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Count Herds, Understand Systems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Analyse livestock by production system, mobility, species, ownership, season, and denominator rather than relying on undifferentiated animal counts.</w:t>
            </w:r>
          </w:p>
        </w:tc>
      </w:tr>
    </w:tbl>
    <w:p>
      <w:pPr>
        <w:pStyle w:val="Heading1"/>
      </w:pPr>
      <w:r>
        <w:t>Why it matters</w:t>
      </w:r>
    </w:p>
    <w:p>
      <w:r>
        <w:t>Animal counts alone can conceal mobility, ownership concentration, production purpose, mortality, and seasonal availability.</w:t>
      </w:r>
    </w:p>
    <w:p>
      <w:pPr>
        <w:pStyle w:val="Heading1"/>
      </w:pPr>
      <w:r>
        <w:t>Illustrative application</w:t>
      </w:r>
    </w:p>
    <w:p>
      <w:r>
        <w:t>A livestock indicator distinguishes herd size from livestock-owning households and records transhumant mobility and reference season.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V7_A_N13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