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EXERCISES AND EXACT SOLUTIONS</w:t>
      </w:r>
    </w:p>
    <w:p>
      <w:pPr>
        <w:pStyle w:val="Title"/>
      </w:pPr>
      <w:r>
        <w:t>Count Herds, Understand Systems</w:t>
      </w:r>
    </w:p>
    <w:p>
      <w:pPr>
        <w:spacing w:after="280"/>
      </w:pPr>
      <w:r>
        <w:rPr>
          <w:color w:val="5B6573"/>
          <w:sz w:val="26"/>
        </w:rPr>
        <w:t>Independent practice, facilitated discussion, and assessment reference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PU-B07-C18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V7_A_N13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6660"/>
          </w:tcPr>
          <w:p>
            <w:r>
              <w:t>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Assessment boundary</w:t>
            </w:r>
          </w:p>
        </w:tc>
        <w:tc>
          <w:tcPr>
            <w:tcW w:type="dxa" w:w="6660"/>
          </w:tcPr>
          <w:p>
            <w:r>
              <w:t>Learning evidence—not operational authorization</w:t>
            </w:r>
          </w:p>
        </w:tc>
      </w:tr>
    </w:tbl>
    <w:p/>
    <w:p>
      <w:pPr>
        <w:pStyle w:val="Heading1"/>
      </w:pPr>
      <w:r>
        <w:t>Instructions</w:t>
      </w:r>
    </w:p>
    <w:p>
      <w:r>
        <w:t>Complete Part A before consulting the solutions. State assumptions explicitly. Where evidence is insufficient, write an abstention or escalation response rather than inventing precision.</w:t>
      </w:r>
    </w:p>
    <w:p>
      <w:pPr>
        <w:pStyle w:val="Heading2"/>
      </w:pPr>
      <w:r>
        <w:t>Exercise 1</w:t>
      </w:r>
    </w:p>
    <w:p>
      <w:r>
        <w:t>Add seasonal mobility.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2</w:t>
      </w:r>
    </w:p>
    <w:p>
      <w:r>
        <w:t>Distinguish animals from livestock units.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3</w:t>
      </w:r>
    </w:p>
    <w:p>
      <w:r>
        <w:t>Explain the disease-control boundary.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r>
        <w:br w:type="page"/>
      </w:r>
    </w:p>
    <w:p>
      <w:pPr>
        <w:pStyle w:val="Heading1"/>
      </w:pPr>
      <w:r>
        <w:t>Exact solutions and scoring guide</w:t>
      </w:r>
    </w:p>
    <w:p>
      <w:pPr>
        <w:pStyle w:val="Heading2"/>
      </w:pPr>
      <w:r>
        <w:t>Solution 1</w:t>
      </w:r>
    </w:p>
    <w:p>
      <w:r>
        <w:t>Use route/season calendars and double-count controls agreed with pastoral communities.</w:t>
      </w:r>
    </w:p>
    <w:p>
      <w:pPr>
        <w:pStyle w:val="Heading2"/>
      </w:pPr>
      <w:r>
        <w:t>Solution 2</w:t>
      </w:r>
    </w:p>
    <w:p>
      <w:r>
        <w:t>Headcounts describe animals; livestock units standardize approximate resource demand using explicit factors.</w:t>
      </w:r>
    </w:p>
    <w:p>
      <w:pPr>
        <w:pStyle w:val="Heading2"/>
      </w:pPr>
      <w:r>
        <w:t>Solution 3</w:t>
      </w:r>
    </w:p>
    <w:p>
      <w:r>
        <w:t>Surveillance signals require veterinary confirmation, law, risk assessment, proportionality, communication, and compensation safeguards.</w:t>
      </w:r>
    </w:p>
    <w:p>
      <w:pPr>
        <w:pStyle w:val="Heading1"/>
      </w:pPr>
      <w:r>
        <w:t>Scoring rubric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680"/>
        <w:gridCol w:w="3680"/>
      </w:tblGrid>
      <w:tr>
        <w:trPr>
          <w:tblHeader w:val="true"/>
        </w:trPr>
        <w:tc>
          <w:tcPr>
            <w:tcW w:type="dxa" w:w="2000"/>
            <w:shd w:fill="E8EEF5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Strong evidence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Revision required</w:t>
            </w:r>
          </w:p>
        </w:tc>
      </w:tr>
      <w:tr>
        <w:tc>
          <w:tcPr>
            <w:tcW w:type="dxa" w:w="2000"/>
          </w:tcPr>
          <w:p>
            <w:r>
              <w:t>Decision framing</w:t>
            </w:r>
          </w:p>
        </w:tc>
        <w:tc>
          <w:tcPr>
            <w:tcW w:type="dxa" w:w="3680"/>
          </w:tcPr>
          <w:p>
            <w:r>
              <w:t>Owner, action, horizon, authority named</w:t>
            </w:r>
          </w:p>
        </w:tc>
        <w:tc>
          <w:tcPr>
            <w:tcW w:type="dxa" w:w="3680"/>
          </w:tcPr>
          <w:p>
            <w:r>
              <w:t>Model output substituted for decision</w:t>
            </w:r>
          </w:p>
        </w:tc>
      </w:tr>
      <w:tr>
        <w:tc>
          <w:tcPr>
            <w:tcW w:type="dxa" w:w="2000"/>
          </w:tcPr>
          <w:p>
            <w:r>
              <w:t>Evidence</w:t>
            </w:r>
          </w:p>
        </w:tc>
        <w:tc>
          <w:tcPr>
            <w:tcW w:type="dxa" w:w="3680"/>
          </w:tcPr>
          <w:p>
            <w:r>
              <w:t>Concepts, grain, provenance, limits explicit</w:t>
            </w:r>
          </w:p>
        </w:tc>
        <w:tc>
          <w:tcPr>
            <w:tcW w:type="dxa" w:w="3680"/>
          </w:tcPr>
          <w:p>
            <w:r>
              <w:t>Data treated as self-explanatory</w:t>
            </w:r>
          </w:p>
        </w:tc>
      </w:tr>
      <w:tr>
        <w:tc>
          <w:tcPr>
            <w:tcW w:type="dxa" w:w="2000"/>
          </w:tcPr>
          <w:p>
            <w:r>
              <w:t>Uncertainty</w:t>
            </w:r>
          </w:p>
        </w:tc>
        <w:tc>
          <w:tcPr>
            <w:tcW w:type="dxa" w:w="3680"/>
          </w:tcPr>
          <w:p>
            <w:r>
              <w:t>Abstention/escalation used appropriately</w:t>
            </w:r>
          </w:p>
        </w:tc>
        <w:tc>
          <w:tcPr>
            <w:tcW w:type="dxa" w:w="3680"/>
          </w:tcPr>
          <w:p>
            <w:r>
              <w:t>False precision or hidden limitations</w:t>
            </w:r>
          </w:p>
        </w:tc>
      </w:tr>
      <w:tr>
        <w:tc>
          <w:tcPr>
            <w:tcW w:type="dxa" w:w="2000"/>
          </w:tcPr>
          <w:p>
            <w:r>
              <w:t>Governance</w:t>
            </w:r>
          </w:p>
        </w:tc>
        <w:tc>
          <w:tcPr>
            <w:tcW w:type="dxa" w:w="3680"/>
          </w:tcPr>
          <w:p>
            <w:r>
              <w:t>Human authority and safeguards retained</w:t>
            </w:r>
          </w:p>
        </w:tc>
        <w:tc>
          <w:tcPr>
            <w:tcW w:type="dxa" w:w="3680"/>
          </w:tcPr>
          <w:p>
            <w:r>
              <w:t>Authority silently delegated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V7_A_N13 exercises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