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Medicines Before Stock-Out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Anticipate medicine and vaccine stock-outs using demand, lead time, cold-chain, inventory quality, uncertainty, and governed replenishment rules.</w:t>
            </w:r>
          </w:p>
        </w:tc>
      </w:tr>
    </w:tbl>
    <w:p>
      <w:pPr>
        <w:pStyle w:val="Heading1"/>
      </w:pPr>
      <w:r>
        <w:t>Why it matters</w:t>
      </w:r>
    </w:p>
    <w:p>
      <w:r>
        <w:t>Inventory totals can overstate usable supply when products are expired, inaccessible, misclassified, or cold-chain compromised.</w:t>
      </w:r>
    </w:p>
    <w:p>
      <w:pPr>
        <w:pStyle w:val="Heading1"/>
      </w:pPr>
      <w:r>
        <w:t>Illustrative application</w:t>
      </w:r>
    </w:p>
    <w:p>
      <w:r>
        <w:t>A vaccine alert combines usable stock, consumption, wastage, lead time, storage capacity, and expiry dates.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V7_B_N05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