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EXERCISES AND EXACT SOLUTIONS</w:t>
      </w:r>
    </w:p>
    <w:p>
      <w:pPr>
        <w:pStyle w:val="Title"/>
      </w:pPr>
      <w:r>
        <w:t>Put Learning Inputs Where They Can Be Used</w:t>
      </w:r>
    </w:p>
    <w:p>
      <w:pPr>
        <w:spacing w:after="280"/>
      </w:pPr>
      <w:r>
        <w:rPr>
          <w:color w:val="5B6573"/>
          <w:sz w:val="26"/>
        </w:rPr>
        <w:t>Independent practice, facilitated discussion, and assessment reference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PU-B07-C40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V7_C_N05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660"/>
          </w:tcPr>
          <w:p>
            <w:r>
              <w:t>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Assessment boundary</w:t>
            </w:r>
          </w:p>
        </w:tc>
        <w:tc>
          <w:tcPr>
            <w:tcW w:type="dxa" w:w="6660"/>
          </w:tcPr>
          <w:p>
            <w:r>
              <w:t>Learning evidence—not operational authorization</w:t>
            </w:r>
          </w:p>
        </w:tc>
      </w:tr>
    </w:tbl>
    <w:p/>
    <w:p>
      <w:pPr>
        <w:pStyle w:val="Heading1"/>
      </w:pPr>
      <w:r>
        <w:t>Instructions</w:t>
      </w:r>
    </w:p>
    <w:p>
      <w:r>
        <w:t>Complete Part A before consulting the solutions. State assumptions explicitly. Where evidence is insufficient, write an abstention or escalation response rather than inventing precision.</w:t>
      </w:r>
    </w:p>
    <w:p>
      <w:pPr>
        <w:pStyle w:val="Heading2"/>
      </w:pPr>
      <w:r>
        <w:t>Exercise 1</w:t>
      </w:r>
    </w:p>
    <w:p>
      <w:r>
        <w:t>Add language/grade titles.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2</w:t>
      </w:r>
    </w:p>
    <w:p>
      <w:r>
        <w:t>Add pipeline orders.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3</w:t>
      </w:r>
    </w:p>
    <w:p>
      <w:r>
        <w:t>Audit equity after delivery.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1"/>
      </w:pPr>
      <w:r>
        <w:t>Exact solutions and scoring guide</w:t>
      </w:r>
    </w:p>
    <w:p>
      <w:pPr>
        <w:pStyle w:val="Heading2"/>
      </w:pPr>
      <w:r>
        <w:t>Solution 1</w:t>
      </w:r>
    </w:p>
    <w:p>
      <w:r>
        <w:t>Allocate only within compatible title-language-grade-edition cells.</w:t>
      </w:r>
    </w:p>
    <w:p>
      <w:pPr>
        <w:pStyle w:val="Heading2"/>
      </w:pPr>
      <w:r>
        <w:t>Solution 2</w:t>
      </w:r>
    </w:p>
    <w:p>
      <w:r>
        <w:t>Subtract confirmed usable pipeline with arrival uncertainty.</w:t>
      </w:r>
    </w:p>
    <w:p>
      <w:pPr>
        <w:pStyle w:val="Heading2"/>
      </w:pPr>
      <w:r>
        <w:t>Solution 3</w:t>
      </w:r>
    </w:p>
    <w:p>
      <w:r>
        <w:t>Compare requested, allocated, dispatched, received, usable, and learner-access ratios by geography and relevant groups.</w:t>
      </w:r>
    </w:p>
    <w:p>
      <w:pPr>
        <w:pStyle w:val="Heading1"/>
      </w:pPr>
      <w:r>
        <w:t>Scoring rubric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680"/>
        <w:gridCol w:w="3680"/>
      </w:tblGrid>
      <w:tr>
        <w:trPr>
          <w:tblHeader w:val="true"/>
        </w:trPr>
        <w:tc>
          <w:tcPr>
            <w:tcW w:type="dxa" w:w="2000"/>
            <w:shd w:fill="E8EEF5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Strong evidence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Revision required</w:t>
            </w:r>
          </w:p>
        </w:tc>
      </w:tr>
      <w:tr>
        <w:tc>
          <w:tcPr>
            <w:tcW w:type="dxa" w:w="2000"/>
          </w:tcPr>
          <w:p>
            <w:r>
              <w:t>Decision framing</w:t>
            </w:r>
          </w:p>
        </w:tc>
        <w:tc>
          <w:tcPr>
            <w:tcW w:type="dxa" w:w="3680"/>
          </w:tcPr>
          <w:p>
            <w:r>
              <w:t>Owner, action, horizon, authority named</w:t>
            </w:r>
          </w:p>
        </w:tc>
        <w:tc>
          <w:tcPr>
            <w:tcW w:type="dxa" w:w="3680"/>
          </w:tcPr>
          <w:p>
            <w:r>
              <w:t>Model output substituted for decision</w:t>
            </w:r>
          </w:p>
        </w:tc>
      </w:tr>
      <w:tr>
        <w:tc>
          <w:tcPr>
            <w:tcW w:type="dxa" w:w="2000"/>
          </w:tcPr>
          <w:p>
            <w:r>
              <w:t>Evidence</w:t>
            </w:r>
          </w:p>
        </w:tc>
        <w:tc>
          <w:tcPr>
            <w:tcW w:type="dxa" w:w="3680"/>
          </w:tcPr>
          <w:p>
            <w:r>
              <w:t>Concepts, grain, provenance, limits explicit</w:t>
            </w:r>
          </w:p>
        </w:tc>
        <w:tc>
          <w:tcPr>
            <w:tcW w:type="dxa" w:w="3680"/>
          </w:tcPr>
          <w:p>
            <w:r>
              <w:t>Data treated as self-explanatory</w:t>
            </w:r>
          </w:p>
        </w:tc>
      </w:tr>
      <w:tr>
        <w:tc>
          <w:tcPr>
            <w:tcW w:type="dxa" w:w="2000"/>
          </w:tcPr>
          <w:p>
            <w:r>
              <w:t>Uncertainty</w:t>
            </w:r>
          </w:p>
        </w:tc>
        <w:tc>
          <w:tcPr>
            <w:tcW w:type="dxa" w:w="3680"/>
          </w:tcPr>
          <w:p>
            <w:r>
              <w:t>Abstention/escalation used appropriately</w:t>
            </w:r>
          </w:p>
        </w:tc>
        <w:tc>
          <w:tcPr>
            <w:tcW w:type="dxa" w:w="3680"/>
          </w:tcPr>
          <w:p>
            <w:r>
              <w:t>False precision or hidden limitations</w:t>
            </w:r>
          </w:p>
        </w:tc>
      </w:tr>
      <w:tr>
        <w:tc>
          <w:tcPr>
            <w:tcW w:type="dxa" w:w="2000"/>
          </w:tcPr>
          <w:p>
            <w:r>
              <w:t>Governance</w:t>
            </w:r>
          </w:p>
        </w:tc>
        <w:tc>
          <w:tcPr>
            <w:tcW w:type="dxa" w:w="3680"/>
          </w:tcPr>
          <w:p>
            <w:r>
              <w:t>Human authority and safeguards retained</w:t>
            </w:r>
          </w:p>
        </w:tc>
        <w:tc>
          <w:tcPr>
            <w:tcW w:type="dxa" w:w="3680"/>
          </w:tcPr>
          <w:p>
            <w:r>
              <w:t>Authority silently delegated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V7_C_N05 exercises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