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Keep Learning Going When Hazards Arrive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PU-B07-C45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V7_C_N10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evacuation accessibility.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Separate hazard and exposure.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Define closure authority.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Audit accessible routes, transport, communications, assistance, shelter, sanitation, and drills.</w:t>
      </w:r>
    </w:p>
    <w:p>
      <w:pPr>
        <w:pStyle w:val="Heading2"/>
      </w:pPr>
      <w:r>
        <w:t>Solution 2</w:t>
      </w:r>
    </w:p>
    <w:p>
      <w:r>
        <w:t>Hazard is the event; exposure is who/assets are present; vulnerability and capacity shape consequences.</w:t>
      </w:r>
    </w:p>
    <w:p>
      <w:pPr>
        <w:pStyle w:val="Heading2"/>
      </w:pPr>
      <w:r>
        <w:t>Solution 3</w:t>
      </w:r>
    </w:p>
    <w:p>
      <w:r>
        <w:t>Closure follows competent authority, verified conditions, proportionality, continuity plans, communication, and review.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V7_C_N10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