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Coordinate Support Without Scoring Human Worth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V7_D_N11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Coordinate homelessness and housing support through needs, preferences, urgency, eligibility, service capacity, consent, privacy, referral, and accountable casework—never a score of human worth.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Opaque prioritization can dehumanize people, encode discrimination, expose sensitive histories, and deny support without explanation or appeal.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multidisciplinary team uses a transparent needs review to offer options and track referrals without ranking people’s value.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Estimate unmet need cautiously.</w:t>
      </w:r>
    </w:p>
    <w:p>
      <w:pPr>
        <w:pStyle w:val="ListBullet"/>
      </w:pPr>
      <w:r>
        <w:t>2.</w:t>
      </w:r>
    </w:p>
    <w:p>
      <w:pPr>
        <w:pStyle w:val="ListBullet"/>
      </w:pPr>
      <w:r>
        <w:t>Protect locations.</w:t>
      </w:r>
    </w:p>
    <w:p>
      <w:pPr>
        <w:pStyle w:val="ListBullet"/>
      </w:pPr>
      <w:r>
        <w:t>3.</w:t>
      </w:r>
    </w:p>
    <w:p>
      <w:pPr>
        <w:pStyle w:val="ListBullet"/>
      </w:pPr>
      <w:r>
        <w:t>Explain why vulnerability scores are dangerous.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Triangulate service, outreach, count, survey, and administrative sources with overlap and uncertainty; do not equate clients with population.</w:t>
      </w:r>
    </w:p>
    <w:p>
      <w:pPr>
        <w:pStyle w:val="ListBullet"/>
      </w:pPr>
      <w:r>
        <w:t>2.</w:t>
      </w:r>
    </w:p>
    <w:p>
      <w:pPr>
        <w:pStyle w:val="ListBullet"/>
      </w:pPr>
      <w:r>
        <w:t>Aggregate geography, separate identifiers, restrict access, minimize retention, and manage consent/safety.</w:t>
      </w:r>
    </w:p>
    <w:p>
      <w:pPr>
        <w:pStyle w:val="ListBullet"/>
      </w:pPr>
      <w:r>
        <w:t>3.</w:t>
      </w:r>
    </w:p>
    <w:p>
      <w:pPr>
        <w:pStyle w:val="ListBullet"/>
      </w:pPr>
      <w:r>
        <w:t>Scores embed contested values and biased access data and can deny rights; use needs-led human assessment, appeal, and universal safeguards.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