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numPr>
          <w:ilvl w:val="0"/>
          <w:numId w:val="5"/>
        </w:numPr>
        <w:ind w:left="720" w:hanging="360"/>
        <w:rPr>
          <w:sz w:val="24"/>
          <w:szCs w:val="24"/>
        </w:rPr>
      </w:pPr>
      <w:r w:rsidDel="00000000" w:rsidR="00000000" w:rsidRPr="00000000">
        <w:rPr>
          <w:sz w:val="24"/>
          <w:szCs w:val="24"/>
          <w:rtl w:val="0"/>
        </w:rPr>
        <w:t xml:space="preserve">45203</w:t>
      </w:r>
    </w:p>
    <w:p w:rsidR="00000000" w:rsidDel="00000000" w:rsidP="00000000" w:rsidRDefault="00000000" w:rsidRPr="00000000" w14:paraId="00000001">
      <w:pPr>
        <w:numPr>
          <w:ilvl w:val="0"/>
          <w:numId w:val="5"/>
        </w:numPr>
        <w:ind w:left="720" w:hanging="360"/>
        <w:rPr>
          <w:sz w:val="24"/>
          <w:szCs w:val="24"/>
        </w:rPr>
      </w:pPr>
      <w:r w:rsidDel="00000000" w:rsidR="00000000" w:rsidRPr="00000000">
        <w:rPr>
          <w:sz w:val="24"/>
          <w:szCs w:val="24"/>
          <w:rtl w:val="0"/>
        </w:rPr>
        <w:t xml:space="preserve">One stop drop for hard to recycle items at Earth Day</w:t>
      </w:r>
    </w:p>
    <w:p w:rsidR="00000000" w:rsidDel="00000000" w:rsidP="00000000" w:rsidRDefault="00000000" w:rsidRPr="00000000" w14:paraId="00000002">
      <w:pPr>
        <w:numPr>
          <w:ilvl w:val="0"/>
          <w:numId w:val="5"/>
        </w:numPr>
        <w:ind w:left="720" w:hanging="360"/>
        <w:rPr>
          <w:sz w:val="24"/>
          <w:szCs w:val="24"/>
        </w:rPr>
      </w:pPr>
      <w:r w:rsidDel="00000000" w:rsidR="00000000" w:rsidRPr="00000000">
        <w:rPr>
          <w:sz w:val="24"/>
          <w:szCs w:val="24"/>
          <w:rtl w:val="0"/>
        </w:rPr>
        <w:t xml:space="preserve">Drop Off Sites</w:t>
      </w:r>
    </w:p>
    <w:p w:rsidR="00000000" w:rsidDel="00000000" w:rsidP="00000000" w:rsidRDefault="00000000" w:rsidRPr="00000000" w14:paraId="00000003">
      <w:pPr>
        <w:numPr>
          <w:ilvl w:val="1"/>
          <w:numId w:val="5"/>
        </w:numPr>
        <w:ind w:left="1440" w:hanging="360"/>
        <w:rPr>
          <w:sz w:val="24"/>
          <w:szCs w:val="24"/>
        </w:rPr>
      </w:pPr>
      <w:hyperlink r:id="rId6">
        <w:r w:rsidDel="00000000" w:rsidR="00000000" w:rsidRPr="00000000">
          <w:rPr>
            <w:sz w:val="24"/>
            <w:szCs w:val="24"/>
            <w:u w:val="single"/>
            <w:rtl w:val="0"/>
          </w:rPr>
          <w:t xml:space="preserve">https://www.cincinnati-oh.gov/recycling/rumpke-drop-off-sites/</w:t>
        </w:r>
      </w:hyperlink>
      <w:r w:rsidDel="00000000" w:rsidR="00000000" w:rsidRPr="00000000">
        <w:rPr>
          <w:rtl w:val="0"/>
        </w:rPr>
      </w:r>
    </w:p>
    <w:p w:rsidR="00000000" w:rsidDel="00000000" w:rsidP="00000000" w:rsidRDefault="00000000" w:rsidRPr="00000000" w14:paraId="00000004">
      <w:pPr>
        <w:numPr>
          <w:ilvl w:val="1"/>
          <w:numId w:val="5"/>
        </w:numPr>
        <w:ind w:left="1440" w:hanging="360"/>
        <w:rPr>
          <w:sz w:val="24"/>
          <w:szCs w:val="24"/>
        </w:rPr>
      </w:pPr>
      <w:r w:rsidDel="00000000" w:rsidR="00000000" w:rsidRPr="00000000">
        <w:rPr>
          <w:rtl w:val="0"/>
        </w:rPr>
      </w:r>
    </w:p>
    <w:p w:rsidR="00000000" w:rsidDel="00000000" w:rsidP="00000000" w:rsidRDefault="00000000" w:rsidRPr="00000000" w14:paraId="00000005">
      <w:pPr>
        <w:numPr>
          <w:ilvl w:val="0"/>
          <w:numId w:val="5"/>
        </w:numPr>
        <w:ind w:left="720" w:hanging="360"/>
        <w:rPr>
          <w:sz w:val="24"/>
          <w:szCs w:val="24"/>
        </w:rPr>
      </w:pPr>
      <w:r w:rsidDel="00000000" w:rsidR="00000000" w:rsidRPr="00000000">
        <w:rPr>
          <w:sz w:val="24"/>
          <w:szCs w:val="24"/>
          <w:highlight w:val="white"/>
          <w:rtl w:val="0"/>
        </w:rPr>
        <w:t xml:space="preserve">Recycling and yard waste are collected every-other-week</w:t>
      </w:r>
      <w:r w:rsidDel="00000000" w:rsidR="00000000" w:rsidRPr="00000000">
        <w:rPr>
          <w:rtl w:val="0"/>
        </w:rPr>
      </w:r>
    </w:p>
    <w:p w:rsidR="00000000" w:rsidDel="00000000" w:rsidP="00000000" w:rsidRDefault="00000000" w:rsidRPr="00000000" w14:paraId="00000006">
      <w:pPr>
        <w:keepNext w:val="0"/>
        <w:keepLines w:val="0"/>
        <w:shd w:fill="ffffff" w:val="clear"/>
        <w:spacing w:after="160" w:before="0" w:line="264" w:lineRule="auto"/>
        <w:ind w:left="0" w:firstLine="0"/>
        <w:contextualSpacing w:val="0"/>
        <w:rPr>
          <w:sz w:val="24"/>
          <w:szCs w:val="24"/>
        </w:rPr>
      </w:pPr>
      <w:r w:rsidDel="00000000" w:rsidR="00000000" w:rsidRPr="00000000">
        <w:rPr>
          <w:sz w:val="24"/>
          <w:szCs w:val="24"/>
          <w:rtl w:val="0"/>
        </w:rPr>
        <w:t xml:space="preserve">What You Can Recycle</w:t>
      </w:r>
    </w:p>
    <w:p w:rsidR="00000000" w:rsidDel="00000000" w:rsidP="00000000" w:rsidRDefault="00000000" w:rsidRPr="00000000" w14:paraId="00000007">
      <w:pPr>
        <w:numPr>
          <w:ilvl w:val="0"/>
          <w:numId w:val="4"/>
        </w:numPr>
        <w:shd w:fill="ffffff" w:val="clear"/>
        <w:spacing w:after="160" w:lineRule="auto"/>
        <w:ind w:left="720" w:hanging="360"/>
        <w:rPr>
          <w:sz w:val="24"/>
          <w:szCs w:val="24"/>
          <w:highlight w:val="white"/>
          <w:u w:val="none"/>
        </w:rPr>
      </w:pPr>
      <w:r w:rsidDel="00000000" w:rsidR="00000000" w:rsidRPr="00000000">
        <w:rPr>
          <w:sz w:val="24"/>
          <w:szCs w:val="24"/>
          <w:highlight w:val="white"/>
          <w:rtl w:val="0"/>
        </w:rPr>
        <w:t xml:space="preserve">The Cincinnati Recycling Program accepts the following materials:</w:t>
      </w:r>
    </w:p>
    <w:p w:rsidR="00000000" w:rsidDel="00000000" w:rsidP="00000000" w:rsidRDefault="00000000" w:rsidRPr="00000000" w14:paraId="00000008">
      <w:pPr>
        <w:numPr>
          <w:ilvl w:val="1"/>
          <w:numId w:val="4"/>
        </w:numPr>
        <w:spacing w:after="400" w:lineRule="auto"/>
        <w:ind w:left="1440" w:hanging="360"/>
        <w:rPr>
          <w:color w:val="000000"/>
          <w:highlight w:val="white"/>
        </w:rPr>
      </w:pPr>
      <w:r w:rsidDel="00000000" w:rsidR="00000000" w:rsidRPr="00000000">
        <w:rPr>
          <w:sz w:val="24"/>
          <w:szCs w:val="24"/>
          <w:highlight w:val="white"/>
          <w:rtl w:val="0"/>
        </w:rPr>
        <w:t xml:space="preserve">All plastic bottles and jugs, regardless of the number stamped in the bottom. If you crush the jug/bottle, you can screw the lid back on for recycling. Labels ok.</w:t>
      </w:r>
    </w:p>
    <w:p w:rsidR="00000000" w:rsidDel="00000000" w:rsidP="00000000" w:rsidRDefault="00000000" w:rsidRPr="00000000" w14:paraId="00000009">
      <w:pPr>
        <w:numPr>
          <w:ilvl w:val="2"/>
          <w:numId w:val="4"/>
        </w:numPr>
        <w:spacing w:after="400" w:lineRule="auto"/>
        <w:ind w:left="2160" w:hanging="360"/>
        <w:rPr>
          <w:color w:val="000000"/>
          <w:highlight w:val="white"/>
        </w:rPr>
      </w:pPr>
      <w:r w:rsidDel="00000000" w:rsidR="00000000" w:rsidRPr="00000000">
        <w:rPr>
          <w:sz w:val="24"/>
          <w:szCs w:val="24"/>
          <w:highlight w:val="white"/>
          <w:rtl w:val="0"/>
        </w:rPr>
        <w:t xml:space="preserve">NOTE: To be considered a bottle or a jug, the mouth (top) of the container must be smaller than the bottom</w:t>
      </w:r>
    </w:p>
    <w:p w:rsidR="00000000" w:rsidDel="00000000" w:rsidP="00000000" w:rsidRDefault="00000000" w:rsidRPr="00000000" w14:paraId="0000000A">
      <w:pPr>
        <w:numPr>
          <w:ilvl w:val="1"/>
          <w:numId w:val="4"/>
        </w:numPr>
        <w:spacing w:after="400" w:lineRule="auto"/>
        <w:ind w:left="1440" w:hanging="360"/>
        <w:rPr>
          <w:color w:val="000000"/>
          <w:highlight w:val="white"/>
        </w:rPr>
      </w:pPr>
      <w:r w:rsidDel="00000000" w:rsidR="00000000" w:rsidRPr="00000000">
        <w:rPr>
          <w:sz w:val="24"/>
          <w:szCs w:val="24"/>
          <w:highlight w:val="white"/>
          <w:rtl w:val="0"/>
        </w:rPr>
        <w:t xml:space="preserve"> Glass jars and bottles (any color) – Metal lids ok if detached from bottle, labels ok</w:t>
      </w:r>
    </w:p>
    <w:p w:rsidR="00000000" w:rsidDel="00000000" w:rsidP="00000000" w:rsidRDefault="00000000" w:rsidRPr="00000000" w14:paraId="0000000B">
      <w:pPr>
        <w:numPr>
          <w:ilvl w:val="1"/>
          <w:numId w:val="4"/>
        </w:numPr>
        <w:spacing w:after="400" w:lineRule="auto"/>
        <w:ind w:left="1440" w:hanging="360"/>
        <w:rPr>
          <w:color w:val="000000"/>
          <w:highlight w:val="white"/>
        </w:rPr>
      </w:pPr>
      <w:r w:rsidDel="00000000" w:rsidR="00000000" w:rsidRPr="00000000">
        <w:rPr>
          <w:sz w:val="24"/>
          <w:szCs w:val="24"/>
          <w:highlight w:val="white"/>
          <w:rtl w:val="0"/>
        </w:rPr>
        <w:t xml:space="preserve">Aluminum beverage cans</w:t>
      </w:r>
    </w:p>
    <w:p w:rsidR="00000000" w:rsidDel="00000000" w:rsidP="00000000" w:rsidRDefault="00000000" w:rsidRPr="00000000" w14:paraId="0000000C">
      <w:pPr>
        <w:numPr>
          <w:ilvl w:val="2"/>
          <w:numId w:val="4"/>
        </w:numPr>
        <w:spacing w:after="400" w:lineRule="auto"/>
        <w:ind w:left="2160" w:hanging="360"/>
        <w:rPr>
          <w:color w:val="000000"/>
          <w:highlight w:val="white"/>
        </w:rPr>
      </w:pPr>
      <w:r w:rsidDel="00000000" w:rsidR="00000000" w:rsidRPr="00000000">
        <w:rPr>
          <w:sz w:val="24"/>
          <w:szCs w:val="24"/>
          <w:highlight w:val="white"/>
          <w:rtl w:val="0"/>
        </w:rPr>
        <w:t xml:space="preserve">Steel cans – Labels may be left on</w:t>
      </w:r>
    </w:p>
    <w:p w:rsidR="00000000" w:rsidDel="00000000" w:rsidP="00000000" w:rsidRDefault="00000000" w:rsidRPr="00000000" w14:paraId="0000000D">
      <w:pPr>
        <w:numPr>
          <w:ilvl w:val="1"/>
          <w:numId w:val="4"/>
        </w:numPr>
        <w:spacing w:after="400" w:lineRule="auto"/>
        <w:ind w:left="1440" w:hanging="360"/>
        <w:rPr>
          <w:color w:val="000000"/>
          <w:highlight w:val="white"/>
        </w:rPr>
      </w:pPr>
      <w:r w:rsidDel="00000000" w:rsidR="00000000" w:rsidRPr="00000000">
        <w:rPr>
          <w:sz w:val="24"/>
          <w:szCs w:val="24"/>
          <w:highlight w:val="white"/>
          <w:rtl w:val="0"/>
        </w:rPr>
        <w:t xml:space="preserve">Cartons (Juice boxes, soup/stock boxes, etc.) – remove caps and straws</w:t>
      </w:r>
    </w:p>
    <w:p w:rsidR="00000000" w:rsidDel="00000000" w:rsidP="00000000" w:rsidRDefault="00000000" w:rsidRPr="00000000" w14:paraId="0000000E">
      <w:pPr>
        <w:numPr>
          <w:ilvl w:val="1"/>
          <w:numId w:val="4"/>
        </w:numPr>
        <w:spacing w:after="400" w:lineRule="auto"/>
        <w:ind w:left="1440" w:hanging="360"/>
        <w:rPr>
          <w:color w:val="000000"/>
          <w:highlight w:val="white"/>
        </w:rPr>
      </w:pPr>
      <w:r w:rsidDel="00000000" w:rsidR="00000000" w:rsidRPr="00000000">
        <w:rPr>
          <w:sz w:val="24"/>
          <w:szCs w:val="24"/>
          <w:highlight w:val="white"/>
          <w:rtl w:val="0"/>
        </w:rPr>
        <w:t xml:space="preserve">Empty aerosol cans - with lids and tips removed</w:t>
      </w:r>
    </w:p>
    <w:p w:rsidR="00000000" w:rsidDel="00000000" w:rsidP="00000000" w:rsidRDefault="00000000" w:rsidRPr="00000000" w14:paraId="0000000F">
      <w:pPr>
        <w:numPr>
          <w:ilvl w:val="1"/>
          <w:numId w:val="4"/>
        </w:numPr>
        <w:spacing w:after="400" w:lineRule="auto"/>
        <w:ind w:left="1440" w:hanging="360"/>
        <w:rPr>
          <w:color w:val="000000"/>
          <w:highlight w:val="white"/>
        </w:rPr>
      </w:pPr>
      <w:r w:rsidDel="00000000" w:rsidR="00000000" w:rsidRPr="00000000">
        <w:rPr>
          <w:sz w:val="24"/>
          <w:szCs w:val="24"/>
          <w:highlight w:val="white"/>
          <w:rtl w:val="0"/>
        </w:rPr>
        <w:t xml:space="preserve">Paperboard (cereal boxes, frozen food boxes, 12-pack containers, etc.)</w:t>
      </w:r>
    </w:p>
    <w:p w:rsidR="00000000" w:rsidDel="00000000" w:rsidP="00000000" w:rsidRDefault="00000000" w:rsidRPr="00000000" w14:paraId="00000010">
      <w:pPr>
        <w:numPr>
          <w:ilvl w:val="1"/>
          <w:numId w:val="4"/>
        </w:numPr>
        <w:spacing w:after="400" w:lineRule="auto"/>
        <w:ind w:left="1440" w:hanging="360"/>
        <w:rPr>
          <w:color w:val="000000"/>
          <w:highlight w:val="white"/>
        </w:rPr>
      </w:pPr>
      <w:r w:rsidDel="00000000" w:rsidR="00000000" w:rsidRPr="00000000">
        <w:rPr>
          <w:sz w:val="24"/>
          <w:szCs w:val="24"/>
          <w:highlight w:val="white"/>
          <w:rtl w:val="0"/>
        </w:rPr>
        <w:t xml:space="preserve">Cardboard - broken down to 3'-by-3' sections</w:t>
      </w:r>
    </w:p>
    <w:p w:rsidR="00000000" w:rsidDel="00000000" w:rsidP="00000000" w:rsidRDefault="00000000" w:rsidRPr="00000000" w14:paraId="00000011">
      <w:pPr>
        <w:numPr>
          <w:ilvl w:val="1"/>
          <w:numId w:val="4"/>
        </w:numPr>
        <w:spacing w:after="400" w:lineRule="auto"/>
        <w:ind w:left="1440" w:hanging="360"/>
        <w:rPr>
          <w:color w:val="000000"/>
          <w:highlight w:val="white"/>
        </w:rPr>
      </w:pPr>
      <w:r w:rsidDel="00000000" w:rsidR="00000000" w:rsidRPr="00000000">
        <w:rPr>
          <w:sz w:val="24"/>
          <w:szCs w:val="24"/>
          <w:highlight w:val="white"/>
          <w:rtl w:val="0"/>
        </w:rPr>
        <w:t xml:space="preserve">A variety of paper products</w:t>
      </w:r>
    </w:p>
    <w:p w:rsidR="00000000" w:rsidDel="00000000" w:rsidP="00000000" w:rsidRDefault="00000000" w:rsidRPr="00000000" w14:paraId="00000012">
      <w:pPr>
        <w:numPr>
          <w:ilvl w:val="2"/>
          <w:numId w:val="4"/>
        </w:numPr>
        <w:spacing w:after="400" w:lineRule="auto"/>
        <w:ind w:left="2160" w:hanging="360"/>
        <w:rPr>
          <w:color w:val="000000"/>
          <w:highlight w:val="white"/>
        </w:rPr>
      </w:pPr>
      <w:r w:rsidDel="00000000" w:rsidR="00000000" w:rsidRPr="00000000">
        <w:rPr>
          <w:sz w:val="24"/>
          <w:szCs w:val="24"/>
          <w:highlight w:val="white"/>
          <w:rtl w:val="0"/>
        </w:rPr>
        <w:t xml:space="preserve">Office paper</w:t>
      </w:r>
    </w:p>
    <w:p w:rsidR="00000000" w:rsidDel="00000000" w:rsidP="00000000" w:rsidRDefault="00000000" w:rsidRPr="00000000" w14:paraId="00000013">
      <w:pPr>
        <w:numPr>
          <w:ilvl w:val="2"/>
          <w:numId w:val="4"/>
        </w:numPr>
        <w:spacing w:after="400" w:lineRule="auto"/>
        <w:ind w:left="2160" w:hanging="360"/>
        <w:rPr>
          <w:color w:val="000000"/>
          <w:highlight w:val="white"/>
        </w:rPr>
      </w:pPr>
      <w:r w:rsidDel="00000000" w:rsidR="00000000" w:rsidRPr="00000000">
        <w:rPr>
          <w:sz w:val="24"/>
          <w:szCs w:val="24"/>
          <w:highlight w:val="white"/>
          <w:rtl w:val="0"/>
        </w:rPr>
        <w:t xml:space="preserve"> Newspaper</w:t>
      </w:r>
    </w:p>
    <w:p w:rsidR="00000000" w:rsidDel="00000000" w:rsidP="00000000" w:rsidRDefault="00000000" w:rsidRPr="00000000" w14:paraId="00000014">
      <w:pPr>
        <w:numPr>
          <w:ilvl w:val="2"/>
          <w:numId w:val="4"/>
        </w:numPr>
        <w:spacing w:after="400" w:lineRule="auto"/>
        <w:ind w:left="2160" w:hanging="360"/>
        <w:rPr>
          <w:color w:val="000000"/>
          <w:highlight w:val="white"/>
        </w:rPr>
      </w:pPr>
      <w:r w:rsidDel="00000000" w:rsidR="00000000" w:rsidRPr="00000000">
        <w:rPr>
          <w:sz w:val="24"/>
          <w:szCs w:val="24"/>
          <w:highlight w:val="white"/>
          <w:rtl w:val="0"/>
        </w:rPr>
        <w:t xml:space="preserve">Magazines</w:t>
      </w:r>
    </w:p>
    <w:p w:rsidR="00000000" w:rsidDel="00000000" w:rsidP="00000000" w:rsidRDefault="00000000" w:rsidRPr="00000000" w14:paraId="00000015">
      <w:pPr>
        <w:numPr>
          <w:ilvl w:val="2"/>
          <w:numId w:val="4"/>
        </w:numPr>
        <w:spacing w:after="400" w:lineRule="auto"/>
        <w:ind w:left="2160" w:hanging="360"/>
        <w:rPr>
          <w:color w:val="000000"/>
          <w:highlight w:val="white"/>
        </w:rPr>
      </w:pPr>
      <w:r w:rsidDel="00000000" w:rsidR="00000000" w:rsidRPr="00000000">
        <w:rPr>
          <w:sz w:val="24"/>
          <w:szCs w:val="24"/>
          <w:highlight w:val="white"/>
          <w:rtl w:val="0"/>
        </w:rPr>
        <w:t xml:space="preserve">Junk mail and envelopes (with or without windows)</w:t>
      </w:r>
    </w:p>
    <w:p w:rsidR="00000000" w:rsidDel="00000000" w:rsidP="00000000" w:rsidRDefault="00000000" w:rsidRPr="00000000" w14:paraId="00000016">
      <w:pPr>
        <w:numPr>
          <w:ilvl w:val="2"/>
          <w:numId w:val="4"/>
        </w:numPr>
        <w:spacing w:after="400" w:lineRule="auto"/>
        <w:ind w:left="2160" w:hanging="360"/>
        <w:rPr>
          <w:color w:val="000000"/>
          <w:highlight w:val="white"/>
        </w:rPr>
      </w:pPr>
      <w:r w:rsidDel="00000000" w:rsidR="00000000" w:rsidRPr="00000000">
        <w:rPr>
          <w:sz w:val="24"/>
          <w:szCs w:val="24"/>
          <w:highlight w:val="white"/>
          <w:rtl w:val="0"/>
        </w:rPr>
        <w:t xml:space="preserve">Telephone books</w:t>
      </w:r>
    </w:p>
    <w:p w:rsidR="00000000" w:rsidDel="00000000" w:rsidP="00000000" w:rsidRDefault="00000000" w:rsidRPr="00000000" w14:paraId="00000017">
      <w:pPr>
        <w:numPr>
          <w:ilvl w:val="2"/>
          <w:numId w:val="4"/>
        </w:numPr>
        <w:spacing w:after="400" w:lineRule="auto"/>
        <w:ind w:left="2160" w:hanging="360"/>
        <w:rPr>
          <w:color w:val="000000"/>
          <w:highlight w:val="white"/>
        </w:rPr>
      </w:pPr>
      <w:r w:rsidDel="00000000" w:rsidR="00000000" w:rsidRPr="00000000">
        <w:rPr>
          <w:sz w:val="24"/>
          <w:szCs w:val="24"/>
          <w:highlight w:val="white"/>
          <w:rtl w:val="0"/>
        </w:rPr>
        <w:t xml:space="preserve">Paper grocery bags</w:t>
      </w:r>
    </w:p>
    <w:p w:rsidR="00000000" w:rsidDel="00000000" w:rsidP="00000000" w:rsidRDefault="00000000" w:rsidRPr="00000000" w14:paraId="00000018">
      <w:pPr>
        <w:numPr>
          <w:ilvl w:val="2"/>
          <w:numId w:val="4"/>
        </w:numPr>
        <w:spacing w:after="400" w:lineRule="auto"/>
        <w:ind w:left="2160" w:hanging="360"/>
        <w:rPr>
          <w:color w:val="000000"/>
          <w:highlight w:val="white"/>
        </w:rPr>
      </w:pPr>
      <w:r w:rsidDel="00000000" w:rsidR="00000000" w:rsidRPr="00000000">
        <w:rPr>
          <w:sz w:val="24"/>
          <w:szCs w:val="24"/>
          <w:highlight w:val="white"/>
          <w:rtl w:val="0"/>
        </w:rPr>
        <w:t xml:space="preserve">Clean pizza boxes</w:t>
      </w:r>
    </w:p>
    <w:p w:rsidR="00000000" w:rsidDel="00000000" w:rsidP="00000000" w:rsidRDefault="00000000" w:rsidRPr="00000000" w14:paraId="00000019">
      <w:pPr>
        <w:shd w:fill="ffffff" w:val="clear"/>
        <w:spacing w:after="160" w:lineRule="auto"/>
        <w:contextualSpacing w:val="0"/>
        <w:rPr>
          <w:b w:val="1"/>
          <w:sz w:val="24"/>
          <w:szCs w:val="24"/>
          <w:highlight w:val="white"/>
          <w:u w:val="single"/>
        </w:rPr>
      </w:pPr>
      <w:r w:rsidDel="00000000" w:rsidR="00000000" w:rsidRPr="00000000">
        <w:rPr>
          <w:b w:val="1"/>
          <w:sz w:val="24"/>
          <w:szCs w:val="24"/>
          <w:highlight w:val="white"/>
          <w:u w:val="single"/>
          <w:rtl w:val="0"/>
        </w:rPr>
        <w:t xml:space="preserve">Recycling Centers</w:t>
      </w:r>
    </w:p>
    <w:p w:rsidR="00000000" w:rsidDel="00000000" w:rsidP="00000000" w:rsidRDefault="00000000" w:rsidRPr="00000000" w14:paraId="0000001A">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Batteries</w:t>
      </w:r>
    </w:p>
    <w:p w:rsidR="00000000" w:rsidDel="00000000" w:rsidP="00000000" w:rsidRDefault="00000000" w:rsidRPr="00000000" w14:paraId="0000001B">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Plastic bags</w:t>
      </w:r>
    </w:p>
    <w:p w:rsidR="00000000" w:rsidDel="00000000" w:rsidP="00000000" w:rsidRDefault="00000000" w:rsidRPr="00000000" w14:paraId="0000001C">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Aluminum pie plates and food containers</w:t>
      </w:r>
    </w:p>
    <w:p w:rsidR="00000000" w:rsidDel="00000000" w:rsidP="00000000" w:rsidRDefault="00000000" w:rsidRPr="00000000" w14:paraId="0000001D">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Aluminum cat food cans</w:t>
      </w:r>
    </w:p>
    <w:p w:rsidR="00000000" w:rsidDel="00000000" w:rsidP="00000000" w:rsidRDefault="00000000" w:rsidRPr="00000000" w14:paraId="0000001E">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Plastic tubs- butter and yogurt containers, storage containers</w:t>
      </w:r>
    </w:p>
    <w:p w:rsidR="00000000" w:rsidDel="00000000" w:rsidP="00000000" w:rsidRDefault="00000000" w:rsidRPr="00000000" w14:paraId="0000001F">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Berry containers (clam shells)</w:t>
      </w:r>
    </w:p>
    <w:p w:rsidR="00000000" w:rsidDel="00000000" w:rsidP="00000000" w:rsidRDefault="00000000" w:rsidRPr="00000000" w14:paraId="00000020">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Any plastic that is not in the shape of a bottle/jug</w:t>
      </w:r>
    </w:p>
    <w:p w:rsidR="00000000" w:rsidDel="00000000" w:rsidP="00000000" w:rsidRDefault="00000000" w:rsidRPr="00000000" w14:paraId="00000021">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Christmas lights</w:t>
      </w:r>
    </w:p>
    <w:p w:rsidR="00000000" w:rsidDel="00000000" w:rsidP="00000000" w:rsidRDefault="00000000" w:rsidRPr="00000000" w14:paraId="00000022">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Light bulbs</w:t>
      </w:r>
    </w:p>
    <w:p w:rsidR="00000000" w:rsidDel="00000000" w:rsidP="00000000" w:rsidRDefault="00000000" w:rsidRPr="00000000" w14:paraId="00000023">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Yard waste or food</w:t>
      </w:r>
    </w:p>
    <w:p w:rsidR="00000000" w:rsidDel="00000000" w:rsidP="00000000" w:rsidRDefault="00000000" w:rsidRPr="00000000" w14:paraId="00000024">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Electronics</w:t>
      </w:r>
    </w:p>
    <w:p w:rsidR="00000000" w:rsidDel="00000000" w:rsidP="00000000" w:rsidRDefault="00000000" w:rsidRPr="00000000" w14:paraId="00000025">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Polystyrene foam</w:t>
      </w:r>
    </w:p>
    <w:p w:rsidR="00000000" w:rsidDel="00000000" w:rsidP="00000000" w:rsidRDefault="00000000" w:rsidRPr="00000000" w14:paraId="00000026">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Hazardous waste</w:t>
      </w:r>
    </w:p>
    <w:p w:rsidR="00000000" w:rsidDel="00000000" w:rsidP="00000000" w:rsidRDefault="00000000" w:rsidRPr="00000000" w14:paraId="00000027">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Window glass, mirrors, drinking glasses</w:t>
      </w:r>
    </w:p>
    <w:p w:rsidR="00000000" w:rsidDel="00000000" w:rsidP="00000000" w:rsidRDefault="00000000" w:rsidRPr="00000000" w14:paraId="00000028">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Bound books</w:t>
      </w:r>
    </w:p>
    <w:p w:rsidR="00000000" w:rsidDel="00000000" w:rsidP="00000000" w:rsidRDefault="00000000" w:rsidRPr="00000000" w14:paraId="00000029">
      <w:pPr>
        <w:numPr>
          <w:ilvl w:val="0"/>
          <w:numId w:val="1"/>
        </w:numPr>
        <w:shd w:fill="ffffff" w:val="clear"/>
        <w:spacing w:after="400" w:lineRule="auto"/>
        <w:ind w:left="720" w:hanging="360"/>
        <w:rPr>
          <w:color w:val="333333"/>
          <w:sz w:val="24"/>
          <w:szCs w:val="24"/>
        </w:rPr>
      </w:pPr>
      <w:r w:rsidDel="00000000" w:rsidR="00000000" w:rsidRPr="00000000">
        <w:rPr>
          <w:color w:val="333333"/>
          <w:sz w:val="24"/>
          <w:szCs w:val="24"/>
          <w:highlight w:val="white"/>
          <w:rtl w:val="0"/>
        </w:rPr>
        <w:t xml:space="preserve">Picnic ware- plastic cups and silverware, plates, napkins, etc</w:t>
      </w:r>
      <w:r w:rsidDel="00000000" w:rsidR="00000000" w:rsidRPr="00000000">
        <w:rPr>
          <w:rtl w:val="0"/>
        </w:rPr>
      </w:r>
    </w:p>
    <w:p w:rsidR="00000000" w:rsidDel="00000000" w:rsidP="00000000" w:rsidRDefault="00000000" w:rsidRPr="00000000" w14:paraId="0000002A">
      <w:pPr>
        <w:keepNext w:val="0"/>
        <w:keepLines w:val="0"/>
        <w:shd w:fill="ffffff" w:val="clear"/>
        <w:spacing w:after="160" w:before="0" w:line="264" w:lineRule="auto"/>
        <w:ind w:left="720" w:hanging="360"/>
        <w:contextualSpacing w:val="0"/>
        <w:rPr>
          <w:sz w:val="24"/>
          <w:szCs w:val="24"/>
        </w:rPr>
      </w:pPr>
      <w:r w:rsidDel="00000000" w:rsidR="00000000" w:rsidRPr="00000000">
        <w:rPr>
          <w:sz w:val="24"/>
          <w:szCs w:val="24"/>
          <w:rtl w:val="0"/>
        </w:rPr>
        <w:t xml:space="preserve">Should It Be In A Garbage Bag?</w:t>
      </w:r>
    </w:p>
    <w:p w:rsidR="00000000" w:rsidDel="00000000" w:rsidP="00000000" w:rsidRDefault="00000000" w:rsidRPr="00000000" w14:paraId="0000002B">
      <w:pPr>
        <w:shd w:fill="ffffff" w:val="clear"/>
        <w:spacing w:after="160" w:lineRule="auto"/>
        <w:contextualSpacing w:val="0"/>
        <w:rPr>
          <w:sz w:val="24"/>
          <w:szCs w:val="24"/>
          <w:highlight w:val="white"/>
        </w:rPr>
      </w:pPr>
      <w:r w:rsidDel="00000000" w:rsidR="00000000" w:rsidRPr="00000000">
        <w:rPr>
          <w:b w:val="1"/>
          <w:sz w:val="24"/>
          <w:szCs w:val="24"/>
          <w:highlight w:val="white"/>
          <w:rtl w:val="0"/>
        </w:rPr>
        <w:t xml:space="preserve">P</w:t>
      </w:r>
      <w:r w:rsidDel="00000000" w:rsidR="00000000" w:rsidRPr="00000000">
        <w:rPr>
          <w:b w:val="1"/>
          <w:sz w:val="24"/>
          <w:szCs w:val="24"/>
          <w:highlight w:val="white"/>
          <w:rtl w:val="0"/>
        </w:rPr>
        <w:t xml:space="preserve">lace your recyclable items in the cart or bi</w:t>
      </w:r>
      <w:r w:rsidDel="00000000" w:rsidR="00000000" w:rsidRPr="00000000">
        <w:rPr>
          <w:sz w:val="24"/>
          <w:szCs w:val="24"/>
          <w:highlight w:val="white"/>
          <w:rtl w:val="0"/>
        </w:rPr>
        <w:t xml:space="preserve">n. The only exception is shredded paper, which may be placed in a clear plastic bag.</w:t>
      </w:r>
    </w:p>
    <w:p w:rsidR="00000000" w:rsidDel="00000000" w:rsidP="00000000" w:rsidRDefault="00000000" w:rsidRPr="00000000" w14:paraId="0000002C">
      <w:pPr>
        <w:keepNext w:val="0"/>
        <w:keepLines w:val="0"/>
        <w:shd w:fill="ffffff" w:val="clear"/>
        <w:spacing w:after="160" w:before="0" w:line="264" w:lineRule="auto"/>
        <w:ind w:left="720" w:hanging="360"/>
        <w:contextualSpacing w:val="0"/>
        <w:rPr>
          <w:sz w:val="24"/>
          <w:szCs w:val="24"/>
        </w:rPr>
      </w:pPr>
      <w:r w:rsidDel="00000000" w:rsidR="00000000" w:rsidRPr="00000000">
        <w:rPr>
          <w:sz w:val="24"/>
          <w:szCs w:val="24"/>
          <w:rtl w:val="0"/>
        </w:rPr>
        <w:t xml:space="preserve">Plastic Grocery Bags</w:t>
      </w:r>
    </w:p>
    <w:p w:rsidR="00000000" w:rsidDel="00000000" w:rsidP="00000000" w:rsidRDefault="00000000" w:rsidRPr="00000000" w14:paraId="0000002D">
      <w:pPr>
        <w:shd w:fill="ffffff" w:val="clear"/>
        <w:spacing w:after="160" w:lineRule="auto"/>
        <w:contextualSpacing w:val="0"/>
        <w:rPr>
          <w:sz w:val="24"/>
          <w:szCs w:val="24"/>
          <w:highlight w:val="white"/>
        </w:rPr>
      </w:pPr>
      <w:r w:rsidDel="00000000" w:rsidR="00000000" w:rsidRPr="00000000">
        <w:rPr>
          <w:sz w:val="24"/>
          <w:szCs w:val="24"/>
          <w:highlight w:val="white"/>
          <w:rtl w:val="0"/>
        </w:rPr>
        <w:t xml:space="preserve">Plastic bags are not accepted in the City’s curbside recycling program. Due to stringent standards for the reselling of this material, manufacturers require plastic bags be clean, dry and in like-new condition to be used in the manufacturing process. Due to the collection and separation process, Rumpke Recycling can’t meet those manufacturer’s standards.</w:t>
      </w:r>
    </w:p>
    <w:p w:rsidR="00000000" w:rsidDel="00000000" w:rsidP="00000000" w:rsidRDefault="00000000" w:rsidRPr="00000000" w14:paraId="0000002E">
      <w:pPr>
        <w:shd w:fill="ffffff" w:val="clear"/>
        <w:spacing w:after="160" w:lineRule="auto"/>
        <w:contextualSpacing w:val="0"/>
        <w:rPr>
          <w:sz w:val="24"/>
          <w:szCs w:val="24"/>
          <w:highlight w:val="white"/>
        </w:rPr>
      </w:pPr>
      <w:r w:rsidDel="00000000" w:rsidR="00000000" w:rsidRPr="00000000">
        <w:rPr>
          <w:sz w:val="24"/>
          <w:szCs w:val="24"/>
          <w:highlight w:val="white"/>
          <w:rtl w:val="0"/>
        </w:rPr>
        <w:t xml:space="preserve">Many local retailers have established plastic bag recycling programs. We encourage you to seek out these types of opportunities to recycle your plastic bags and films. Click </w:t>
      </w:r>
      <w:hyperlink r:id="rId7">
        <w:r w:rsidDel="00000000" w:rsidR="00000000" w:rsidRPr="00000000">
          <w:rPr>
            <w:sz w:val="24"/>
            <w:szCs w:val="24"/>
            <w:highlight w:val="white"/>
            <w:u w:val="single"/>
            <w:rtl w:val="0"/>
          </w:rPr>
          <w:t xml:space="preserve">here</w:t>
        </w:r>
      </w:hyperlink>
      <w:r w:rsidDel="00000000" w:rsidR="00000000" w:rsidRPr="00000000">
        <w:rPr>
          <w:sz w:val="24"/>
          <w:szCs w:val="24"/>
          <w:highlight w:val="white"/>
          <w:rtl w:val="0"/>
        </w:rPr>
        <w:t xml:space="preserve"> to find an outlet in your area.</w:t>
      </w:r>
    </w:p>
    <w:p w:rsidR="00000000" w:rsidDel="00000000" w:rsidP="00000000" w:rsidRDefault="00000000" w:rsidRPr="00000000" w14:paraId="0000002F">
      <w:pPr>
        <w:numPr>
          <w:ilvl w:val="0"/>
          <w:numId w:val="3"/>
        </w:numPr>
        <w:spacing w:after="400" w:lineRule="auto"/>
        <w:ind w:left="720" w:hanging="360"/>
        <w:rPr>
          <w:color w:val="000000"/>
          <w:highlight w:val="white"/>
        </w:rPr>
      </w:pPr>
      <w:r w:rsidDel="00000000" w:rsidR="00000000" w:rsidRPr="00000000">
        <w:fldChar w:fldCharType="begin"/>
        <w:instrText xml:space="preserve"> HYPERLINK "https://www.cincinnati-oh.gov/recycling/assets/File/What%20Goes%20In%20The%20Green%20Cart%20.jpeg" </w:instrText>
        <w:fldChar w:fldCharType="separate"/>
      </w:r>
      <w:r w:rsidDel="00000000" w:rsidR="00000000" w:rsidRPr="00000000">
        <w:rPr>
          <w:sz w:val="24"/>
          <w:szCs w:val="24"/>
          <w:highlight w:val="white"/>
          <w:u w:val="single"/>
          <w:rtl w:val="0"/>
        </w:rPr>
        <w:t xml:space="preserve">DOWNLOAD FLIER</w:t>
      </w:r>
    </w:p>
    <w:p w:rsidR="00000000" w:rsidDel="00000000" w:rsidP="00000000" w:rsidRDefault="00000000" w:rsidRPr="00000000" w14:paraId="00000030">
      <w:pPr>
        <w:shd w:fill="ffffff" w:val="clear"/>
        <w:spacing w:after="160" w:lineRule="auto"/>
        <w:contextualSpacing w:val="0"/>
        <w:rPr>
          <w:sz w:val="24"/>
          <w:szCs w:val="24"/>
          <w:highlight w:val="white"/>
          <w:u w:val="single"/>
        </w:rPr>
      </w:pPr>
      <w:r w:rsidDel="00000000" w:rsidR="00000000" w:rsidRPr="00000000">
        <w:rPr>
          <w:sz w:val="24"/>
          <w:szCs w:val="24"/>
          <w:highlight w:val="white"/>
          <w:u w:val="single"/>
        </w:rPr>
        <w:drawing>
          <wp:inline distB="114300" distT="114300" distL="114300" distR="114300">
            <wp:extent cx="5943600" cy="51054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32">
      <w:pPr>
        <w:contextualSpacing w:val="0"/>
        <w:rPr>
          <w:sz w:val="24"/>
          <w:szCs w:val="24"/>
          <w:highlight w:val="white"/>
        </w:rPr>
      </w:pPr>
      <w:r w:rsidDel="00000000" w:rsidR="00000000" w:rsidRPr="00000000">
        <w:rPr>
          <w:rtl w:val="0"/>
        </w:rPr>
      </w:r>
    </w:p>
    <w:p w:rsidR="00000000" w:rsidDel="00000000" w:rsidP="00000000" w:rsidRDefault="00000000" w:rsidRPr="00000000" w14:paraId="00000033">
      <w:pPr>
        <w:contextualSpacing w:val="0"/>
        <w:rPr>
          <w:sz w:val="24"/>
          <w:szCs w:val="24"/>
          <w:highlight w:val="white"/>
        </w:rPr>
      </w:pPr>
      <w:r w:rsidDel="00000000" w:rsidR="00000000" w:rsidRPr="00000000">
        <w:rPr>
          <w:rtl w:val="0"/>
        </w:rPr>
      </w:r>
    </w:p>
    <w:p w:rsidR="00000000" w:rsidDel="00000000" w:rsidP="00000000" w:rsidRDefault="00000000" w:rsidRPr="00000000" w14:paraId="00000034">
      <w:pPr>
        <w:contextualSpacing w:val="0"/>
        <w:rPr>
          <w:sz w:val="24"/>
          <w:szCs w:val="24"/>
          <w:highlight w:val="white"/>
        </w:rPr>
      </w:pPr>
      <w:r w:rsidDel="00000000" w:rsidR="00000000" w:rsidRPr="00000000">
        <w:rPr>
          <w:rtl w:val="0"/>
        </w:rPr>
      </w:r>
    </w:p>
    <w:p w:rsidR="00000000" w:rsidDel="00000000" w:rsidP="00000000" w:rsidRDefault="00000000" w:rsidRPr="00000000" w14:paraId="00000035">
      <w:pPr>
        <w:contextualSpacing w:val="0"/>
        <w:rPr>
          <w:b w:val="1"/>
          <w:sz w:val="36"/>
          <w:szCs w:val="36"/>
          <w:highlight w:val="white"/>
          <w:u w:val="single"/>
        </w:rPr>
      </w:pPr>
      <w:r w:rsidDel="00000000" w:rsidR="00000000" w:rsidRPr="00000000">
        <w:rPr>
          <w:b w:val="1"/>
          <w:sz w:val="36"/>
          <w:szCs w:val="36"/>
          <w:highlight w:val="white"/>
          <w:u w:val="single"/>
          <w:rtl w:val="0"/>
        </w:rPr>
        <w:t xml:space="preserve">Area</w:t>
      </w:r>
    </w:p>
    <w:p w:rsidR="00000000" w:rsidDel="00000000" w:rsidP="00000000" w:rsidRDefault="00000000" w:rsidRPr="00000000" w14:paraId="00000036">
      <w:pPr>
        <w:numPr>
          <w:ilvl w:val="0"/>
          <w:numId w:val="2"/>
        </w:numPr>
        <w:ind w:left="720" w:hanging="360"/>
        <w:rPr>
          <w:b w:val="1"/>
          <w:sz w:val="24"/>
          <w:szCs w:val="24"/>
          <w:highlight w:val="white"/>
          <w:u w:val="no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ncinnati-oh.gov/recycling/rumpke-drop-off-sites/" TargetMode="External"/><Relationship Id="rId7" Type="http://schemas.openxmlformats.org/officeDocument/2006/relationships/hyperlink" Target="https://www.plasticfilmrecycling.org/recycling-bags-and-wraps/find-drop-off-location/"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