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1D99" w:rsidRDefault="00FA1D99"/>
    <w:p w:rsidR="0030284A" w:rsidRDefault="0030284A"/>
    <w:p w:rsidR="0030284A" w:rsidRPr="005A19EA" w:rsidRDefault="0030284A" w:rsidP="0030284A">
      <w:pPr>
        <w:spacing w:before="100" w:beforeAutospacing="1" w:after="100" w:afterAutospacing="1" w:line="240" w:lineRule="auto"/>
        <w:ind w:left="709"/>
        <w:rPr>
          <w:rFonts w:eastAsia="Times New Roman" w:cstheme="minorHAnsi"/>
          <w:b/>
          <w:bCs/>
          <w:sz w:val="24"/>
          <w:szCs w:val="24"/>
          <w:u w:val="single"/>
          <w:lang w:val="en-US" w:bidi="bo-CN"/>
        </w:rPr>
      </w:pPr>
      <w:r w:rsidRPr="005A19EA">
        <w:rPr>
          <w:rFonts w:eastAsia="Times New Roman" w:cstheme="minorHAnsi"/>
          <w:b/>
          <w:bCs/>
          <w:sz w:val="24"/>
          <w:szCs w:val="24"/>
          <w:u w:val="single"/>
          <w:lang w:val="en-US" w:bidi="bo-CN"/>
        </w:rPr>
        <w:t>Malaysian Buddhist Consultative Council (MBCC)</w:t>
      </w:r>
    </w:p>
    <w:p w:rsidR="0030284A" w:rsidRDefault="0030284A" w:rsidP="0030284A">
      <w:pPr>
        <w:spacing w:before="100" w:beforeAutospacing="1" w:after="100" w:afterAutospacing="1" w:line="240" w:lineRule="auto"/>
        <w:ind w:left="709"/>
        <w:rPr>
          <w:rFonts w:eastAsia="Times New Roman" w:cstheme="minorHAnsi"/>
          <w:sz w:val="24"/>
          <w:szCs w:val="24"/>
          <w:lang w:val="en-US" w:bidi="bo-CN"/>
        </w:rPr>
      </w:pPr>
    </w:p>
    <w:p w:rsidR="0030284A" w:rsidRPr="0030284A" w:rsidRDefault="0030284A" w:rsidP="0030284A">
      <w:pPr>
        <w:pStyle w:val="NormalWeb"/>
        <w:ind w:left="709"/>
        <w:jc w:val="both"/>
        <w:rPr>
          <w:rFonts w:asciiTheme="minorHAnsi" w:hAnsiTheme="minorHAnsi" w:cstheme="minorHAnsi"/>
        </w:rPr>
      </w:pPr>
      <w:r w:rsidRPr="0030284A">
        <w:rPr>
          <w:rFonts w:asciiTheme="minorHAnsi" w:hAnsiTheme="minorHAnsi" w:cstheme="minorHAnsi"/>
        </w:rPr>
        <w:t xml:space="preserve">The Malaysian Buddhist Consultative Council (MBCC) is the national umbrella body uniting six major Buddhist </w:t>
      </w:r>
      <w:r>
        <w:rPr>
          <w:rFonts w:asciiTheme="minorHAnsi" w:hAnsiTheme="minorHAnsi" w:cstheme="minorHAnsi"/>
        </w:rPr>
        <w:t xml:space="preserve">national </w:t>
      </w:r>
      <w:proofErr w:type="spellStart"/>
      <w:r w:rsidRPr="0030284A">
        <w:rPr>
          <w:rFonts w:asciiTheme="minorHAnsi" w:hAnsiTheme="minorHAnsi" w:cstheme="minorHAnsi"/>
        </w:rPr>
        <w:t>organisations</w:t>
      </w:r>
      <w:proofErr w:type="spellEnd"/>
      <w:r w:rsidRPr="0030284A">
        <w:rPr>
          <w:rFonts w:asciiTheme="minorHAnsi" w:hAnsiTheme="minorHAnsi" w:cstheme="minorHAnsi"/>
        </w:rPr>
        <w:t xml:space="preserve"> in Malaysia. Established as a consultative platform, MBCC fosters collaboration among diverse Buddhist traditions and represents the collective voice of the Buddhist community.</w:t>
      </w:r>
    </w:p>
    <w:p w:rsidR="0030284A" w:rsidRPr="0030284A" w:rsidRDefault="0030284A" w:rsidP="0030284A">
      <w:pPr>
        <w:pStyle w:val="NormalWeb"/>
        <w:ind w:left="709"/>
        <w:jc w:val="both"/>
        <w:rPr>
          <w:rFonts w:asciiTheme="minorHAnsi" w:hAnsiTheme="minorHAnsi" w:cstheme="minorHAnsi"/>
        </w:rPr>
      </w:pPr>
      <w:r w:rsidRPr="0030284A">
        <w:rPr>
          <w:rFonts w:asciiTheme="minorHAnsi" w:hAnsiTheme="minorHAnsi" w:cstheme="minorHAnsi"/>
        </w:rPr>
        <w:t xml:space="preserve">MBCC </w:t>
      </w:r>
      <w:r>
        <w:rPr>
          <w:rFonts w:asciiTheme="minorHAnsi" w:hAnsiTheme="minorHAnsi" w:cstheme="minorHAnsi"/>
        </w:rPr>
        <w:t xml:space="preserve">and its respective member organizations </w:t>
      </w:r>
      <w:r w:rsidRPr="0030284A">
        <w:rPr>
          <w:rFonts w:asciiTheme="minorHAnsi" w:hAnsiTheme="minorHAnsi" w:cstheme="minorHAnsi"/>
        </w:rPr>
        <w:t xml:space="preserve">play a pivotal role in coordinating nationwide initiatives in Dharma propagation, education, welfare, youth development, and cultural activities. Through its </w:t>
      </w:r>
      <w:proofErr w:type="spellStart"/>
      <w:r w:rsidRPr="0030284A">
        <w:rPr>
          <w:rFonts w:asciiTheme="minorHAnsi" w:hAnsiTheme="minorHAnsi" w:cstheme="minorHAnsi"/>
        </w:rPr>
        <w:t>specialised</w:t>
      </w:r>
      <w:proofErr w:type="spellEnd"/>
      <w:r w:rsidRPr="0030284A">
        <w:rPr>
          <w:rFonts w:asciiTheme="minorHAnsi" w:hAnsiTheme="minorHAnsi" w:cstheme="minorHAnsi"/>
        </w:rPr>
        <w:t xml:space="preserve"> committees and member </w:t>
      </w:r>
      <w:proofErr w:type="spellStart"/>
      <w:r w:rsidRPr="0030284A">
        <w:rPr>
          <w:rFonts w:asciiTheme="minorHAnsi" w:hAnsiTheme="minorHAnsi" w:cstheme="minorHAnsi"/>
        </w:rPr>
        <w:t>organisations</w:t>
      </w:r>
      <w:proofErr w:type="spellEnd"/>
      <w:r w:rsidRPr="0030284A">
        <w:rPr>
          <w:rFonts w:asciiTheme="minorHAnsi" w:hAnsiTheme="minorHAnsi" w:cstheme="minorHAnsi"/>
        </w:rPr>
        <w:t>, MBCC strengthens unity among Malaysian Buddhists while contributing to the nation’s social and cultural harmony.</w:t>
      </w:r>
    </w:p>
    <w:p w:rsidR="0030284A" w:rsidRPr="0030284A" w:rsidRDefault="0030284A" w:rsidP="0030284A">
      <w:pPr>
        <w:pStyle w:val="NormalWeb"/>
        <w:ind w:left="709"/>
        <w:jc w:val="both"/>
        <w:rPr>
          <w:rFonts w:asciiTheme="minorHAnsi" w:hAnsiTheme="minorHAnsi" w:cstheme="minorHAnsi"/>
        </w:rPr>
      </w:pPr>
      <w:r w:rsidRPr="0030284A">
        <w:rPr>
          <w:rFonts w:asciiTheme="minorHAnsi" w:hAnsiTheme="minorHAnsi" w:cstheme="minorHAnsi"/>
        </w:rPr>
        <w:t>The Council’s Executive Committee (</w:t>
      </w:r>
      <w:proofErr w:type="spellStart"/>
      <w:r w:rsidRPr="0030284A">
        <w:rPr>
          <w:rFonts w:asciiTheme="minorHAnsi" w:hAnsiTheme="minorHAnsi" w:cstheme="minorHAnsi"/>
        </w:rPr>
        <w:t>Exco</w:t>
      </w:r>
      <w:proofErr w:type="spellEnd"/>
      <w:r w:rsidRPr="0030284A">
        <w:rPr>
          <w:rFonts w:asciiTheme="minorHAnsi" w:hAnsiTheme="minorHAnsi" w:cstheme="minorHAnsi"/>
        </w:rPr>
        <w:t xml:space="preserve">), comprising representatives from its member </w:t>
      </w:r>
      <w:proofErr w:type="spellStart"/>
      <w:r w:rsidRPr="0030284A">
        <w:rPr>
          <w:rFonts w:asciiTheme="minorHAnsi" w:hAnsiTheme="minorHAnsi" w:cstheme="minorHAnsi"/>
        </w:rPr>
        <w:t>organisations</w:t>
      </w:r>
      <w:proofErr w:type="spellEnd"/>
      <w:r w:rsidRPr="0030284A">
        <w:rPr>
          <w:rFonts w:asciiTheme="minorHAnsi" w:hAnsiTheme="minorHAnsi" w:cstheme="minorHAnsi"/>
        </w:rPr>
        <w:t xml:space="preserve">, provides leadership and guidance in shaping MBCC’s policies and programs. Acting as the formal channel of representation, the </w:t>
      </w:r>
      <w:proofErr w:type="spellStart"/>
      <w:r w:rsidRPr="0030284A">
        <w:rPr>
          <w:rFonts w:asciiTheme="minorHAnsi" w:hAnsiTheme="minorHAnsi" w:cstheme="minorHAnsi"/>
        </w:rPr>
        <w:t>Exco</w:t>
      </w:r>
      <w:proofErr w:type="spellEnd"/>
      <w:r w:rsidRPr="0030284A">
        <w:rPr>
          <w:rFonts w:asciiTheme="minorHAnsi" w:hAnsiTheme="minorHAnsi" w:cstheme="minorHAnsi"/>
        </w:rPr>
        <w:t xml:space="preserve"> engages with Federal and State governments as well as international counterparts, ensuring that the perspectives and needs of the Buddhist community are </w:t>
      </w:r>
      <w:proofErr w:type="spellStart"/>
      <w:r w:rsidRPr="0030284A">
        <w:rPr>
          <w:rFonts w:asciiTheme="minorHAnsi" w:hAnsiTheme="minorHAnsi" w:cstheme="minorHAnsi"/>
        </w:rPr>
        <w:t>recognised</w:t>
      </w:r>
      <w:proofErr w:type="spellEnd"/>
      <w:r w:rsidRPr="0030284A">
        <w:rPr>
          <w:rFonts w:asciiTheme="minorHAnsi" w:hAnsiTheme="minorHAnsi" w:cstheme="minorHAnsi"/>
        </w:rPr>
        <w:t xml:space="preserve"> at national, regional, and global levels.</w:t>
      </w:r>
    </w:p>
    <w:p w:rsidR="0030284A" w:rsidRPr="0030284A" w:rsidRDefault="0030284A" w:rsidP="0030284A">
      <w:pPr>
        <w:pStyle w:val="NormalWeb"/>
        <w:ind w:left="709"/>
        <w:jc w:val="both"/>
        <w:rPr>
          <w:rFonts w:asciiTheme="minorHAnsi" w:hAnsiTheme="minorHAnsi" w:cstheme="minorHAnsi"/>
        </w:rPr>
      </w:pPr>
      <w:r w:rsidRPr="0030284A">
        <w:rPr>
          <w:rFonts w:asciiTheme="minorHAnsi" w:hAnsiTheme="minorHAnsi" w:cstheme="minorHAnsi"/>
        </w:rPr>
        <w:t>By working closely with government agencies, interfaith bodies, and civil society, MBCC continues to uphold Buddhist values while promoting dialogue, mutual respect, and constructive partnership. In doing so, MBCC not only strengthens the Buddhist community but also contributes meaningfully to Malaysia’s vision of unity, inclusivity, and shared progress.</w:t>
      </w:r>
    </w:p>
    <w:p w:rsidR="0030284A" w:rsidRPr="005A19EA" w:rsidRDefault="0030284A" w:rsidP="0030284A">
      <w:pPr>
        <w:spacing w:before="100" w:beforeAutospacing="1" w:after="100" w:afterAutospacing="1" w:line="240" w:lineRule="auto"/>
        <w:ind w:left="709"/>
        <w:jc w:val="both"/>
        <w:rPr>
          <w:rFonts w:eastAsia="Times New Roman" w:cstheme="minorHAnsi"/>
          <w:sz w:val="24"/>
          <w:szCs w:val="24"/>
          <w:lang w:val="en-US" w:bidi="bo-CN"/>
        </w:rPr>
      </w:pPr>
    </w:p>
    <w:p w:rsidR="0030284A" w:rsidRPr="0030284A" w:rsidRDefault="0030284A" w:rsidP="0030284A">
      <w:pPr>
        <w:jc w:val="both"/>
        <w:rPr>
          <w:lang w:val="en-US"/>
        </w:rPr>
      </w:pPr>
    </w:p>
    <w:sectPr w:rsidR="0030284A" w:rsidRPr="0030284A" w:rsidSect="008334E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等线">
    <w:altName w:val="SimSun"/>
    <w:panose1 w:val="00000000000000000000"/>
    <w:charset w:val="86"/>
    <w:family w:val="roman"/>
    <w:notTrueType/>
    <w:pitch w:val="default"/>
    <w:sig w:usb0="00000000" w:usb1="00000000" w:usb2="00000000" w:usb3="00000000" w:csb0="00000000" w:csb1="00000000"/>
  </w:font>
  <w:font w:name="Microsoft Himalaya">
    <w:panose1 w:val="01010100010101010101"/>
    <w:charset w:val="00"/>
    <w:family w:val="auto"/>
    <w:pitch w:val="variable"/>
    <w:sig w:usb0="80000003" w:usb1="00010000" w:usb2="00000040" w:usb3="00000000" w:csb0="00000001" w:csb1="00000000"/>
  </w:font>
  <w:font w:name="Times New Roman">
    <w:panose1 w:val="02020603050405020304"/>
    <w:charset w:val="00"/>
    <w:family w:val="roman"/>
    <w:pitch w:val="variable"/>
    <w:sig w:usb0="E0002EFF" w:usb1="C000785B" w:usb2="00000009" w:usb3="00000000" w:csb0="000001FF" w:csb1="00000000"/>
  </w:font>
  <w:font w:name="等线 Light">
    <w:altName w:val="SimSun"/>
    <w:panose1 w:val="00000000000000000000"/>
    <w:charset w:val="86"/>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applyBreakingRules/>
    <w:useFELayout/>
  </w:compat>
  <w:rsids>
    <w:rsidRoot w:val="0030284A"/>
    <w:rsid w:val="000361AE"/>
    <w:rsid w:val="0030284A"/>
    <w:rsid w:val="008334E6"/>
    <w:rsid w:val="00FA1D99"/>
  </w:rsids>
  <m:mathPr>
    <m:mathFont m:val="Cambria Math"/>
    <m:brkBin m:val="before"/>
    <m:brkBinSub m:val="--"/>
    <m:smallFrac/>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284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284A"/>
    <w:pPr>
      <w:spacing w:before="100" w:beforeAutospacing="1" w:after="100" w:afterAutospacing="1" w:line="240" w:lineRule="auto"/>
    </w:pPr>
    <w:rPr>
      <w:rFonts w:ascii="Times New Roman" w:eastAsia="Times New Roman" w:hAnsi="Times New Roman" w:cs="Times New Roman"/>
      <w:sz w:val="24"/>
      <w:szCs w:val="24"/>
      <w:lang w:val="en-US" w:bidi="bo-CN"/>
    </w:rPr>
  </w:style>
</w:styles>
</file>

<file path=word/webSettings.xml><?xml version="1.0" encoding="utf-8"?>
<w:webSettings xmlns:r="http://schemas.openxmlformats.org/officeDocument/2006/relationships" xmlns:w="http://schemas.openxmlformats.org/wordprocessingml/2006/main">
  <w:divs>
    <w:div w:id="1689872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226</Words>
  <Characters>1293</Characters>
  <Application>Microsoft Office Word</Application>
  <DocSecurity>0</DocSecurity>
  <Lines>10</Lines>
  <Paragraphs>3</Paragraphs>
  <ScaleCrop>false</ScaleCrop>
  <Company/>
  <LinksUpToDate>false</LinksUpToDate>
  <CharactersWithSpaces>1516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chpek</dc:creator>
  <cp:lastModifiedBy>chpek</cp:lastModifiedBy>
  <cp:revision>1</cp:revision>
  <dcterms:created xsi:type="dcterms:W3CDTF">2026-03-17T07:33:00Z</dcterms:created>
  <dcterms:modified xsi:type="dcterms:W3CDTF">2026-03-17T07:38:00Z</dcterms:modified>
</cp:coreProperties>
</file>