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 over four-up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Anything else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we tell them about next week. We will not be in classes on next Thursday, but we can demo what we delivered that thursday on 3/27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Time start: 5:01pm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Call ended at 5:15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Time end: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Kal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Karthik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get feedback, should have sent a message to nagesh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Karthik will still review and try to provide some feedback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discuss offline and get back to karthik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Karthik will speak with nagesh regarding if a remote call is needed. We need to email and make sure we get this confirmed just in case karthik forgets.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we didn't get updates on the four up chat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scheduled another cycle in a future sprint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we publicly/visibly say we will review the updates and then schedule a meeting to discuss this in the future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this feedback in the next meeting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NOT SLOW DOWN, make this known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2.08.02</w:t>
      <w:br w:type="textWrapping"/>
      <w:t xml:space="preserve">Sponsor Meeting 03/07/19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