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Get network segment for RIT, so that Bizcloud can put in inbound rules on the BastionHost for that specific IP address(129.21.207.).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should vpn into RIT’s network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ERD- approved so far, Nagesh is able to follow up through.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Issues with how the Device and Device ID on the entity’s relationship needs to becareful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1.2" w:top="1411.2" w:left="1699.1999999999998" w:right="1699.199999999999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