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A39" w:rsidRDefault="006B1A39" w:rsidP="006B1A3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Реализуйте часть функционала игры Шахматы</w:t>
      </w:r>
    </w:p>
    <w:p w:rsidR="006B1A39" w:rsidRDefault="006B1A39" w:rsidP="006B1A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Создайте структуру шахматных координат, содержащую следующие поля: буквенное обозначение ячейки (можете использовать перечисляемый тип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enum</w:t>
      </w:r>
      <w:proofErr w:type="spellEnd"/>
      <w:r>
        <w:rPr>
          <w:rFonts w:ascii="Times New Roman" w:hAnsi="Times New Roman" w:cs="Times New Roman"/>
          <w:sz w:val="28"/>
          <w:szCs w:val="28"/>
        </w:rPr>
        <w:t>) и числовое значение ячейки (от 1 до 8). Перегрузите следующие операторы:</w:t>
      </w:r>
    </w:p>
    <w:p w:rsidR="006B1A39" w:rsidRDefault="006B1A39" w:rsidP="006B1A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 сравнения двух объектов структуры шахматных координат – должны совпадать и буквы и цифры;</w:t>
      </w:r>
    </w:p>
    <w:p w:rsidR="006B1A39" w:rsidRDefault="006B1A39" w:rsidP="006B1A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 неравенства двух объектов структуры шахматных координат (используйте ранее созданный оператор сравнения)</w:t>
      </w:r>
    </w:p>
    <w:p w:rsidR="006B1A39" w:rsidRDefault="006B1A39" w:rsidP="006B1A39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оператор вывода (&lt;&lt;) так, чтобы в поток вывода выводились координаты ячейки в следующем формате (</w:t>
      </w:r>
      <w:r>
        <w:rPr>
          <w:rFonts w:ascii="Times New Roman" w:hAnsi="Times New Roman" w:cs="Times New Roman"/>
          <w:b/>
          <w:sz w:val="28"/>
          <w:szCs w:val="28"/>
        </w:rPr>
        <w:t>«буква-номер»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6B1A39" w:rsidRDefault="006B1A39" w:rsidP="006B1A39">
      <w:pPr>
        <w:spacing w:after="0" w:line="240" w:lineRule="auto"/>
        <w:ind w:firstLine="709"/>
        <w:jc w:val="both"/>
        <w:rPr>
          <w:rFonts w:ascii="Courier New" w:eastAsiaTheme="minorHAnsi" w:hAnsi="Courier New" w:cs="Courier New"/>
          <w:sz w:val="28"/>
          <w:szCs w:val="28"/>
          <w:lang w:val="en-US" w:eastAsia="en-US"/>
        </w:rPr>
      </w:pPr>
      <w:r>
        <w:rPr>
          <w:rFonts w:ascii="Courier New" w:eastAsiaTheme="minorHAnsi" w:hAnsi="Courier New" w:cs="Courier New"/>
          <w:sz w:val="28"/>
          <w:szCs w:val="28"/>
          <w:lang w:val="en-US" w:eastAsia="en-US"/>
        </w:rPr>
        <w:t>std::</w:t>
      </w:r>
      <w:proofErr w:type="spellStart"/>
      <w:r>
        <w:rPr>
          <w:rFonts w:ascii="Courier New" w:eastAsiaTheme="minorHAnsi" w:hAnsi="Courier New" w:cs="Courier New"/>
          <w:sz w:val="28"/>
          <w:szCs w:val="28"/>
          <w:lang w:val="en-US" w:eastAsia="en-US"/>
        </w:rPr>
        <w:t>ostream</w:t>
      </w:r>
      <w:proofErr w:type="spellEnd"/>
      <w:r>
        <w:rPr>
          <w:rFonts w:ascii="Courier New" w:eastAsiaTheme="minorHAnsi" w:hAnsi="Courier New" w:cs="Courier New"/>
          <w:sz w:val="28"/>
          <w:szCs w:val="28"/>
          <w:lang w:val="en-US" w:eastAsia="en-US"/>
        </w:rPr>
        <w:t>&amp; operator&lt;&lt;(std::</w:t>
      </w:r>
      <w:proofErr w:type="spellStart"/>
      <w:r>
        <w:rPr>
          <w:rFonts w:ascii="Courier New" w:eastAsiaTheme="minorHAnsi" w:hAnsi="Courier New" w:cs="Courier New"/>
          <w:sz w:val="28"/>
          <w:szCs w:val="28"/>
          <w:lang w:val="en-US" w:eastAsia="en-US"/>
        </w:rPr>
        <w:t>ostream</w:t>
      </w:r>
      <w:proofErr w:type="spellEnd"/>
      <w:r>
        <w:rPr>
          <w:rFonts w:ascii="Courier New" w:eastAsiaTheme="minorHAnsi" w:hAnsi="Courier New" w:cs="Courier New"/>
          <w:sz w:val="28"/>
          <w:szCs w:val="28"/>
          <w:lang w:val="en-US" w:eastAsia="en-US"/>
        </w:rPr>
        <w:t xml:space="preserve">&amp; </w:t>
      </w:r>
      <w:proofErr w:type="spellStart"/>
      <w:r>
        <w:rPr>
          <w:rFonts w:ascii="Courier New" w:eastAsiaTheme="minorHAnsi" w:hAnsi="Courier New" w:cs="Courier New"/>
          <w:sz w:val="28"/>
          <w:szCs w:val="28"/>
          <w:lang w:val="en-US" w:eastAsia="en-US"/>
        </w:rPr>
        <w:t>os</w:t>
      </w:r>
      <w:proofErr w:type="spellEnd"/>
      <w:r>
        <w:rPr>
          <w:rFonts w:ascii="Courier New" w:eastAsiaTheme="minorHAnsi" w:hAnsi="Courier New" w:cs="Courier New"/>
          <w:sz w:val="28"/>
          <w:szCs w:val="28"/>
          <w:lang w:val="en-US" w:eastAsia="en-US"/>
        </w:rPr>
        <w:t>,...)</w:t>
      </w:r>
    </w:p>
    <w:p w:rsidR="006B1A39" w:rsidRDefault="006B1A39" w:rsidP="006B1A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Создайте базовый класс «Шахматная фигура» с защищенными (</w:t>
      </w:r>
      <w:r>
        <w:rPr>
          <w:rFonts w:ascii="Times New Roman" w:hAnsi="Times New Roman" w:cs="Times New Roman"/>
          <w:sz w:val="28"/>
          <w:szCs w:val="28"/>
          <w:lang w:val="en-US"/>
        </w:rPr>
        <w:t>protected</w:t>
      </w:r>
      <w:r>
        <w:rPr>
          <w:rFonts w:ascii="Times New Roman" w:hAnsi="Times New Roman" w:cs="Times New Roman"/>
          <w:sz w:val="28"/>
          <w:szCs w:val="28"/>
        </w:rPr>
        <w:t>) полями координаты шахматной доски и цвет. Определите конструктор с параметрами по умолчанию, виртуальную логическую функцию хода (в нее могут передаваться старые координаты и новые) и перегрузите оператор вывода (&lt;&lt;) так, чтобы в поток выводились координаты фигуры и цвет.</w:t>
      </w:r>
    </w:p>
    <w:p w:rsidR="006B1A39" w:rsidRDefault="006B1A39" w:rsidP="006B1A3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Создайте два любых класса наследников базового класса Фигура и переопределите функцию хода (возвращает </w:t>
      </w:r>
      <w:r>
        <w:rPr>
          <w:rFonts w:ascii="Times New Roman" w:hAnsi="Times New Roman" w:cs="Times New Roman"/>
          <w:sz w:val="28"/>
          <w:szCs w:val="28"/>
          <w:lang w:val="en-US"/>
        </w:rPr>
        <w:t>True</w:t>
      </w:r>
      <w:r>
        <w:rPr>
          <w:rFonts w:ascii="Times New Roman" w:hAnsi="Times New Roman" w:cs="Times New Roman"/>
          <w:sz w:val="28"/>
          <w:szCs w:val="28"/>
        </w:rPr>
        <w:t xml:space="preserve">, если ход возможен и меняет координаты фигуры и </w:t>
      </w:r>
      <w:r>
        <w:rPr>
          <w:rFonts w:ascii="Times New Roman" w:hAnsi="Times New Roman" w:cs="Times New Roman"/>
          <w:sz w:val="28"/>
          <w:szCs w:val="28"/>
          <w:lang w:val="en-US"/>
        </w:rPr>
        <w:t>False</w:t>
      </w:r>
      <w:r>
        <w:rPr>
          <w:rFonts w:ascii="Times New Roman" w:hAnsi="Times New Roman" w:cs="Times New Roman"/>
          <w:sz w:val="28"/>
          <w:szCs w:val="28"/>
        </w:rPr>
        <w:t xml:space="preserve"> в противном случае):</w:t>
      </w:r>
    </w:p>
    <w:p w:rsidR="006B1A39" w:rsidRDefault="006B1A39" w:rsidP="006B1A3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«Ладья»</w:t>
      </w:r>
    </w:p>
    <w:p w:rsidR="006B1A39" w:rsidRDefault="006B1A39" w:rsidP="006B1A3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«Конь»</w:t>
      </w:r>
    </w:p>
    <w:p w:rsidR="006B1A39" w:rsidRDefault="006B1A39" w:rsidP="006B1A3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Слонь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6B1A39" w:rsidRDefault="006B1A39" w:rsidP="006B1A3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«Ферзь»</w:t>
      </w:r>
    </w:p>
    <w:p w:rsidR="006B1A39" w:rsidRDefault="006B1A39" w:rsidP="006B1A3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«Король»</w:t>
      </w:r>
    </w:p>
    <w:p w:rsidR="006B1A39" w:rsidRDefault="006B1A39" w:rsidP="006B1A39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«Пешка»</w:t>
      </w:r>
    </w:p>
    <w:p w:rsidR="006B1A39" w:rsidRDefault="006B1A39" w:rsidP="006B1A39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ПРИМЕЧАНИЕ:</w:t>
      </w:r>
      <w:r>
        <w:rPr>
          <w:rFonts w:ascii="Times New Roman" w:hAnsi="Times New Roman" w:cs="Times New Roman"/>
          <w:i/>
          <w:sz w:val="28"/>
          <w:szCs w:val="28"/>
        </w:rPr>
        <w:t xml:space="preserve">  необходимо проверять ход на корректность (например, ладья не может ходить по диагонали). Для этого можно создать дополнительные функции проверки корректности хода. Можете определить их в структуре шахматных координат (Задание 3).</w:t>
      </w:r>
    </w:p>
    <w:p w:rsidR="003A0934" w:rsidRPr="006B1A39" w:rsidRDefault="00DE09B6" w:rsidP="00DE09B6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221816" cy="2777706"/>
            <wp:effectExtent l="19050" t="0" r="7284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273" r="1008" b="3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816" cy="2777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1A39" w:rsidRPr="006B1A39" w:rsidRDefault="006B1A39" w:rsidP="006B1A3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6B1A39">
        <w:rPr>
          <w:rFonts w:ascii="Times New Roman" w:hAnsi="Times New Roman" w:cs="Times New Roman"/>
          <w:b/>
          <w:sz w:val="28"/>
          <w:szCs w:val="28"/>
        </w:rPr>
        <w:lastRenderedPageBreak/>
        <w:t>Вы можете самостоятельно придумать и реализовать любой программный проект по своему выбору — главное, чтобы в нём наглядно и осмысленно были применены все основные принципы объектно</w:t>
      </w:r>
      <w:r w:rsidRPr="006B1A39">
        <w:rPr>
          <w:rFonts w:ascii="Times New Roman" w:eastAsia="MS Mincho" w:hAnsi="Times New Roman" w:cs="Times New Roman"/>
          <w:b/>
          <w:sz w:val="28"/>
          <w:szCs w:val="28"/>
        </w:rPr>
        <w:t>-</w:t>
      </w:r>
      <w:r w:rsidRPr="006B1A39">
        <w:rPr>
          <w:rFonts w:ascii="Times New Roman" w:hAnsi="Times New Roman" w:cs="Times New Roman"/>
          <w:b/>
          <w:sz w:val="28"/>
          <w:szCs w:val="28"/>
        </w:rPr>
        <w:t xml:space="preserve">ориентированного программирования (ООП). При этом особенно приветствуется, если ваш проект будет иметь графическую составляющую — то есть будет включать визуальное отображение данных, интерактивный пользовательский интерфейс или </w:t>
      </w:r>
      <w:proofErr w:type="spellStart"/>
      <w:r w:rsidRPr="006B1A39">
        <w:rPr>
          <w:rFonts w:ascii="Times New Roman" w:hAnsi="Times New Roman" w:cs="Times New Roman"/>
          <w:b/>
          <w:sz w:val="28"/>
          <w:szCs w:val="28"/>
        </w:rPr>
        <w:t>отрисовку</w:t>
      </w:r>
      <w:proofErr w:type="spellEnd"/>
      <w:r w:rsidRPr="006B1A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B1A39">
        <w:rPr>
          <w:rFonts w:ascii="Times New Roman" w:hAnsi="Times New Roman" w:cs="Times New Roman"/>
          <w:b/>
          <w:sz w:val="28"/>
          <w:szCs w:val="28"/>
        </w:rPr>
        <w:t>каких</w:t>
      </w:r>
      <w:r w:rsidRPr="006B1A39">
        <w:rPr>
          <w:rFonts w:ascii="Times New Roman" w:eastAsia="MS Mincho" w:hAnsi="MS Mincho" w:cs="Times New Roman"/>
          <w:b/>
          <w:sz w:val="28"/>
          <w:szCs w:val="28"/>
        </w:rPr>
        <w:t>‑</w:t>
      </w:r>
      <w:r w:rsidRPr="006B1A39">
        <w:rPr>
          <w:rFonts w:ascii="Times New Roman" w:hAnsi="Times New Roman" w:cs="Times New Roman"/>
          <w:b/>
          <w:sz w:val="28"/>
          <w:szCs w:val="28"/>
        </w:rPr>
        <w:t>либо</w:t>
      </w:r>
      <w:proofErr w:type="spellEnd"/>
      <w:r w:rsidRPr="006B1A39">
        <w:rPr>
          <w:rFonts w:ascii="Times New Roman" w:hAnsi="Times New Roman" w:cs="Times New Roman"/>
          <w:b/>
          <w:sz w:val="28"/>
          <w:szCs w:val="28"/>
        </w:rPr>
        <w:t xml:space="preserve"> объектов на экране (например, фигур, персонажей, элементов управления и т. д.).</w:t>
      </w:r>
    </w:p>
    <w:sectPr w:rsidR="006B1A39" w:rsidRPr="006B1A39" w:rsidSect="003A0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CB49CC"/>
    <w:multiLevelType w:val="hybridMultilevel"/>
    <w:tmpl w:val="914A4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DC00369"/>
    <w:multiLevelType w:val="hybridMultilevel"/>
    <w:tmpl w:val="19A422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6B1A39"/>
    <w:rsid w:val="003A0934"/>
    <w:rsid w:val="006B1A39"/>
    <w:rsid w:val="00DE09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09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1A3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E09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E09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58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298</Words>
  <Characters>1702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2026-04-03T22:56:00Z</dcterms:created>
  <dcterms:modified xsi:type="dcterms:W3CDTF">2026-04-05T11:00:00Z</dcterms:modified>
</cp:coreProperties>
</file>