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1.0</w:t>
      </w:r>
      <w:r w:rsidR="00C57F8F">
        <w:t>.</w:t>
      </w:r>
      <w:r w:rsidR="00366208">
        <w:t>3</w:t>
      </w:r>
    </w:p>
    <w:p w:rsidR="00F41855" w:rsidRPr="00EA3168" w:rsidRDefault="00E26CF8">
      <w:pPr>
        <w:jc w:val="center"/>
      </w:pPr>
      <w:r w:rsidRPr="00EA3168">
        <w:t xml:space="preserve">February </w:t>
      </w:r>
      <w:r w:rsidR="00366208">
        <w:t>8</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footerReference w:type="default" r:id="rId9"/>
          <w:headerReference w:type="first" r:id="rId10"/>
          <w:footerReference w:type="first" r:id="rId11"/>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79642876"/>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bl>
    <w:p w:rsidR="00F41855" w:rsidRDefault="00F41855"/>
    <w:p w:rsidR="00C8287C" w:rsidRDefault="00C8287C"/>
    <w:p w:rsidR="00C8287C" w:rsidRDefault="00C8287C">
      <w:r>
        <w:rPr>
          <w:b/>
        </w:rPr>
        <w:t>TO DO:</w:t>
      </w:r>
      <w:r>
        <w:t xml:space="preserve"> ASSIST is the original assembler and ASSIST/I </w:t>
      </w:r>
      <w:proofErr w:type="gramStart"/>
      <w:r>
        <w:t>is</w:t>
      </w:r>
      <w:proofErr w:type="gramEnd"/>
      <w:r>
        <w:t xml:space="preserve"> the DOS version.</w:t>
      </w:r>
    </w:p>
    <w:p w:rsidR="00164DF0" w:rsidRPr="00164DF0" w:rsidRDefault="00164DF0">
      <w:r>
        <w:rPr>
          <w:b/>
        </w:rPr>
        <w:t xml:space="preserve">TO DO: </w:t>
      </w:r>
      <w:r>
        <w:t>“source program code” to “program source code.”</w:t>
      </w:r>
    </w:p>
    <w:p w:rsidR="00C8287C" w:rsidRDefault="00C8287C"/>
    <w:p w:rsidR="00C8287C" w:rsidRDefault="00C8287C"/>
    <w:p w:rsidR="00C8287C" w:rsidRDefault="00C8287C"/>
    <w:p w:rsidR="00B2331B" w:rsidRDefault="00B2331B">
      <w:pPr>
        <w:sectPr w:rsidR="00B2331B" w:rsidSect="00F64B0C">
          <w:footerReference w:type="first" r:id="rId12"/>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D10F0E"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D10F0E">
        <w:rPr>
          <w:noProof/>
        </w:rPr>
        <w:t>Version History</w:t>
      </w:r>
      <w:r w:rsidR="00D10F0E">
        <w:rPr>
          <w:noProof/>
        </w:rPr>
        <w:tab/>
      </w:r>
      <w:r w:rsidR="00D10F0E">
        <w:rPr>
          <w:noProof/>
        </w:rPr>
        <w:fldChar w:fldCharType="begin"/>
      </w:r>
      <w:r w:rsidR="00D10F0E">
        <w:rPr>
          <w:noProof/>
        </w:rPr>
        <w:instrText xml:space="preserve"> PAGEREF _Toc379642876 \h </w:instrText>
      </w:r>
      <w:r w:rsidR="00D10F0E">
        <w:rPr>
          <w:noProof/>
        </w:rPr>
      </w:r>
      <w:r w:rsidR="00D10F0E">
        <w:rPr>
          <w:noProof/>
        </w:rPr>
        <w:fldChar w:fldCharType="separate"/>
      </w:r>
      <w:r w:rsidR="005F4FD4">
        <w:rPr>
          <w:noProof/>
        </w:rPr>
        <w:t>i</w:t>
      </w:r>
      <w:r w:rsidR="00D10F0E">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1. Introduction</w:t>
      </w:r>
      <w:r>
        <w:rPr>
          <w:noProof/>
        </w:rPr>
        <w:tab/>
      </w:r>
      <w:r>
        <w:rPr>
          <w:noProof/>
        </w:rPr>
        <w:fldChar w:fldCharType="begin"/>
      </w:r>
      <w:r>
        <w:rPr>
          <w:noProof/>
        </w:rPr>
        <w:instrText xml:space="preserve"> PAGEREF _Toc379642877 \h </w:instrText>
      </w:r>
      <w:r>
        <w:rPr>
          <w:noProof/>
        </w:rPr>
      </w:r>
      <w:r>
        <w:rPr>
          <w:noProof/>
        </w:rPr>
        <w:fldChar w:fldCharType="separate"/>
      </w:r>
      <w:r w:rsidR="005F4FD4">
        <w:rPr>
          <w:noProof/>
        </w:rPr>
        <w:t>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_Toc379642878 \h </w:instrText>
      </w:r>
      <w:r>
        <w:rPr>
          <w:noProof/>
        </w:rPr>
      </w:r>
      <w:r>
        <w:rPr>
          <w:noProof/>
        </w:rPr>
        <w:fldChar w:fldCharType="separate"/>
      </w:r>
      <w:r w:rsidR="005F4FD4">
        <w:rPr>
          <w:noProof/>
        </w:rPr>
        <w:t>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_Toc379642879 \h </w:instrText>
      </w:r>
      <w:r>
        <w:rPr>
          <w:noProof/>
        </w:rPr>
      </w:r>
      <w:r>
        <w:rPr>
          <w:noProof/>
        </w:rPr>
        <w:fldChar w:fldCharType="separate"/>
      </w:r>
      <w:r w:rsidR="005F4FD4">
        <w:rPr>
          <w:noProof/>
        </w:rPr>
        <w:t>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_Toc379642880 \h </w:instrText>
      </w:r>
      <w:r>
        <w:rPr>
          <w:noProof/>
        </w:rPr>
      </w:r>
      <w:r>
        <w:rPr>
          <w:noProof/>
        </w:rPr>
        <w:fldChar w:fldCharType="separate"/>
      </w:r>
      <w:r w:rsidR="005F4FD4">
        <w:rPr>
          <w:noProof/>
        </w:rPr>
        <w:t>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_Toc379642881 \h </w:instrText>
      </w:r>
      <w:r>
        <w:rPr>
          <w:noProof/>
        </w:rPr>
      </w:r>
      <w:r>
        <w:rPr>
          <w:noProof/>
        </w:rPr>
        <w:fldChar w:fldCharType="separate"/>
      </w:r>
      <w:r w:rsidR="005F4FD4">
        <w:rPr>
          <w:noProof/>
        </w:rPr>
        <w:t>3</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_Toc379642882 \h </w:instrText>
      </w:r>
      <w:r>
        <w:rPr>
          <w:noProof/>
        </w:rPr>
      </w:r>
      <w:r>
        <w:rPr>
          <w:noProof/>
        </w:rPr>
        <w:fldChar w:fldCharType="separate"/>
      </w:r>
      <w:r w:rsidR="005F4FD4">
        <w:rPr>
          <w:noProof/>
        </w:rPr>
        <w:t>3</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2. General Description</w:t>
      </w:r>
      <w:r>
        <w:rPr>
          <w:noProof/>
        </w:rPr>
        <w:tab/>
      </w:r>
      <w:r>
        <w:rPr>
          <w:noProof/>
        </w:rPr>
        <w:fldChar w:fldCharType="begin"/>
      </w:r>
      <w:r>
        <w:rPr>
          <w:noProof/>
        </w:rPr>
        <w:instrText xml:space="preserve"> PAGEREF _Toc379642883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_Toc379642884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_Toc379642885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_Toc379642886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_Toc379642887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_Toc379642888 \h </w:instrText>
      </w:r>
      <w:r>
        <w:rPr>
          <w:noProof/>
        </w:rPr>
      </w:r>
      <w:r>
        <w:rPr>
          <w:noProof/>
        </w:rPr>
        <w:fldChar w:fldCharType="separate"/>
      </w:r>
      <w:r w:rsidR="005F4FD4">
        <w:rPr>
          <w:noProof/>
        </w:rPr>
        <w:t>4</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3. Specific Requirements</w:t>
      </w:r>
      <w:r>
        <w:rPr>
          <w:noProof/>
        </w:rPr>
        <w:tab/>
      </w:r>
      <w:r>
        <w:rPr>
          <w:noProof/>
        </w:rPr>
        <w:fldChar w:fldCharType="begin"/>
      </w:r>
      <w:r>
        <w:rPr>
          <w:noProof/>
        </w:rPr>
        <w:instrText xml:space="preserve"> PAGEREF _Toc379642889 \h </w:instrText>
      </w:r>
      <w:r>
        <w:rPr>
          <w:noProof/>
        </w:rPr>
      </w:r>
      <w:r>
        <w:rPr>
          <w:noProof/>
        </w:rPr>
        <w:fldChar w:fldCharType="separate"/>
      </w:r>
      <w:r w:rsidR="005F4FD4">
        <w:rPr>
          <w:noProof/>
        </w:rPr>
        <w:t>6</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_Toc379642890 \h </w:instrText>
      </w:r>
      <w:r>
        <w:rPr>
          <w:noProof/>
        </w:rPr>
      </w:r>
      <w:r>
        <w:rPr>
          <w:noProof/>
        </w:rPr>
        <w:fldChar w:fldCharType="separate"/>
      </w:r>
      <w:r w:rsidR="005F4FD4">
        <w:rPr>
          <w:noProof/>
        </w:rPr>
        <w:t>6</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_Toc379642891 \h </w:instrText>
      </w:r>
      <w:r>
        <w:rPr>
          <w:noProof/>
        </w:rPr>
      </w:r>
      <w:r>
        <w:rPr>
          <w:noProof/>
        </w:rPr>
        <w:fldChar w:fldCharType="separate"/>
      </w:r>
      <w:r w:rsidR="005F4FD4">
        <w:rPr>
          <w:noProof/>
        </w:rPr>
        <w:t>6</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_Toc379642892 \h </w:instrText>
      </w:r>
      <w:r>
        <w:rPr>
          <w:noProof/>
        </w:rPr>
      </w:r>
      <w:r>
        <w:rPr>
          <w:noProof/>
        </w:rPr>
        <w:fldChar w:fldCharType="separate"/>
      </w:r>
      <w:r w:rsidR="005F4FD4">
        <w:rPr>
          <w:noProof/>
        </w:rPr>
        <w:t>7</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_Toc379642893 \h </w:instrText>
      </w:r>
      <w:r>
        <w:rPr>
          <w:noProof/>
        </w:rPr>
      </w:r>
      <w:r>
        <w:rPr>
          <w:noProof/>
        </w:rPr>
        <w:fldChar w:fldCharType="separate"/>
      </w:r>
      <w:r w:rsidR="005F4FD4">
        <w:rPr>
          <w:noProof/>
        </w:rPr>
        <w:t>7</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_Toc379642894 \h </w:instrText>
      </w:r>
      <w:r>
        <w:rPr>
          <w:noProof/>
        </w:rPr>
      </w:r>
      <w:r>
        <w:rPr>
          <w:noProof/>
        </w:rPr>
        <w:fldChar w:fldCharType="separate"/>
      </w:r>
      <w:r w:rsidR="005F4FD4">
        <w:rPr>
          <w:noProof/>
        </w:rPr>
        <w:t>8</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_Toc379642895 \h </w:instrText>
      </w:r>
      <w:r>
        <w:rPr>
          <w:noProof/>
        </w:rPr>
      </w:r>
      <w:r>
        <w:rPr>
          <w:noProof/>
        </w:rPr>
        <w:fldChar w:fldCharType="separate"/>
      </w:r>
      <w:r w:rsidR="005F4FD4">
        <w:rPr>
          <w:noProof/>
        </w:rPr>
        <w:t>8</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_Toc379642896 \h </w:instrText>
      </w:r>
      <w:r>
        <w:rPr>
          <w:noProof/>
        </w:rPr>
      </w:r>
      <w:r>
        <w:rPr>
          <w:noProof/>
        </w:rPr>
        <w:fldChar w:fldCharType="separate"/>
      </w:r>
      <w:r w:rsidR="005F4FD4">
        <w:rPr>
          <w:noProof/>
        </w:rPr>
        <w:t>9</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_Toc379642897 \h </w:instrText>
      </w:r>
      <w:r>
        <w:rPr>
          <w:noProof/>
        </w:rPr>
      </w:r>
      <w:r>
        <w:rPr>
          <w:noProof/>
        </w:rPr>
        <w:fldChar w:fldCharType="separate"/>
      </w:r>
      <w:r w:rsidR="005F4FD4">
        <w:rPr>
          <w:noProof/>
        </w:rPr>
        <w:t>9</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_Toc379642898 \h </w:instrText>
      </w:r>
      <w:r>
        <w:rPr>
          <w:noProof/>
        </w:rPr>
      </w:r>
      <w:r>
        <w:rPr>
          <w:noProof/>
        </w:rPr>
        <w:fldChar w:fldCharType="separate"/>
      </w:r>
      <w:r w:rsidR="005F4FD4">
        <w:rPr>
          <w:noProof/>
        </w:rPr>
        <w:t>10</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_Toc379642899 \h </w:instrText>
      </w:r>
      <w:r>
        <w:rPr>
          <w:noProof/>
        </w:rPr>
      </w:r>
      <w:r>
        <w:rPr>
          <w:noProof/>
        </w:rPr>
        <w:fldChar w:fldCharType="separate"/>
      </w:r>
      <w:r w:rsidR="005F4FD4">
        <w:rPr>
          <w:noProof/>
        </w:rPr>
        <w:t>10</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3.3.1 </w:t>
      </w:r>
      <w:r w:rsidRPr="00B8535D">
        <w:rPr>
          <w:noProof/>
        </w:rPr>
        <w:t>Create a New Project</w:t>
      </w:r>
      <w:r>
        <w:rPr>
          <w:noProof/>
        </w:rPr>
        <w:tab/>
      </w:r>
      <w:r>
        <w:rPr>
          <w:noProof/>
        </w:rPr>
        <w:fldChar w:fldCharType="begin"/>
      </w:r>
      <w:r>
        <w:rPr>
          <w:noProof/>
        </w:rPr>
        <w:instrText xml:space="preserve"> PAGEREF _Toc379642900 \h </w:instrText>
      </w:r>
      <w:r>
        <w:rPr>
          <w:noProof/>
        </w:rPr>
      </w:r>
      <w:r>
        <w:rPr>
          <w:noProof/>
        </w:rPr>
        <w:fldChar w:fldCharType="separate"/>
      </w:r>
      <w:r w:rsidR="005F4FD4">
        <w:rPr>
          <w:noProof/>
        </w:rPr>
        <w:t>10</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3.3.2 </w:t>
      </w:r>
      <w:r w:rsidRPr="00B8535D">
        <w:rPr>
          <w:noProof/>
        </w:rPr>
        <w:t>Save a Project</w:t>
      </w:r>
      <w:r>
        <w:rPr>
          <w:noProof/>
        </w:rPr>
        <w:tab/>
      </w:r>
      <w:r>
        <w:rPr>
          <w:noProof/>
        </w:rPr>
        <w:fldChar w:fldCharType="begin"/>
      </w:r>
      <w:r>
        <w:rPr>
          <w:noProof/>
        </w:rPr>
        <w:instrText xml:space="preserve"> PAGEREF _Toc379642901 \h </w:instrText>
      </w:r>
      <w:r>
        <w:rPr>
          <w:noProof/>
        </w:rPr>
      </w:r>
      <w:r>
        <w:rPr>
          <w:noProof/>
        </w:rPr>
        <w:fldChar w:fldCharType="separate"/>
      </w:r>
      <w:r w:rsidR="005F4FD4">
        <w:rPr>
          <w:noProof/>
        </w:rPr>
        <w:t>10</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3.3.3 </w:t>
      </w:r>
      <w:r w:rsidRPr="00B8535D">
        <w:rPr>
          <w:noProof/>
        </w:rPr>
        <w:t>Open a Project</w:t>
      </w:r>
      <w:r>
        <w:rPr>
          <w:noProof/>
        </w:rPr>
        <w:tab/>
      </w:r>
      <w:r>
        <w:rPr>
          <w:noProof/>
        </w:rPr>
        <w:fldChar w:fldCharType="begin"/>
      </w:r>
      <w:r>
        <w:rPr>
          <w:noProof/>
        </w:rPr>
        <w:instrText xml:space="preserve"> PAGEREF _Toc379642902 \h </w:instrText>
      </w:r>
      <w:r>
        <w:rPr>
          <w:noProof/>
        </w:rPr>
      </w:r>
      <w:r>
        <w:rPr>
          <w:noProof/>
        </w:rPr>
        <w:fldChar w:fldCharType="separate"/>
      </w:r>
      <w:r w:rsidR="005F4FD4">
        <w:rPr>
          <w:noProof/>
        </w:rPr>
        <w:t>11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3.3.4 </w:t>
      </w:r>
      <w:r w:rsidRPr="00B8535D">
        <w:rPr>
          <w:noProof/>
        </w:rPr>
        <w:t>Assemble a Program</w:t>
      </w:r>
      <w:r>
        <w:rPr>
          <w:noProof/>
        </w:rPr>
        <w:tab/>
      </w:r>
      <w:r>
        <w:rPr>
          <w:noProof/>
        </w:rPr>
        <w:fldChar w:fldCharType="begin"/>
      </w:r>
      <w:r>
        <w:rPr>
          <w:noProof/>
        </w:rPr>
        <w:instrText xml:space="preserve"> PAGEREF _Toc379642903 \h </w:instrText>
      </w:r>
      <w:r>
        <w:rPr>
          <w:noProof/>
        </w:rPr>
      </w:r>
      <w:r>
        <w:rPr>
          <w:noProof/>
        </w:rPr>
        <w:fldChar w:fldCharType="separate"/>
      </w:r>
      <w:r w:rsidR="005F4FD4">
        <w:rPr>
          <w:noProof/>
        </w:rPr>
        <w:t>11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3.3.5 </w:t>
      </w:r>
      <w:r w:rsidRPr="00B8535D">
        <w:rPr>
          <w:noProof/>
        </w:rPr>
        <w:t>Assemble a Program and Debug</w:t>
      </w:r>
      <w:r>
        <w:rPr>
          <w:noProof/>
        </w:rPr>
        <w:tab/>
      </w:r>
      <w:r>
        <w:rPr>
          <w:noProof/>
        </w:rPr>
        <w:fldChar w:fldCharType="begin"/>
      </w:r>
      <w:r>
        <w:rPr>
          <w:noProof/>
        </w:rPr>
        <w:instrText xml:space="preserve"> PAGEREF _Toc379642904 \h </w:instrText>
      </w:r>
      <w:r>
        <w:rPr>
          <w:noProof/>
        </w:rPr>
      </w:r>
      <w:r>
        <w:rPr>
          <w:noProof/>
        </w:rPr>
        <w:fldChar w:fldCharType="separate"/>
      </w:r>
      <w:r w:rsidR="005F4FD4">
        <w:rPr>
          <w:noProof/>
        </w:rPr>
        <w:t>11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3.3.6 </w:t>
      </w:r>
      <w:r w:rsidRPr="00B8535D">
        <w:rPr>
          <w:noProof/>
        </w:rPr>
        <w:t>Assemble a Program and Perform a Final Run</w:t>
      </w:r>
      <w:r>
        <w:rPr>
          <w:noProof/>
        </w:rPr>
        <w:tab/>
      </w:r>
      <w:r>
        <w:rPr>
          <w:noProof/>
        </w:rPr>
        <w:fldChar w:fldCharType="begin"/>
      </w:r>
      <w:r>
        <w:rPr>
          <w:noProof/>
        </w:rPr>
        <w:instrText xml:space="preserve"> PAGEREF _Toc379642905 \h </w:instrText>
      </w:r>
      <w:r>
        <w:rPr>
          <w:noProof/>
        </w:rPr>
      </w:r>
      <w:r>
        <w:rPr>
          <w:noProof/>
        </w:rPr>
        <w:fldChar w:fldCharType="separate"/>
      </w:r>
      <w:r w:rsidR="005F4FD4">
        <w:rPr>
          <w:noProof/>
        </w:rPr>
        <w:t>12</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3.3.7 </w:t>
      </w:r>
      <w:r w:rsidRPr="00B8535D">
        <w:rPr>
          <w:noProof/>
        </w:rPr>
        <w:t>View a .PRT File</w:t>
      </w:r>
      <w:r>
        <w:rPr>
          <w:noProof/>
        </w:rPr>
        <w:tab/>
      </w:r>
      <w:r>
        <w:rPr>
          <w:noProof/>
        </w:rPr>
        <w:fldChar w:fldCharType="begin"/>
      </w:r>
      <w:r>
        <w:rPr>
          <w:noProof/>
        </w:rPr>
        <w:instrText xml:space="preserve"> PAGEREF _Toc379642906 \h </w:instrText>
      </w:r>
      <w:r>
        <w:rPr>
          <w:noProof/>
        </w:rPr>
      </w:r>
      <w:r>
        <w:rPr>
          <w:noProof/>
        </w:rPr>
        <w:fldChar w:fldCharType="separate"/>
      </w:r>
      <w:r w:rsidR="005F4FD4">
        <w:rPr>
          <w:noProof/>
        </w:rPr>
        <w:t>12</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3.3.8 </w:t>
      </w:r>
      <w:r w:rsidRPr="00B8535D">
        <w:rPr>
          <w:noProof/>
        </w:rPr>
        <w:t>Print a .PRT File</w:t>
      </w:r>
      <w:r>
        <w:rPr>
          <w:noProof/>
        </w:rPr>
        <w:tab/>
      </w:r>
      <w:r>
        <w:rPr>
          <w:noProof/>
        </w:rPr>
        <w:fldChar w:fldCharType="begin"/>
      </w:r>
      <w:r>
        <w:rPr>
          <w:noProof/>
        </w:rPr>
        <w:instrText xml:space="preserve"> PAGEREF _Toc379642907 \h </w:instrText>
      </w:r>
      <w:r>
        <w:rPr>
          <w:noProof/>
        </w:rPr>
      </w:r>
      <w:r>
        <w:rPr>
          <w:noProof/>
        </w:rPr>
        <w:fldChar w:fldCharType="separate"/>
      </w:r>
      <w:r w:rsidR="005F4FD4">
        <w:rPr>
          <w:noProof/>
        </w:rPr>
        <w:t>12</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3.3.9 </w:t>
      </w:r>
      <w:r w:rsidRPr="00B8535D">
        <w:rPr>
          <w:noProof/>
        </w:rPr>
        <w:t>Print Source Program Code</w:t>
      </w:r>
      <w:r>
        <w:rPr>
          <w:noProof/>
        </w:rPr>
        <w:tab/>
      </w:r>
      <w:r>
        <w:rPr>
          <w:noProof/>
        </w:rPr>
        <w:fldChar w:fldCharType="begin"/>
      </w:r>
      <w:r>
        <w:rPr>
          <w:noProof/>
        </w:rPr>
        <w:instrText xml:space="preserve"> PAGEREF _Toc379642908 \h </w:instrText>
      </w:r>
      <w:r>
        <w:rPr>
          <w:noProof/>
        </w:rPr>
      </w:r>
      <w:r>
        <w:rPr>
          <w:noProof/>
        </w:rPr>
        <w:fldChar w:fldCharType="separate"/>
      </w:r>
      <w:r w:rsidR="005F4FD4">
        <w:rPr>
          <w:noProof/>
        </w:rPr>
        <w:t>13</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3.4 Classes / Objects</w:t>
      </w:r>
      <w:r>
        <w:rPr>
          <w:noProof/>
        </w:rPr>
        <w:tab/>
      </w:r>
      <w:r>
        <w:rPr>
          <w:noProof/>
        </w:rPr>
        <w:fldChar w:fldCharType="begin"/>
      </w:r>
      <w:r>
        <w:rPr>
          <w:noProof/>
        </w:rPr>
        <w:instrText xml:space="preserve"> PAGEREF _Toc379642909 \h </w:instrText>
      </w:r>
      <w:r>
        <w:rPr>
          <w:noProof/>
        </w:rPr>
      </w:r>
      <w:r>
        <w:rPr>
          <w:noProof/>
        </w:rPr>
        <w:fldChar w:fldCharType="separate"/>
      </w:r>
      <w:r w:rsidR="005F4FD4">
        <w:rPr>
          <w:noProof/>
        </w:rPr>
        <w:t>13</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3.4.1 Backend Classes</w:t>
      </w:r>
      <w:r>
        <w:rPr>
          <w:noProof/>
        </w:rPr>
        <w:tab/>
      </w:r>
      <w:r>
        <w:rPr>
          <w:noProof/>
        </w:rPr>
        <w:fldChar w:fldCharType="begin"/>
      </w:r>
      <w:r>
        <w:rPr>
          <w:noProof/>
        </w:rPr>
        <w:instrText xml:space="preserve"> PAGEREF _Toc379642910 \h </w:instrText>
      </w:r>
      <w:r>
        <w:rPr>
          <w:noProof/>
        </w:rPr>
      </w:r>
      <w:r>
        <w:rPr>
          <w:noProof/>
        </w:rPr>
        <w:fldChar w:fldCharType="separate"/>
      </w:r>
      <w:r w:rsidR="005F4FD4">
        <w:rPr>
          <w:noProof/>
        </w:rPr>
        <w:t>13</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3.4.2 Frontend Classes</w:t>
      </w:r>
      <w:r>
        <w:rPr>
          <w:noProof/>
        </w:rPr>
        <w:tab/>
      </w:r>
      <w:r>
        <w:rPr>
          <w:noProof/>
        </w:rPr>
        <w:fldChar w:fldCharType="begin"/>
      </w:r>
      <w:r>
        <w:rPr>
          <w:noProof/>
        </w:rPr>
        <w:instrText xml:space="preserve"> PAGEREF _Toc379642911 \h </w:instrText>
      </w:r>
      <w:r>
        <w:rPr>
          <w:noProof/>
        </w:rPr>
      </w:r>
      <w:r>
        <w:rPr>
          <w:noProof/>
        </w:rPr>
        <w:fldChar w:fldCharType="separate"/>
      </w:r>
      <w:r w:rsidR="005F4FD4">
        <w:rPr>
          <w:noProof/>
        </w:rPr>
        <w:t>14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sidRPr="00B8535D">
        <w:rPr>
          <w:noProof/>
          <w:highlight w:val="yellow"/>
        </w:rPr>
        <w:t>3.5 Non-Functional Requirements</w:t>
      </w:r>
      <w:r>
        <w:rPr>
          <w:noProof/>
        </w:rPr>
        <w:tab/>
      </w:r>
      <w:r>
        <w:rPr>
          <w:noProof/>
        </w:rPr>
        <w:fldChar w:fldCharType="begin"/>
      </w:r>
      <w:r>
        <w:rPr>
          <w:noProof/>
        </w:rPr>
        <w:instrText xml:space="preserve"> PAGEREF _Toc379642912 \h </w:instrText>
      </w:r>
      <w:r>
        <w:rPr>
          <w:noProof/>
        </w:rPr>
      </w:r>
      <w:r>
        <w:rPr>
          <w:noProof/>
        </w:rPr>
        <w:fldChar w:fldCharType="separate"/>
      </w:r>
      <w:r w:rsidR="005F4FD4">
        <w:rPr>
          <w:noProof/>
        </w:rPr>
        <w:t>14</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3.5.1 Performance</w:t>
      </w:r>
      <w:r>
        <w:rPr>
          <w:noProof/>
        </w:rPr>
        <w:tab/>
      </w:r>
      <w:r>
        <w:rPr>
          <w:noProof/>
        </w:rPr>
        <w:fldChar w:fldCharType="begin"/>
      </w:r>
      <w:r>
        <w:rPr>
          <w:noProof/>
        </w:rPr>
        <w:instrText xml:space="preserve"> PAGEREF _Toc379642913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lastRenderedPageBreak/>
        <w:t>3.5.2 Reliability</w:t>
      </w:r>
      <w:r>
        <w:rPr>
          <w:noProof/>
        </w:rPr>
        <w:tab/>
      </w:r>
      <w:r>
        <w:rPr>
          <w:noProof/>
        </w:rPr>
        <w:fldChar w:fldCharType="begin"/>
      </w:r>
      <w:r>
        <w:rPr>
          <w:noProof/>
        </w:rPr>
        <w:instrText xml:space="preserve"> PAGEREF _Toc379642914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3.5.3 Availability</w:t>
      </w:r>
      <w:r>
        <w:rPr>
          <w:noProof/>
        </w:rPr>
        <w:tab/>
      </w:r>
      <w:r>
        <w:rPr>
          <w:noProof/>
        </w:rPr>
        <w:fldChar w:fldCharType="begin"/>
      </w:r>
      <w:r>
        <w:rPr>
          <w:noProof/>
        </w:rPr>
        <w:instrText xml:space="preserve"> PAGEREF _Toc379642915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3.5.4 Security</w:t>
      </w:r>
      <w:r>
        <w:rPr>
          <w:noProof/>
        </w:rPr>
        <w:tab/>
      </w:r>
      <w:r>
        <w:rPr>
          <w:noProof/>
        </w:rPr>
        <w:fldChar w:fldCharType="begin"/>
      </w:r>
      <w:r>
        <w:rPr>
          <w:noProof/>
        </w:rPr>
        <w:instrText xml:space="preserve"> PAGEREF _Toc379642916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3.5.5 Maintainability</w:t>
      </w:r>
      <w:r>
        <w:rPr>
          <w:noProof/>
        </w:rPr>
        <w:tab/>
      </w:r>
      <w:r>
        <w:rPr>
          <w:noProof/>
        </w:rPr>
        <w:fldChar w:fldCharType="begin"/>
      </w:r>
      <w:r>
        <w:rPr>
          <w:noProof/>
        </w:rPr>
        <w:instrText xml:space="preserve"> PAGEREF _Toc379642917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3.5.6 Portability</w:t>
      </w:r>
      <w:r>
        <w:rPr>
          <w:noProof/>
        </w:rPr>
        <w:tab/>
      </w:r>
      <w:r>
        <w:rPr>
          <w:noProof/>
        </w:rPr>
        <w:fldChar w:fldCharType="begin"/>
      </w:r>
      <w:r>
        <w:rPr>
          <w:noProof/>
        </w:rPr>
        <w:instrText xml:space="preserve"> PAGEREF _Toc379642918 \h </w:instrText>
      </w:r>
      <w:r>
        <w:rPr>
          <w:noProof/>
        </w:rPr>
      </w:r>
      <w:r>
        <w:rPr>
          <w:noProof/>
        </w:rPr>
        <w:fldChar w:fldCharType="separate"/>
      </w:r>
      <w:r w:rsidR="005F4FD4">
        <w:rPr>
          <w:noProof/>
        </w:rPr>
        <w:t>15</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3.6 Design Constraints</w:t>
      </w:r>
      <w:r>
        <w:rPr>
          <w:noProof/>
        </w:rPr>
        <w:tab/>
      </w:r>
      <w:r>
        <w:rPr>
          <w:noProof/>
        </w:rPr>
        <w:fldChar w:fldCharType="begin"/>
      </w:r>
      <w:r>
        <w:rPr>
          <w:noProof/>
        </w:rPr>
        <w:instrText xml:space="preserve"> PAGEREF _Toc379642919 \h </w:instrText>
      </w:r>
      <w:r>
        <w:rPr>
          <w:noProof/>
        </w:rPr>
      </w:r>
      <w:r>
        <w:rPr>
          <w:noProof/>
        </w:rPr>
        <w:fldChar w:fldCharType="separate"/>
      </w:r>
      <w:r w:rsidR="005F4FD4">
        <w:rPr>
          <w:noProof/>
        </w:rPr>
        <w:t>15</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3.7 Other Requirements</w:t>
      </w:r>
      <w:r>
        <w:rPr>
          <w:noProof/>
        </w:rPr>
        <w:tab/>
      </w:r>
      <w:r>
        <w:rPr>
          <w:noProof/>
        </w:rPr>
        <w:fldChar w:fldCharType="begin"/>
      </w:r>
      <w:r>
        <w:rPr>
          <w:noProof/>
        </w:rPr>
        <w:instrText xml:space="preserve"> PAGEREF _Toc379642920 \h </w:instrText>
      </w:r>
      <w:r>
        <w:rPr>
          <w:noProof/>
        </w:rPr>
      </w:r>
      <w:r>
        <w:rPr>
          <w:noProof/>
        </w:rPr>
        <w:fldChar w:fldCharType="separate"/>
      </w:r>
      <w:r w:rsidR="005F4FD4">
        <w:rPr>
          <w:noProof/>
        </w:rPr>
        <w:t>15</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4. Deliverables</w:t>
      </w:r>
      <w:r>
        <w:rPr>
          <w:noProof/>
        </w:rPr>
        <w:tab/>
      </w:r>
      <w:r>
        <w:rPr>
          <w:noProof/>
        </w:rPr>
        <w:fldChar w:fldCharType="begin"/>
      </w:r>
      <w:r>
        <w:rPr>
          <w:noProof/>
        </w:rPr>
        <w:instrText xml:space="preserve"> PAGEREF _Toc379642921 \h </w:instrText>
      </w:r>
      <w:r>
        <w:rPr>
          <w:noProof/>
        </w:rPr>
      </w:r>
      <w:r>
        <w:rPr>
          <w:noProof/>
        </w:rPr>
        <w:fldChar w:fldCharType="separate"/>
      </w:r>
      <w:r w:rsidR="005F4FD4">
        <w:rPr>
          <w:noProof/>
        </w:rPr>
        <w:t>16</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Pr>
          <w:noProof/>
        </w:rPr>
        <w:t>5. Change Management Process</w:t>
      </w:r>
      <w:r>
        <w:rPr>
          <w:noProof/>
        </w:rPr>
        <w:tab/>
      </w:r>
      <w:r>
        <w:rPr>
          <w:noProof/>
        </w:rPr>
        <w:fldChar w:fldCharType="begin"/>
      </w:r>
      <w:r>
        <w:rPr>
          <w:noProof/>
        </w:rPr>
        <w:instrText xml:space="preserve"> PAGEREF _Toc379642922 \h </w:instrText>
      </w:r>
      <w:r>
        <w:rPr>
          <w:noProof/>
        </w:rPr>
      </w:r>
      <w:r>
        <w:rPr>
          <w:noProof/>
        </w:rPr>
        <w:fldChar w:fldCharType="separate"/>
      </w:r>
      <w:r w:rsidR="005F4FD4">
        <w:rPr>
          <w:noProof/>
        </w:rPr>
        <w:t>17</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5.1 Email Report Guidelines</w:t>
      </w:r>
      <w:r>
        <w:rPr>
          <w:noProof/>
        </w:rPr>
        <w:tab/>
      </w:r>
      <w:r>
        <w:rPr>
          <w:noProof/>
        </w:rPr>
        <w:fldChar w:fldCharType="begin"/>
      </w:r>
      <w:r>
        <w:rPr>
          <w:noProof/>
        </w:rPr>
        <w:instrText xml:space="preserve"> PAGEREF _Toc379642923 \h </w:instrText>
      </w:r>
      <w:r>
        <w:rPr>
          <w:noProof/>
        </w:rPr>
      </w:r>
      <w:r>
        <w:rPr>
          <w:noProof/>
        </w:rPr>
        <w:fldChar w:fldCharType="separate"/>
      </w:r>
      <w:r w:rsidR="005F4FD4">
        <w:rPr>
          <w:noProof/>
        </w:rPr>
        <w:t>17</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Pr>
          <w:noProof/>
        </w:rPr>
        <w:t>6. Client-Developer Contractual Agreement</w:t>
      </w:r>
      <w:r>
        <w:rPr>
          <w:noProof/>
        </w:rPr>
        <w:tab/>
      </w:r>
      <w:r>
        <w:rPr>
          <w:noProof/>
        </w:rPr>
        <w:fldChar w:fldCharType="begin"/>
      </w:r>
      <w:r>
        <w:rPr>
          <w:noProof/>
        </w:rPr>
        <w:instrText xml:space="preserve"> PAGEREF _Toc379642924 \h </w:instrText>
      </w:r>
      <w:r>
        <w:rPr>
          <w:noProof/>
        </w:rPr>
      </w:r>
      <w:r>
        <w:rPr>
          <w:noProof/>
        </w:rPr>
        <w:fldChar w:fldCharType="separate"/>
      </w:r>
      <w:r w:rsidR="005F4FD4">
        <w:rPr>
          <w:noProof/>
        </w:rPr>
        <w:t>18</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A. Appendices</w:t>
      </w:r>
      <w:r>
        <w:rPr>
          <w:noProof/>
        </w:rPr>
        <w:tab/>
      </w:r>
      <w:r>
        <w:rPr>
          <w:noProof/>
        </w:rPr>
        <w:fldChar w:fldCharType="begin"/>
      </w:r>
      <w:r>
        <w:rPr>
          <w:noProof/>
        </w:rPr>
        <w:instrText xml:space="preserve"> PAGEREF _Toc379642925 \h </w:instrText>
      </w:r>
      <w:r>
        <w:rPr>
          <w:noProof/>
        </w:rPr>
      </w:r>
      <w:r>
        <w:rPr>
          <w:noProof/>
        </w:rPr>
        <w:fldChar w:fldCharType="separate"/>
      </w:r>
      <w:r w:rsidR="005F4FD4">
        <w:rPr>
          <w:noProof/>
        </w:rPr>
        <w:t>19</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_Toc379642926 \h </w:instrText>
      </w:r>
      <w:r>
        <w:rPr>
          <w:noProof/>
        </w:rPr>
      </w:r>
      <w:r>
        <w:rPr>
          <w:noProof/>
        </w:rPr>
        <w:fldChar w:fldCharType="separate"/>
      </w:r>
      <w:r w:rsidR="005F4FD4">
        <w:rPr>
          <w:noProof/>
        </w:rPr>
        <w:t>19</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A.2 Diagrams</w:t>
      </w:r>
      <w:r>
        <w:rPr>
          <w:noProof/>
        </w:rPr>
        <w:tab/>
      </w:r>
      <w:r>
        <w:rPr>
          <w:noProof/>
        </w:rPr>
        <w:fldChar w:fldCharType="begin"/>
      </w:r>
      <w:r>
        <w:rPr>
          <w:noProof/>
        </w:rPr>
        <w:instrText xml:space="preserve"> PAGEREF _Toc379642927 \h </w:instrText>
      </w:r>
      <w:r>
        <w:rPr>
          <w:noProof/>
        </w:rPr>
      </w:r>
      <w:r>
        <w:rPr>
          <w:noProof/>
        </w:rPr>
        <w:fldChar w:fldCharType="separate"/>
      </w:r>
      <w:r w:rsidR="005F4FD4">
        <w:rPr>
          <w:noProof/>
        </w:rPr>
        <w:t>21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A.2.1 Frontend Diagram</w:t>
      </w:r>
      <w:r>
        <w:rPr>
          <w:noProof/>
        </w:rPr>
        <w:tab/>
      </w:r>
      <w:r>
        <w:rPr>
          <w:noProof/>
        </w:rPr>
        <w:fldChar w:fldCharType="begin"/>
      </w:r>
      <w:r>
        <w:rPr>
          <w:noProof/>
        </w:rPr>
        <w:instrText xml:space="preserve"> PAGEREF _Toc379642928 \h </w:instrText>
      </w:r>
      <w:r>
        <w:rPr>
          <w:noProof/>
        </w:rPr>
      </w:r>
      <w:r>
        <w:rPr>
          <w:noProof/>
        </w:rPr>
        <w:fldChar w:fldCharType="separate"/>
      </w:r>
      <w:r w:rsidR="005F4FD4">
        <w:rPr>
          <w:noProof/>
        </w:rPr>
        <w:t>21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A.2.2 Backend Diagram</w:t>
      </w:r>
      <w:r>
        <w:rPr>
          <w:noProof/>
        </w:rPr>
        <w:tab/>
      </w:r>
      <w:r>
        <w:rPr>
          <w:noProof/>
        </w:rPr>
        <w:fldChar w:fldCharType="begin"/>
      </w:r>
      <w:r>
        <w:rPr>
          <w:noProof/>
        </w:rPr>
        <w:instrText xml:space="preserve"> PAGEREF _Toc379642929 \h </w:instrText>
      </w:r>
      <w:r>
        <w:rPr>
          <w:noProof/>
        </w:rPr>
      </w:r>
      <w:r>
        <w:rPr>
          <w:noProof/>
        </w:rPr>
        <w:fldChar w:fldCharType="separate"/>
      </w:r>
      <w:r w:rsidR="005F4FD4">
        <w:rPr>
          <w:noProof/>
        </w:rPr>
        <w:t>21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A.3 Prototype Graphical User Interface Screen Capture</w:t>
      </w:r>
      <w:r>
        <w:rPr>
          <w:noProof/>
        </w:rPr>
        <w:tab/>
      </w:r>
      <w:r>
        <w:rPr>
          <w:noProof/>
        </w:rPr>
        <w:fldChar w:fldCharType="begin"/>
      </w:r>
      <w:r>
        <w:rPr>
          <w:noProof/>
        </w:rPr>
        <w:instrText xml:space="preserve"> PAGEREF _Toc379642930 \h </w:instrText>
      </w:r>
      <w:r>
        <w:rPr>
          <w:noProof/>
        </w:rPr>
      </w:r>
      <w:r>
        <w:rPr>
          <w:noProof/>
        </w:rPr>
        <w:fldChar w:fldCharType="separate"/>
      </w:r>
      <w:r w:rsidR="005F4FD4">
        <w:rPr>
          <w:noProof/>
        </w:rPr>
        <w:t>22</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A.4 Features for Future Consideration</w:t>
      </w:r>
      <w:r>
        <w:rPr>
          <w:noProof/>
        </w:rPr>
        <w:tab/>
      </w:r>
      <w:r>
        <w:rPr>
          <w:noProof/>
        </w:rPr>
        <w:fldChar w:fldCharType="begin"/>
      </w:r>
      <w:r>
        <w:rPr>
          <w:noProof/>
        </w:rPr>
        <w:instrText xml:space="preserve"> PAGEREF _Toc379642931 \h </w:instrText>
      </w:r>
      <w:r>
        <w:rPr>
          <w:noProof/>
        </w:rPr>
      </w:r>
      <w:r>
        <w:rPr>
          <w:noProof/>
        </w:rPr>
        <w:fldChar w:fldCharType="separate"/>
      </w:r>
      <w:r w:rsidR="005F4FD4">
        <w:rPr>
          <w:noProof/>
        </w:rPr>
        <w:t>27</w:t>
      </w:r>
      <w:r>
        <w:rPr>
          <w:noProof/>
        </w:rPr>
        <w:fldChar w:fldCharType="end"/>
      </w:r>
    </w:p>
    <w:p w:rsidR="00593FAC" w:rsidRDefault="00835BCD">
      <w:pPr>
        <w:sectPr w:rsidR="00593FAC" w:rsidSect="00F64B0C">
          <w:headerReference w:type="default" r:id="rId13"/>
          <w:footerReference w:type="default" r:id="rId14"/>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2" w:name="_Toc506458771"/>
      <w:bookmarkStart w:id="3" w:name="_Toc379642877"/>
      <w:r w:rsidRPr="00E4738E">
        <w:rPr>
          <w:highlight w:val="yellow"/>
        </w:rPr>
        <w:lastRenderedPageBreak/>
        <w:t>1. Introduction</w:t>
      </w:r>
      <w:bookmarkEnd w:id="2"/>
      <w:bookmarkEnd w:id="3"/>
    </w:p>
    <w:p w:rsidR="00F41855" w:rsidRDefault="00F41855">
      <w:pPr>
        <w:pStyle w:val="BodyText"/>
      </w:pPr>
      <w: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rsidR="009E3076" w:rsidRDefault="009E3076">
      <w:pPr>
        <w:pStyle w:val="BodyText"/>
      </w:pPr>
    </w:p>
    <w:p w:rsidR="00F41855" w:rsidRDefault="00F41855">
      <w:pPr>
        <w:pStyle w:val="Heading2"/>
      </w:pPr>
      <w:bookmarkStart w:id="4" w:name="_Toc506458772"/>
      <w:bookmarkStart w:id="5" w:name="_Toc379642878"/>
      <w:r w:rsidRPr="003A07CF">
        <w:t>1.1 Purpose</w:t>
      </w:r>
      <w:bookmarkEnd w:id="4"/>
      <w:bookmarkEnd w:id="5"/>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t>the ASSIST/I assembly language for the IBM/360.</w:t>
      </w:r>
      <w:r w:rsidR="00801EFA">
        <w:t xml:space="preserve">  </w:t>
      </w:r>
      <w:r w:rsidR="00D02991">
        <w:t>The primary users of this software will be students and instructors of CS 310 at the University of North Alabama.  Students and instructors at other universities will also have access to the ASSIST/UNA software.</w:t>
      </w:r>
    </w:p>
    <w:p w:rsidR="003D576A" w:rsidRDefault="003D576A">
      <w:pPr>
        <w:rPr>
          <w:i/>
        </w:rPr>
      </w:pPr>
    </w:p>
    <w:p w:rsidR="00F41855" w:rsidRDefault="00F41855">
      <w:pPr>
        <w:pStyle w:val="Heading2"/>
      </w:pPr>
      <w:bookmarkStart w:id="6" w:name="_Toc506458773"/>
      <w:bookmarkStart w:id="7" w:name="_Toc379642879"/>
      <w:r>
        <w:t>1.2 Scope</w:t>
      </w:r>
      <w:bookmarkEnd w:id="6"/>
      <w:bookmarkEnd w:id="7"/>
    </w:p>
    <w:p w:rsidR="00F41855" w:rsidRDefault="0030214D" w:rsidP="00D526B2">
      <w:r>
        <w:t xml:space="preserve">The ASSIST/UNA software is a Windows-based emulator of the ASSIST/I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res of the ASSIST/I assembler; however, these features may be implemented later (see Appendix A.4).</w:t>
      </w:r>
      <w:r w:rsidR="00CE58D0">
        <w:t xml:space="preserve">  </w:t>
      </w:r>
    </w:p>
    <w:p w:rsidR="00E71375" w:rsidRDefault="00E71375" w:rsidP="00D526B2"/>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xml:space="preserve">, to write assembly programs.  Also, the ASSIST/UNA IDE is designed to be user-friendly and to serve as a collection of useful tools, such as printing program reports.  </w:t>
      </w:r>
      <w:r w:rsidR="002C3B16">
        <w:t>The ASSIST/UNA software will enable students to interact with an emulated ASSIST/I assembler in an intuitive and user-friendly environment.</w:t>
      </w:r>
    </w:p>
    <w:p w:rsidR="003D576A" w:rsidRPr="00523E14" w:rsidRDefault="003D576A" w:rsidP="00D526B2"/>
    <w:p w:rsidR="00F41855" w:rsidRDefault="00F41855">
      <w:pPr>
        <w:pStyle w:val="Heading2"/>
      </w:pPr>
      <w:bookmarkStart w:id="8" w:name="_Toc506458774"/>
      <w:bookmarkStart w:id="9" w:name="_Toc379642880"/>
      <w:r>
        <w:t>1.3 Definitions, Acronyms, and Abbreviations</w:t>
      </w:r>
      <w:bookmarkEnd w:id="8"/>
      <w:bookmarkEnd w:id="9"/>
    </w:p>
    <w:p w:rsidR="003D576A" w:rsidRPr="00FD6466" w:rsidRDefault="00FD6466">
      <w:r>
        <w:t>This section provides definitions of all terms, acronyms, and abbreviations required to properly interpret this software requirements specification document.</w:t>
      </w:r>
    </w:p>
    <w:p w:rsidR="003A3847" w:rsidRDefault="003A3847"/>
    <w:p w:rsidR="00CA28FA" w:rsidRDefault="00CA28FA">
      <w:r>
        <w:rPr>
          <w:b/>
        </w:rPr>
        <w:t>1.3.1</w:t>
      </w:r>
      <w:r>
        <w:t xml:space="preserve"> </w:t>
      </w:r>
      <w:r w:rsidR="00E01CE1">
        <w:rPr>
          <w:b/>
        </w:rPr>
        <w:t>A</w:t>
      </w:r>
      <w:r>
        <w:rPr>
          <w:b/>
        </w:rPr>
        <w:t>ssemble:</w:t>
      </w:r>
      <w:r>
        <w:t xml:space="preserve"> </w:t>
      </w:r>
      <w:r w:rsidR="007A4D10">
        <w:t>To translate source statements into corresponding machine code in the form of an object code program.</w:t>
      </w:r>
    </w:p>
    <w:p w:rsidR="00CA28FA" w:rsidRDefault="00CA28FA"/>
    <w:p w:rsidR="00CA28FA" w:rsidRDefault="00CA28FA">
      <w:r>
        <w:rPr>
          <w:b/>
        </w:rPr>
        <w:t xml:space="preserve">1.3.2 </w:t>
      </w:r>
      <w:r w:rsidR="00E01CE1">
        <w:rPr>
          <w:b/>
        </w:rPr>
        <w:t>A</w:t>
      </w:r>
      <w:r>
        <w:rPr>
          <w:b/>
        </w:rPr>
        <w:t>ssembler:</w:t>
      </w:r>
      <w:r w:rsidR="007A4D10">
        <w:t xml:space="preserve"> A piece of software that assembles assembly source statements.</w:t>
      </w:r>
    </w:p>
    <w:p w:rsidR="003A07CF" w:rsidRDefault="003A07CF">
      <w:pPr>
        <w:rPr>
          <w:b/>
        </w:rPr>
      </w:pPr>
    </w:p>
    <w:p w:rsidR="00CA28FA" w:rsidRDefault="00CA28FA">
      <w:r>
        <w:rPr>
          <w:b/>
        </w:rPr>
        <w:lastRenderedPageBreak/>
        <w:t>1.3.3 A</w:t>
      </w:r>
      <w:r w:rsidR="00523E14">
        <w:rPr>
          <w:b/>
        </w:rPr>
        <w:t>SSIST</w:t>
      </w:r>
      <w:r>
        <w:rPr>
          <w:b/>
        </w:rPr>
        <w:t xml:space="preserve">: </w:t>
      </w:r>
      <w:r>
        <w:t>The Assembler System for Student Instruction and Systems Teaching</w:t>
      </w:r>
      <w:r w:rsidR="00DC17B7">
        <w:t xml:space="preserve"> </w:t>
      </w:r>
      <w:r>
        <w:t xml:space="preserve">for the IBM/360 </w:t>
      </w:r>
      <w:r w:rsidR="00FF235D">
        <w:t>(</w:t>
      </w:r>
      <w:r>
        <w:t>and IBM/370</w:t>
      </w:r>
      <w:r w:rsidR="00FF235D">
        <w:t>)</w:t>
      </w:r>
      <w:r>
        <w:t xml:space="preserve"> developed by John </w:t>
      </w:r>
      <w:proofErr w:type="spellStart"/>
      <w:r>
        <w:t>Mashey</w:t>
      </w:r>
      <w:proofErr w:type="spellEnd"/>
      <w:r>
        <w:t xml:space="preserve"> and his students a</w:t>
      </w:r>
      <w:r w:rsidR="00013B94">
        <w:t>t Pennsylvania State University in the 1970s.</w:t>
      </w:r>
    </w:p>
    <w:p w:rsidR="00523E14" w:rsidRDefault="00523E14"/>
    <w:p w:rsidR="00523E14" w:rsidRPr="00523E14" w:rsidRDefault="00523E14">
      <w:r>
        <w:rPr>
          <w:b/>
        </w:rPr>
        <w:t>1.3.4 ASSIST/I:</w:t>
      </w:r>
      <w:r>
        <w:t xml:space="preserve"> The version of ASSIST for personal computers.</w:t>
      </w:r>
    </w:p>
    <w:p w:rsidR="00DC17B7" w:rsidRDefault="00DC17B7"/>
    <w:p w:rsidR="00DC17B7" w:rsidRPr="00A70A48" w:rsidRDefault="00523E14">
      <w:r>
        <w:rPr>
          <w:b/>
        </w:rPr>
        <w:t>1.3.5</w:t>
      </w:r>
      <w:r w:rsidR="00DC17B7">
        <w:rPr>
          <w:b/>
        </w:rPr>
        <w:t xml:space="preserve"> ASSIST/UNA: </w:t>
      </w:r>
      <w:r w:rsidR="00A70A48">
        <w:t xml:space="preserve">The </w:t>
      </w:r>
      <w:r w:rsidR="005B0706">
        <w:t>University of North Alabama emulator of the ASSIST/I assembler.</w:t>
      </w:r>
    </w:p>
    <w:p w:rsidR="00CA28FA" w:rsidRDefault="00CA28FA">
      <w:pPr>
        <w:rPr>
          <w:b/>
        </w:rPr>
      </w:pPr>
    </w:p>
    <w:p w:rsidR="00CA28FA" w:rsidRPr="00E77A6C" w:rsidRDefault="00CA28FA">
      <w:r>
        <w:rPr>
          <w:b/>
        </w:rPr>
        <w:t>1.3.</w:t>
      </w:r>
      <w:r w:rsidR="00523E14">
        <w:rPr>
          <w:b/>
        </w:rPr>
        <w:t>6</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p>
    <w:p w:rsidR="002B2513" w:rsidRDefault="002B2513">
      <w:pPr>
        <w:rPr>
          <w:b/>
        </w:rPr>
      </w:pPr>
    </w:p>
    <w:p w:rsidR="002B2513" w:rsidRPr="00E77A6C" w:rsidRDefault="002B2513">
      <w:r>
        <w:rPr>
          <w:b/>
        </w:rPr>
        <w:t>1.3.</w:t>
      </w:r>
      <w:r w:rsidR="00523E14">
        <w:rPr>
          <w:b/>
        </w:rPr>
        <w:t>7</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CA28FA" w:rsidRDefault="00CA28FA"/>
    <w:p w:rsidR="00A70A48" w:rsidRDefault="002B2513">
      <w:r>
        <w:rPr>
          <w:b/>
        </w:rPr>
        <w:t>1.3.</w:t>
      </w:r>
      <w:r w:rsidR="00523E14">
        <w:rPr>
          <w:b/>
        </w:rPr>
        <w:t>8</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p w:rsidR="00F1266C" w:rsidRPr="00F1266C" w:rsidRDefault="00F1266C">
      <w:r>
        <w:rPr>
          <w:b/>
        </w:rPr>
        <w:t xml:space="preserve">1.3.9 </w:t>
      </w:r>
      <w:proofErr w:type="spellStart"/>
      <w:r>
        <w:rPr>
          <w:b/>
        </w:rPr>
        <w:t>DOSBox</w:t>
      </w:r>
      <w:proofErr w:type="spellEnd"/>
      <w:r>
        <w:rPr>
          <w:b/>
        </w:rPr>
        <w:t xml:space="preserve">: </w:t>
      </w:r>
      <w:r>
        <w:t>A Windows program that emulates the Windows DOS environment.</w:t>
      </w:r>
    </w:p>
    <w:p w:rsidR="005F1BF6" w:rsidRDefault="005F1BF6"/>
    <w:p w:rsidR="005F1BF6" w:rsidRDefault="00523E14">
      <w:r>
        <w:rPr>
          <w:b/>
        </w:rPr>
        <w:t>1.3.</w:t>
      </w:r>
      <w:r w:rsidR="00F1266C">
        <w:rPr>
          <w:b/>
        </w:rPr>
        <w:t>10</w:t>
      </w:r>
      <w:r w:rsidR="005F1BF6">
        <w:rPr>
          <w:b/>
        </w:rPr>
        <w:t xml:space="preserve"> </w:t>
      </w:r>
      <w:r w:rsidR="00E01CE1">
        <w:rPr>
          <w:b/>
        </w:rPr>
        <w:t>E</w:t>
      </w:r>
      <w:r w:rsidR="005F1BF6">
        <w:rPr>
          <w:b/>
        </w:rPr>
        <w:t>mulator:</w:t>
      </w:r>
      <w:r w:rsidR="005F1BF6">
        <w:t xml:space="preserve"> Software on a hardware system that imitates the functionality of </w:t>
      </w:r>
      <w:proofErr w:type="gramStart"/>
      <w:r w:rsidR="005F1BF6">
        <w:t>another software</w:t>
      </w:r>
      <w:proofErr w:type="gramEnd"/>
      <w:r w:rsidR="005F1BF6">
        <w:t xml:space="preserve"> on its respective hardware system.</w:t>
      </w:r>
    </w:p>
    <w:p w:rsidR="00DE54B3" w:rsidRDefault="00DE54B3"/>
    <w:p w:rsidR="00DE54B3" w:rsidRDefault="00523E14">
      <w:r>
        <w:rPr>
          <w:b/>
        </w:rPr>
        <w:t>1.3.</w:t>
      </w:r>
      <w:r w:rsidR="00F1266C">
        <w:rPr>
          <w:b/>
        </w:rPr>
        <w:t>11</w:t>
      </w:r>
      <w:r w:rsidR="00DE54B3">
        <w:rPr>
          <w:b/>
        </w:rPr>
        <w:t xml:space="preserve"> GitHub: </w:t>
      </w:r>
      <w:r w:rsidR="00DE54B3">
        <w:t xml:space="preserve">A repository service </w:t>
      </w:r>
      <w:r w:rsidR="00C52957">
        <w:t xml:space="preserve">(www.github.com) </w:t>
      </w:r>
      <w:r w:rsidR="00DE54B3">
        <w:t>used to store remote copies of project source code and documentation.</w:t>
      </w:r>
    </w:p>
    <w:p w:rsidR="0030214D" w:rsidRDefault="0030214D"/>
    <w:p w:rsidR="0030214D" w:rsidRDefault="00F1266C">
      <w:r>
        <w:rPr>
          <w:b/>
        </w:rPr>
        <w:t>1.3.12</w:t>
      </w:r>
      <w:r w:rsidR="0030214D">
        <w:rPr>
          <w:b/>
        </w:rPr>
        <w:t xml:space="preserve"> GUI:</w:t>
      </w:r>
      <w:r w:rsidR="0030214D">
        <w:t xml:space="preserve"> Graphical User Interface.</w:t>
      </w:r>
    </w:p>
    <w:p w:rsidR="00867C26" w:rsidRDefault="00867C26"/>
    <w:p w:rsidR="00867C26" w:rsidRPr="00867C26" w:rsidRDefault="00867C26">
      <w:r>
        <w:rPr>
          <w:b/>
        </w:rPr>
        <w:t>1.3.13 IBM:</w:t>
      </w:r>
      <w:r>
        <w:t xml:space="preserve"> International Business Machines.</w:t>
      </w:r>
    </w:p>
    <w:p w:rsidR="00A45723" w:rsidRDefault="00A45723"/>
    <w:p w:rsidR="00A45723" w:rsidRPr="00867C26" w:rsidRDefault="00A45723">
      <w:r>
        <w:rPr>
          <w:b/>
        </w:rPr>
        <w:t>1.3.1</w:t>
      </w:r>
      <w:r w:rsidR="00867C26">
        <w:rPr>
          <w:b/>
        </w:rPr>
        <w:t>4</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p w:rsidR="009C1702" w:rsidRDefault="009C1702">
      <w:r>
        <w:rPr>
          <w:b/>
        </w:rPr>
        <w:t>1.3.1</w:t>
      </w:r>
      <w:r w:rsidR="00867C26">
        <w:rPr>
          <w:b/>
        </w:rPr>
        <w:t>5</w:t>
      </w:r>
      <w:r>
        <w:rPr>
          <w:b/>
        </w:rPr>
        <w:t xml:space="preserve"> IDE:</w:t>
      </w:r>
      <w:r>
        <w:t xml:space="preserve"> Integrated Development Environment.</w:t>
      </w:r>
    </w:p>
    <w:p w:rsidR="00786D72" w:rsidRDefault="00786D72"/>
    <w:p w:rsidR="00786D72" w:rsidRDefault="00786D72">
      <w:r>
        <w:rPr>
          <w:b/>
        </w:rPr>
        <w:t>1.3.1</w:t>
      </w:r>
      <w:r w:rsidR="00867C26">
        <w:rPr>
          <w:b/>
        </w:rPr>
        <w:t>6</w:t>
      </w:r>
      <w:r>
        <w:rPr>
          <w:b/>
        </w:rPr>
        <w:t xml:space="preserve"> .NET Framework: </w:t>
      </w:r>
      <w:r>
        <w:t>A programming framework developed by Microsoft.  This project will be based on the .NET Framework version 4.5.</w:t>
      </w:r>
    </w:p>
    <w:p w:rsidR="006A09C3" w:rsidRDefault="006A09C3"/>
    <w:p w:rsidR="006A09C3" w:rsidRPr="006A09C3" w:rsidRDefault="006A09C3">
      <w:r>
        <w:rPr>
          <w:b/>
        </w:rPr>
        <w:t xml:space="preserve">1.3.17 .PRT File: </w:t>
      </w:r>
      <w:r>
        <w:t>A program report file created by ASSIST/I or the ASSIST/UNA software.</w:t>
      </w:r>
    </w:p>
    <w:p w:rsidR="002B2513" w:rsidRDefault="002B2513">
      <w:pPr>
        <w:rPr>
          <w:b/>
        </w:rPr>
      </w:pPr>
    </w:p>
    <w:p w:rsidR="006C0B25" w:rsidRDefault="006C0B25">
      <w:r>
        <w:rPr>
          <w:b/>
        </w:rPr>
        <w:t>1.3.18 SRS:</w:t>
      </w:r>
      <w:r>
        <w:t xml:space="preserve"> Software Requirements Specification document.</w:t>
      </w:r>
    </w:p>
    <w:p w:rsidR="006C0B25" w:rsidRPr="006C0B25" w:rsidRDefault="006C0B25"/>
    <w:p w:rsidR="00A83426" w:rsidRPr="00DE54B3" w:rsidRDefault="006C0B25" w:rsidP="00A83426">
      <w:r>
        <w:rPr>
          <w:b/>
        </w:rPr>
        <w:t>1.3.19</w:t>
      </w:r>
      <w:r w:rsidR="00A83426">
        <w:rPr>
          <w:b/>
        </w:rPr>
        <w:t xml:space="preserve"> Team Foundation Server: </w:t>
      </w:r>
      <w:r w:rsidR="00A83426">
        <w:t>A Microsoft Visual Studio version-control system used to maintain and ensure the integrity of project source code.</w:t>
      </w:r>
    </w:p>
    <w:p w:rsidR="00A83426" w:rsidRDefault="00A83426" w:rsidP="00A83426"/>
    <w:p w:rsidR="00A83426" w:rsidRPr="00DE54B3" w:rsidRDefault="00A83426" w:rsidP="00A83426">
      <w:r>
        <w:rPr>
          <w:b/>
        </w:rPr>
        <w:t>1.3.</w:t>
      </w:r>
      <w:r w:rsidR="006C0B25">
        <w:rPr>
          <w:b/>
        </w:rPr>
        <w:t>20</w:t>
      </w:r>
      <w:r>
        <w:rPr>
          <w:b/>
        </w:rPr>
        <w:t xml:space="preserve"> TFS: </w:t>
      </w:r>
      <w:r>
        <w:t>Team Foundation Server.</w:t>
      </w:r>
    </w:p>
    <w:p w:rsidR="00A83426" w:rsidRDefault="00A83426">
      <w:pPr>
        <w:rPr>
          <w:b/>
        </w:rPr>
      </w:pPr>
    </w:p>
    <w:p w:rsidR="002B2513" w:rsidRPr="00E77A6C" w:rsidRDefault="002B2513">
      <w:r>
        <w:rPr>
          <w:b/>
        </w:rPr>
        <w:t>1.3.</w:t>
      </w:r>
      <w:r w:rsidR="006C0B25">
        <w:rPr>
          <w:b/>
        </w:rPr>
        <w:t>21</w:t>
      </w:r>
      <w:r w:rsidR="00786D72">
        <w:rPr>
          <w:b/>
        </w:rPr>
        <w:t xml:space="preserve"> </w:t>
      </w:r>
      <w:r>
        <w:rPr>
          <w:b/>
        </w:rPr>
        <w:t>UNA:</w:t>
      </w:r>
      <w:r w:rsidR="00E77A6C">
        <w:rPr>
          <w:b/>
        </w:rPr>
        <w:t xml:space="preserve"> </w:t>
      </w:r>
      <w:r w:rsidR="00E77A6C">
        <w:t>The University of North Alabama in Florence, Alabama.</w:t>
      </w:r>
    </w:p>
    <w:p w:rsidR="00CA28FA" w:rsidRDefault="00CA28FA">
      <w:pPr>
        <w:rPr>
          <w:b/>
        </w:rPr>
      </w:pPr>
    </w:p>
    <w:p w:rsidR="00CA28FA" w:rsidRDefault="002B2513">
      <w:r>
        <w:rPr>
          <w:b/>
        </w:rPr>
        <w:t>1.3.</w:t>
      </w:r>
      <w:r w:rsidR="006C0B25">
        <w:rPr>
          <w:b/>
        </w:rPr>
        <w:t>22</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pPr>
        <w:rPr>
          <w:b/>
        </w:rPr>
      </w:pPr>
    </w:p>
    <w:p w:rsidR="00CA28FA" w:rsidRDefault="00CA28FA">
      <w:r>
        <w:rPr>
          <w:b/>
        </w:rPr>
        <w:t>1.3.</w:t>
      </w:r>
      <w:r w:rsidR="00A45723">
        <w:rPr>
          <w:b/>
        </w:rPr>
        <w:t>2</w:t>
      </w:r>
      <w:r w:rsidR="006C0B25">
        <w:rPr>
          <w:b/>
        </w:rPr>
        <w:t>3</w:t>
      </w:r>
      <w:r>
        <w:rPr>
          <w:b/>
        </w:rPr>
        <w:t xml:space="preserve"> Windows:</w:t>
      </w:r>
      <w:r>
        <w:t xml:space="preserve"> The Microsoft Windows operating s</w:t>
      </w:r>
      <w:r w:rsidR="0081216C">
        <w:t>ystem environment.</w:t>
      </w:r>
    </w:p>
    <w:p w:rsidR="00CF4242" w:rsidRDefault="00CF4242"/>
    <w:p w:rsidR="00F41855" w:rsidRDefault="00F41855">
      <w:pPr>
        <w:pStyle w:val="Heading2"/>
      </w:pPr>
      <w:bookmarkStart w:id="10" w:name="_Toc506458775"/>
      <w:bookmarkStart w:id="11" w:name="_Toc379642881"/>
      <w:r>
        <w:t>1.4 References</w:t>
      </w:r>
      <w:bookmarkEnd w:id="10"/>
      <w:bookmarkEnd w:id="11"/>
    </w:p>
    <w:p w:rsidR="00F41855" w:rsidRDefault="00ED6D89">
      <w:r>
        <w:t>This software requirements specification document shall be used in conjunction with the following publications and client handouts.</w:t>
      </w:r>
    </w:p>
    <w:p w:rsidR="00ED6D89" w:rsidRDefault="00ED6D89"/>
    <w:p w:rsidR="00DA6016" w:rsidRDefault="00DA6016">
      <w:proofErr w:type="gramStart"/>
      <w:r>
        <w:t>Client, Assembly Instructions to Implement.</w:t>
      </w:r>
      <w:proofErr w:type="gramEnd"/>
      <w:r>
        <w:rPr>
          <w:rStyle w:val="FootnoteReference"/>
        </w:rPr>
        <w:footnoteReference w:id="1"/>
      </w:r>
    </w:p>
    <w:p w:rsidR="00DA6016" w:rsidRDefault="00DA6016">
      <w:proofErr w:type="gramStart"/>
      <w:r>
        <w:t>Client, Initial Project Description.</w:t>
      </w:r>
      <w:proofErr w:type="gramEnd"/>
      <w:r>
        <w:rPr>
          <w:rStyle w:val="FootnoteReference"/>
        </w:rPr>
        <w:footnoteReference w:id="2"/>
      </w:r>
    </w:p>
    <w:p w:rsidR="00DA6016" w:rsidRDefault="00DA6016">
      <w:r>
        <w:t>Client, More Detailed Description.</w:t>
      </w:r>
      <w:r>
        <w:rPr>
          <w:rStyle w:val="FootnoteReference"/>
        </w:rPr>
        <w:footnoteReference w:id="3"/>
      </w:r>
    </w:p>
    <w:p w:rsidR="00ED6D89" w:rsidRDefault="00ED6D89">
      <w:r>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4"/>
      </w:r>
    </w:p>
    <w:p w:rsidR="002358D2" w:rsidRDefault="002358D2">
      <w:proofErr w:type="gramStart"/>
      <w:r>
        <w:t>Microsoft, .NET Framework System Requirements.</w:t>
      </w:r>
      <w:proofErr w:type="gramEnd"/>
      <w:r>
        <w:rPr>
          <w:rStyle w:val="FootnoteReference"/>
        </w:rPr>
        <w:footnoteReference w:id="5"/>
      </w:r>
    </w:p>
    <w:p w:rsidR="003D576A" w:rsidRPr="00ED6D89" w:rsidRDefault="003D576A"/>
    <w:p w:rsidR="00F41855" w:rsidRDefault="00F41855">
      <w:pPr>
        <w:pStyle w:val="Heading2"/>
      </w:pPr>
      <w:bookmarkStart w:id="12" w:name="_Toc506458776"/>
      <w:bookmarkStart w:id="13" w:name="_Toc379642882"/>
      <w:r w:rsidRPr="00A93325">
        <w:t>1.5 Overview</w:t>
      </w:r>
      <w:bookmarkEnd w:id="12"/>
      <w:bookmarkEnd w:id="13"/>
    </w:p>
    <w:p w:rsidR="00B63F4E" w:rsidRPr="00A93325" w:rsidRDefault="00A93325" w:rsidP="00A93325">
      <w:r>
        <w:t>The remainder of this software requirements document contains the high-level and detailed fundamental requirements of the ASSIST/UNA software.  Section 2 provides a general, high-level understanding of the ASSIST/UNA software’s purpose, function, and user characteristics.  Section 3 details the fundamental ASSIST/UNA software requirements, including functional requirements, use cases, and class/object relationships.</w:t>
      </w:r>
    </w:p>
    <w:p w:rsidR="003B676A" w:rsidRDefault="003B676A">
      <w:pPr>
        <w:tabs>
          <w:tab w:val="clear" w:pos="180"/>
          <w:tab w:val="clear" w:pos="360"/>
          <w:tab w:val="clear" w:pos="720"/>
        </w:tabs>
        <w:rPr>
          <w:i/>
        </w:rPr>
      </w:pPr>
    </w:p>
    <w:p w:rsidR="00F41855" w:rsidRDefault="00F41855">
      <w:pPr>
        <w:pStyle w:val="Heading1"/>
      </w:pPr>
      <w:bookmarkStart w:id="14" w:name="_Toc506458777"/>
      <w:bookmarkStart w:id="15" w:name="_Toc379642883"/>
      <w:r w:rsidRPr="00E4738E">
        <w:rPr>
          <w:highlight w:val="yellow"/>
        </w:rPr>
        <w:t>2. General Description</w:t>
      </w:r>
      <w:bookmarkEnd w:id="14"/>
      <w:bookmarkEnd w:id="15"/>
    </w:p>
    <w:p w:rsidR="00F41855" w:rsidRDefault="00F41855">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3D576A" w:rsidRDefault="003D576A">
      <w:pPr>
        <w:rPr>
          <w:i/>
        </w:rPr>
      </w:pPr>
    </w:p>
    <w:p w:rsidR="00F41855" w:rsidRDefault="00F41855">
      <w:pPr>
        <w:pStyle w:val="Heading2"/>
      </w:pPr>
      <w:bookmarkStart w:id="16" w:name="_Toc506458778"/>
      <w:bookmarkStart w:id="17" w:name="_Toc379642884"/>
      <w:r w:rsidRPr="00684640">
        <w:t>2.1 Product Perspective</w:t>
      </w:r>
      <w:bookmarkEnd w:id="16"/>
      <w:bookmarkEnd w:id="17"/>
    </w:p>
    <w:p w:rsidR="003D576A" w:rsidRDefault="00684640">
      <w:r>
        <w:t xml:space="preserve">The ASSIST/UNA software is a standalone product.  Users of the software will be able to use it without requiring or relying on outside software.  </w:t>
      </w:r>
    </w:p>
    <w:p w:rsidR="00606F07" w:rsidRPr="00606F07" w:rsidRDefault="00606F07"/>
    <w:p w:rsidR="00F41855" w:rsidRDefault="00F41855">
      <w:pPr>
        <w:pStyle w:val="Heading2"/>
      </w:pPr>
      <w:bookmarkStart w:id="18" w:name="_Toc506458779"/>
      <w:bookmarkStart w:id="19" w:name="_Toc379642885"/>
      <w:r w:rsidRPr="000C4399">
        <w:lastRenderedPageBreak/>
        <w:t>2.2 Product Functions</w:t>
      </w:r>
      <w:bookmarkEnd w:id="18"/>
      <w:bookmarkEnd w:id="19"/>
    </w:p>
    <w:p w:rsidR="00F41855" w:rsidRPr="000C4399" w:rsidRDefault="000C4399">
      <w:pPr>
        <w:pStyle w:val="BodyText"/>
        <w:rPr>
          <w:i w:val="0"/>
        </w:rPr>
      </w:pPr>
      <w:r>
        <w:rPr>
          <w:i w:val="0"/>
        </w:rPr>
        <w:t>The main function of the ASSIST/UNA software is to emulate the ASSIST/I assembler</w:t>
      </w:r>
      <w:r w:rsidR="008E17C5">
        <w:rPr>
          <w:i w:val="0"/>
        </w:rPr>
        <w:t xml:space="preserve"> with a subset of the ASSIST/I’s instructions</w:t>
      </w:r>
      <w:r>
        <w:rPr>
          <w:i w:val="0"/>
        </w:rPr>
        <w:t>.  The ASSIST/UNA software will enable users to write and assemble programs from an IDE.  What is more, users will be able to assemble and debug their programs from the ASSIST/UNA environment.  Users will also be able to view and print reports and source code directly from the IDE interface.</w:t>
      </w:r>
    </w:p>
    <w:p w:rsidR="003D576A" w:rsidRDefault="003D576A">
      <w:pPr>
        <w:pStyle w:val="BodyText"/>
      </w:pPr>
    </w:p>
    <w:p w:rsidR="00F41855" w:rsidRDefault="00F41855">
      <w:pPr>
        <w:pStyle w:val="Heading2"/>
      </w:pPr>
      <w:bookmarkStart w:id="20" w:name="_Toc506458780"/>
      <w:bookmarkStart w:id="21" w:name="_Toc379642886"/>
      <w:r>
        <w:t>2.3 User Characteristics</w:t>
      </w:r>
      <w:bookmarkEnd w:id="20"/>
      <w:bookmarkEnd w:id="21"/>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Pr>
          <w:i w:val="0"/>
        </w:rPr>
        <w:t xml:space="preserve"> of the CS 310 course</w:t>
      </w:r>
      <w:r w:rsidR="00833EE1">
        <w:rPr>
          <w:i w:val="0"/>
        </w:rPr>
        <w:t xml:space="preserve"> at UNA, or in similar courses at other universities</w:t>
      </w:r>
      <w:r>
        <w:rPr>
          <w:i w:val="0"/>
        </w:rPr>
        <w:t xml:space="preserve">.  </w:t>
      </w:r>
      <w:r w:rsidR="00E86DFB">
        <w:rPr>
          <w:i w:val="0"/>
        </w:rPr>
        <w:t>S</w:t>
      </w:r>
      <w:r w:rsidR="00A6319D">
        <w:rPr>
          <w:i w:val="0"/>
        </w:rPr>
        <w:t>tudent user</w:t>
      </w:r>
      <w:r w:rsidR="00E86DFB">
        <w:rPr>
          <w:i w:val="0"/>
        </w:rPr>
        <w:t>s</w:t>
      </w:r>
      <w:r w:rsidR="00EC4299">
        <w:rPr>
          <w:i w:val="0"/>
        </w:rPr>
        <w:t xml:space="preserve"> 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 xml:space="preserve">and basic understanding of the ASSIST/I assembly language.  </w:t>
      </w:r>
      <w:r w:rsidR="009C1702">
        <w:rPr>
          <w:i w:val="0"/>
        </w:rPr>
        <w:t>Although not require</w:t>
      </w:r>
      <w:r w:rsidR="00126D17">
        <w:rPr>
          <w:i w:val="0"/>
        </w:rPr>
        <w:t xml:space="preserve">d, student users with experience with IDEs will be benefited.  </w:t>
      </w:r>
      <w:r w:rsidR="00F60146">
        <w:rPr>
          <w:i w:val="0"/>
        </w:rPr>
        <w:t xml:space="preserve">Student users lacking experience with IDEs will find the ASSIST/UNA </w:t>
      </w:r>
      <w:r w:rsidR="00524095">
        <w:rPr>
          <w:i w:val="0"/>
        </w:rPr>
        <w:t>IDE to be intuitive and user-friendly.</w:t>
      </w:r>
      <w:r w:rsidR="00FF2FD0">
        <w:rPr>
          <w:i w:val="0"/>
        </w:rPr>
        <w:t xml:space="preserve">  </w:t>
      </w:r>
      <w:r w:rsidR="00CC6DA2">
        <w:rPr>
          <w:i w:val="0"/>
        </w:rPr>
        <w:t xml:space="preserve">Instructor users </w:t>
      </w:r>
      <w:r w:rsidR="00FF2FD0">
        <w:rPr>
          <w:i w:val="0"/>
        </w:rPr>
        <w:t>should have a strong</w:t>
      </w:r>
      <w:r w:rsidR="00B64358">
        <w:rPr>
          <w:i w:val="0"/>
        </w:rPr>
        <w:t xml:space="preserve"> understanding of the ASSIST/I assembly language.  The ASSIST/UNA IDE will enable instructor users to easily open, examine, and test student users’ programs.  Instructor users will also be able to write their own programs.</w:t>
      </w:r>
    </w:p>
    <w:p w:rsidR="003D576A" w:rsidRPr="00C01D95" w:rsidRDefault="003D576A">
      <w:pPr>
        <w:pStyle w:val="BodyText"/>
        <w:rPr>
          <w:i w:val="0"/>
        </w:rPr>
      </w:pPr>
    </w:p>
    <w:p w:rsidR="00F41855" w:rsidRDefault="00F41855">
      <w:pPr>
        <w:pStyle w:val="Heading2"/>
      </w:pPr>
      <w:bookmarkStart w:id="22" w:name="_Toc506458781"/>
      <w:bookmarkStart w:id="23" w:name="_Toc379642887"/>
      <w:r w:rsidRPr="003A56EA">
        <w:t>2.4 General Constraints</w:t>
      </w:r>
      <w:bookmarkEnd w:id="22"/>
      <w:bookmarkEnd w:id="23"/>
    </w:p>
    <w:p w:rsidR="00F41855" w:rsidRPr="003A56EA" w:rsidRDefault="003A56EA">
      <w:r>
        <w:t xml:space="preserve">The ASSIST/UNA software will need to reliably emulate the ASSIST/I assembler, especially since ASSIST/UNA is a teaching tool.  This means that processing by and output of ASSIST/UNA will need to be at least 95% accurate.  </w:t>
      </w:r>
      <w:r w:rsidR="000615C0">
        <w:t xml:space="preserve">Also, the developers will have to adapt to the constraints of the C# language and the .NET Framework.  </w:t>
      </w:r>
      <w:r w:rsidR="00236368">
        <w:t>Many visual components, such as buttons, are available by default when using Visual Studio.  However, the team will inevitably have to create at least one custom component, namely a heavily modified text field.</w:t>
      </w:r>
    </w:p>
    <w:p w:rsidR="003D576A" w:rsidRDefault="003D576A">
      <w:pPr>
        <w:rPr>
          <w:i/>
        </w:rPr>
      </w:pPr>
    </w:p>
    <w:p w:rsidR="00F41855" w:rsidRDefault="00F41855">
      <w:pPr>
        <w:pStyle w:val="Heading2"/>
      </w:pPr>
      <w:bookmarkStart w:id="24" w:name="_Toc506458782"/>
      <w:bookmarkStart w:id="25" w:name="_Toc379642888"/>
      <w:r w:rsidRPr="00B25155">
        <w:t>2.5 Assumptions and Dependencies</w:t>
      </w:r>
      <w:bookmarkEnd w:id="24"/>
      <w:bookmarkEnd w:id="25"/>
    </w:p>
    <w:p w:rsidR="003B676A" w:rsidRDefault="00786D72">
      <w:pPr>
        <w:pStyle w:val="BodyText"/>
      </w:pPr>
      <w:r>
        <w:rPr>
          <w:i w:val="0"/>
        </w:rPr>
        <w:t>The ASSIST/UNA software is to be produced for the Microsoft Windows operating system.  Since the developers will be using C# and the .NET Framework version 4.5, only Windows Vista, Windows 7, and Windows 8/8.1 will be supported.</w:t>
      </w:r>
      <w:r w:rsidR="0009356C">
        <w:rPr>
          <w:i w:val="0"/>
        </w:rPr>
        <w:t xml:space="preserve">  The ASSIST/UNA software is being developed for the 64-bit versions of the Windows operating system.</w:t>
      </w:r>
    </w:p>
    <w:p w:rsidR="003B676A" w:rsidRDefault="003B676A" w:rsidP="00583B8E">
      <w:pPr>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5"/>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6" w:name="_Toc506458783"/>
      <w:bookmarkStart w:id="27" w:name="_Toc379642889"/>
      <w:r w:rsidRPr="00E4738E">
        <w:rPr>
          <w:highlight w:val="yellow"/>
        </w:rPr>
        <w:lastRenderedPageBreak/>
        <w:t>3. Specific Requirements</w:t>
      </w:r>
      <w:bookmarkEnd w:id="26"/>
      <w:bookmarkEnd w:id="27"/>
    </w:p>
    <w:p w:rsidR="00F41855" w:rsidRDefault="00F41855">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F41855" w:rsidRDefault="00F41855">
      <w:pPr>
        <w:pStyle w:val="BodyText"/>
      </w:pPr>
    </w:p>
    <w:p w:rsidR="00F41855" w:rsidRDefault="00F41855">
      <w:pPr>
        <w:pStyle w:val="BodyText"/>
      </w:pPr>
      <w:r>
        <w:t>Each requirement in this section should be:</w:t>
      </w:r>
    </w:p>
    <w:p w:rsidR="00F41855" w:rsidRDefault="00F41855">
      <w:pPr>
        <w:pStyle w:val="BodyText"/>
        <w:numPr>
          <w:ilvl w:val="0"/>
          <w:numId w:val="2"/>
        </w:numPr>
      </w:pPr>
      <w:r>
        <w:t>Correct</w:t>
      </w:r>
    </w:p>
    <w:p w:rsidR="00F41855" w:rsidRDefault="00F41855">
      <w:pPr>
        <w:pStyle w:val="BodyText"/>
        <w:numPr>
          <w:ilvl w:val="0"/>
          <w:numId w:val="2"/>
        </w:numPr>
      </w:pPr>
      <w:r>
        <w:t>Traceable (both forward and backward to prior/future artifacts)</w:t>
      </w:r>
    </w:p>
    <w:p w:rsidR="00F41855" w:rsidRDefault="00F41855">
      <w:pPr>
        <w:pStyle w:val="BodyText"/>
        <w:numPr>
          <w:ilvl w:val="0"/>
          <w:numId w:val="2"/>
        </w:numPr>
      </w:pPr>
      <w:r>
        <w:t>Unambiguous</w:t>
      </w:r>
    </w:p>
    <w:p w:rsidR="00F41855" w:rsidRDefault="00F41855">
      <w:pPr>
        <w:pStyle w:val="BodyText"/>
        <w:numPr>
          <w:ilvl w:val="0"/>
          <w:numId w:val="2"/>
        </w:numPr>
      </w:pPr>
      <w:r>
        <w:lastRenderedPageBreak/>
        <w:t>Verifiable (i.e., testable)</w:t>
      </w:r>
    </w:p>
    <w:p w:rsidR="00F41855" w:rsidRDefault="00F41855">
      <w:pPr>
        <w:pStyle w:val="BodyText"/>
        <w:numPr>
          <w:ilvl w:val="0"/>
          <w:numId w:val="2"/>
        </w:numPr>
      </w:pPr>
      <w:r>
        <w:t>Prioritized (with respect to importance and/or stability)</w:t>
      </w:r>
    </w:p>
    <w:p w:rsidR="00F41855" w:rsidRDefault="00F41855">
      <w:pPr>
        <w:pStyle w:val="BodyText"/>
        <w:numPr>
          <w:ilvl w:val="0"/>
          <w:numId w:val="2"/>
        </w:numPr>
      </w:pPr>
      <w:r>
        <w:t>Complete</w:t>
      </w:r>
    </w:p>
    <w:p w:rsidR="00F41855" w:rsidRDefault="00F41855">
      <w:pPr>
        <w:pStyle w:val="BodyText"/>
        <w:numPr>
          <w:ilvl w:val="0"/>
          <w:numId w:val="2"/>
        </w:numPr>
      </w:pPr>
      <w:r>
        <w:t>Consistent</w:t>
      </w:r>
    </w:p>
    <w:p w:rsidR="00F41855" w:rsidRDefault="00F41855">
      <w:pPr>
        <w:pStyle w:val="BodyText"/>
        <w:numPr>
          <w:ilvl w:val="0"/>
          <w:numId w:val="2"/>
        </w:numPr>
      </w:pPr>
      <w:r>
        <w:t>Uniquely identifiable (usually via numbering like 3.4.5.6)</w:t>
      </w:r>
    </w:p>
    <w:p w:rsidR="00F41855" w:rsidRDefault="00F41855">
      <w:pPr>
        <w:pStyle w:val="BodyText"/>
      </w:pPr>
    </w:p>
    <w:p w:rsidR="00F41855" w:rsidRDefault="00F41855">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3D576A" w:rsidRDefault="003D576A">
      <w:pPr>
        <w:pStyle w:val="BodyText"/>
      </w:pPr>
    </w:p>
    <w:p w:rsidR="00F41855" w:rsidRDefault="00F41855">
      <w:pPr>
        <w:pStyle w:val="Heading2"/>
      </w:pPr>
      <w:bookmarkStart w:id="28" w:name="_Toc506458784"/>
      <w:bookmarkStart w:id="29" w:name="_Toc379642890"/>
      <w:r w:rsidRPr="000575DE">
        <w:t>3.1 External Interface Requirements</w:t>
      </w:r>
      <w:bookmarkEnd w:id="28"/>
      <w:bookmarkEnd w:id="29"/>
    </w:p>
    <w:p w:rsidR="005E49FE" w:rsidRPr="00182574" w:rsidRDefault="005E49FE" w:rsidP="005E49FE">
      <w:pPr>
        <w:pStyle w:val="BodyText"/>
        <w:rPr>
          <w:i w:val="0"/>
        </w:rPr>
      </w:pPr>
      <w:r>
        <w:rPr>
          <w:i w:val="0"/>
        </w:rPr>
        <w:t>This section details the user and software interfaces of the ASSIST/UNA software.</w:t>
      </w:r>
    </w:p>
    <w:p w:rsidR="003D576A" w:rsidRPr="003D576A" w:rsidRDefault="003D576A" w:rsidP="003D576A"/>
    <w:p w:rsidR="00F41855" w:rsidRDefault="00F41855">
      <w:pPr>
        <w:pStyle w:val="Heading3"/>
      </w:pPr>
      <w:bookmarkStart w:id="30" w:name="_Toc506458785"/>
      <w:bookmarkStart w:id="31" w:name="_Toc379642891"/>
      <w:r w:rsidRPr="00A83426">
        <w:t>3.1.1 User Interfaces</w:t>
      </w:r>
      <w:bookmarkEnd w:id="30"/>
      <w:bookmarkEnd w:id="31"/>
    </w:p>
    <w:p w:rsidR="00A83426" w:rsidRDefault="00A83426" w:rsidP="00A83426">
      <w:r>
        <w:t xml:space="preserve">3.1.1.1 </w:t>
      </w:r>
      <w:r w:rsidR="00164DF0">
        <w:t>Source Code Editor</w:t>
      </w:r>
    </w:p>
    <w:p w:rsidR="00164DF0" w:rsidRDefault="00164DF0" w:rsidP="00A83426">
      <w:r>
        <w:t xml:space="preserve">The Source Code Editor provides a container in which users may write their ASSIST programs.  Users may input data by typing into the </w:t>
      </w:r>
      <w:r w:rsidR="00751784">
        <w:t xml:space="preserve">Source Code </w:t>
      </w:r>
      <w:r>
        <w:t>Editor or by importing from another source file.  The source program code</w:t>
      </w:r>
      <w:r w:rsidR="00751784">
        <w:t xml:space="preserve"> in the Source Code Editor will serve as input to the ASSIST/UNA backend.  The source program code in the Source Code Editor may also be saved to a file or printed.  </w:t>
      </w:r>
      <w:r w:rsidR="006B0062">
        <w:t>The Source Code Editor will automatically highlight the syntax of the source program code.</w:t>
      </w:r>
    </w:p>
    <w:p w:rsidR="00164DF0" w:rsidRDefault="00164DF0" w:rsidP="00A83426"/>
    <w:p w:rsidR="00164DF0" w:rsidRDefault="00164DF0" w:rsidP="00A83426">
      <w:r>
        <w:t>3.1.1.2 Registers Display</w:t>
      </w:r>
    </w:p>
    <w:p w:rsidR="004B230C" w:rsidRDefault="00E64FA8" w:rsidP="00A83426">
      <w:r w:rsidRPr="00E64FA8">
        <w:t xml:space="preserve">The </w:t>
      </w:r>
      <w:r>
        <w:t>Registers Display</w:t>
      </w:r>
      <w:r w:rsidRPr="00E64FA8">
        <w:t xml:space="preserve"> provides a container in which </w:t>
      </w:r>
      <w:r>
        <w:t>the assembler’s register contents may be displayed to the user.</w:t>
      </w:r>
      <w:r w:rsidRPr="00E64FA8">
        <w:t xml:space="preserve">  </w:t>
      </w:r>
      <w:r>
        <w:t>The registers within the Registers Display are read-only, and the registers do not serve as input to any module.</w:t>
      </w:r>
      <w:r w:rsidRPr="00E64FA8">
        <w:t xml:space="preserve">  </w:t>
      </w:r>
      <w:r>
        <w:t>The backend assembler will automatically update the registers within the Register Display.</w:t>
      </w:r>
      <w:r w:rsidRPr="00E64FA8">
        <w:t xml:space="preserve">  </w:t>
      </w:r>
      <w:r w:rsidR="00037A30">
        <w:t>The registers will consist of eight hexadecimal characters.  The Program Status Word, a special type of register, will consist of sixteen hexadecimal characters.</w:t>
      </w:r>
    </w:p>
    <w:p w:rsidR="00164DF0" w:rsidRDefault="00164DF0" w:rsidP="00A83426"/>
    <w:p w:rsidR="00164DF0" w:rsidRDefault="00164DF0" w:rsidP="00A83426">
      <w:r>
        <w:t>3.1.1.3 Memory Display</w:t>
      </w:r>
    </w:p>
    <w:p w:rsidR="006D2F5B" w:rsidRDefault="006D2F5B" w:rsidP="00A83426">
      <w:r w:rsidRPr="00E64FA8">
        <w:t xml:space="preserve">The </w:t>
      </w:r>
      <w:r>
        <w:t>Memory Display</w:t>
      </w:r>
      <w:r w:rsidRPr="00E64FA8">
        <w:t xml:space="preserve"> provides a container in which </w:t>
      </w:r>
      <w:r>
        <w:t>the assembler’s memor</w:t>
      </w:r>
      <w:r w:rsidR="0089523F">
        <w:t>y</w:t>
      </w:r>
      <w:r>
        <w:t xml:space="preserve"> contents may be displayed to the user.</w:t>
      </w:r>
      <w:r w:rsidRPr="00E64FA8">
        <w:t xml:space="preserve">  </w:t>
      </w:r>
      <w:r>
        <w:t>The memory content within the Memory Display is read-only, and the memory content does not serve as input to any module.</w:t>
      </w:r>
      <w:r w:rsidRPr="00E64FA8">
        <w:t xml:space="preserve">  </w:t>
      </w:r>
      <w:r>
        <w:t>The backend assembler will automatically update the Memory Display.</w:t>
      </w:r>
      <w:r w:rsidRPr="00E64FA8">
        <w:t xml:space="preserve">  </w:t>
      </w:r>
      <w:r w:rsidR="0089523F">
        <w:t>The Memory Display has the following format: Address; Memory Contents; and, EBCDIC Representation.</w:t>
      </w:r>
    </w:p>
    <w:p w:rsidR="00164DF0" w:rsidRDefault="00164DF0" w:rsidP="00A83426"/>
    <w:p w:rsidR="00164DF0" w:rsidRDefault="00164DF0" w:rsidP="00A83426">
      <w:r>
        <w:t>3.1.1.4 Symbol Table</w:t>
      </w:r>
      <w:r w:rsidR="00A80B08">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backend assembler will automatically update the </w:t>
      </w:r>
      <w:r w:rsidR="00A80B08">
        <w:t>Symbol Table</w:t>
      </w:r>
      <w:r>
        <w:t xml:space="preserve"> Display.</w:t>
      </w:r>
      <w:r w:rsidRPr="00E64FA8">
        <w:t xml:space="preserve">  </w:t>
      </w:r>
      <w:r>
        <w:t xml:space="preserve">The </w:t>
      </w:r>
      <w:r w:rsidR="00A80B08">
        <w:t>Symbol Table</w:t>
      </w:r>
      <w:r>
        <w:t xml:space="preserve"> Display has the following format</w:t>
      </w:r>
      <w:r w:rsidR="00A80B08">
        <w:t>: Label; and, Address.</w:t>
      </w:r>
    </w:p>
    <w:p w:rsidR="00164DF0" w:rsidRDefault="00164DF0" w:rsidP="00A83426"/>
    <w:p w:rsidR="00164DF0" w:rsidRPr="00A83426" w:rsidRDefault="00164DF0" w:rsidP="00A83426">
      <w:r>
        <w:t>3.1.1.5 Output Dialog</w:t>
      </w:r>
      <w:r w:rsidR="007B71CC">
        <w:t xml:space="preserve"> Window</w:t>
      </w:r>
    </w:p>
    <w:p w:rsidR="003D576A" w:rsidRDefault="00E52BA8" w:rsidP="003D576A">
      <w:r w:rsidRPr="00E52BA8">
        <w:t xml:space="preserve">The </w:t>
      </w:r>
      <w:r w:rsidR="007B71CC">
        <w:t>Output Dialog Window</w:t>
      </w:r>
      <w:r w:rsidRPr="00E52BA8">
        <w:t xml:space="preserve"> pr</w:t>
      </w:r>
      <w:r w:rsidR="007B71CC">
        <w:t xml:space="preserve">ovides a container in which an assembled program’s output </w:t>
      </w:r>
      <w:r w:rsidR="000F5621">
        <w:t xml:space="preserve">and errors </w:t>
      </w:r>
      <w:r w:rsidRPr="00E52BA8">
        <w:t xml:space="preserve">may be displayed to the user.  The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7B71CC">
        <w:t>program’s output</w:t>
      </w:r>
      <w:r w:rsidR="000F5621">
        <w:t xml:space="preserve"> and errors</w:t>
      </w:r>
      <w:r w:rsidR="007B71CC">
        <w:t xml:space="preserve"> </w:t>
      </w:r>
      <w:r w:rsidR="000F5621">
        <w:t>are</w:t>
      </w:r>
      <w:r w:rsidR="007B71CC">
        <w:t xml:space="preserve"> also used to generate the .PRT file</w:t>
      </w:r>
      <w:r w:rsidRPr="00E52BA8">
        <w:t xml:space="preserve">.  The backend assembler will automatically update the </w:t>
      </w:r>
      <w:r w:rsidR="007B71CC">
        <w:t>Output Dialog Window</w:t>
      </w:r>
      <w:r w:rsidRPr="00E52BA8">
        <w:t xml:space="preserve">.  </w:t>
      </w:r>
    </w:p>
    <w:p w:rsidR="0089523F" w:rsidRPr="00A83426" w:rsidRDefault="0089523F" w:rsidP="003D576A"/>
    <w:p w:rsidR="00F41855" w:rsidRDefault="00F41855">
      <w:pPr>
        <w:pStyle w:val="Heading3"/>
      </w:pPr>
      <w:bookmarkStart w:id="32" w:name="_Toc506458787"/>
      <w:bookmarkStart w:id="33" w:name="_Toc379642892"/>
      <w:r w:rsidRPr="00A83426">
        <w:t>3.1.</w:t>
      </w:r>
      <w:r w:rsidR="005E3E99" w:rsidRPr="00A83426">
        <w:t>2</w:t>
      </w:r>
      <w:r w:rsidRPr="00A83426">
        <w:t xml:space="preserve"> Software Interfaces</w:t>
      </w:r>
      <w:bookmarkEnd w:id="32"/>
      <w:bookmarkEnd w:id="33"/>
    </w:p>
    <w:p w:rsidR="003D576A" w:rsidRDefault="00C80A6E" w:rsidP="003D576A">
      <w: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option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3D576A"/>
    <w:p w:rsidR="00C80A6E" w:rsidRDefault="00C80A6E" w:rsidP="003D576A">
      <w:r>
        <w:t>3.1.2.2 Save File Dialog</w:t>
      </w:r>
    </w:p>
    <w:p w:rsidR="007E6BFE" w:rsidRDefault="007E6BFE" w:rsidP="007E6BFE">
      <w:r>
        <w:t xml:space="preserve">The </w:t>
      </w:r>
      <w:r>
        <w:t>Save</w:t>
      </w:r>
      <w:r>
        <w:t xml:space="preserve"> File Dialog enables the user to </w:t>
      </w:r>
      <w:r>
        <w:t>save</w:t>
      </w:r>
      <w:r>
        <w:t xml:space="preserve"> source files from within the ASSIST/UNA IDE.  The user may open the </w:t>
      </w:r>
      <w:r>
        <w:t>Save</w:t>
      </w:r>
      <w:r>
        <w:t xml:space="preserve"> File Dialog by selecting the corresponding menu option or toolbar option.  The contents of </w:t>
      </w:r>
      <w:r>
        <w:t>the Source Code Editor (see Section 3.1.1.1) will be saved to the file specified by</w:t>
      </w:r>
      <w:r>
        <w:t xml:space="preserve"> the </w:t>
      </w:r>
      <w:r>
        <w:t>Save</w:t>
      </w:r>
      <w:r>
        <w:t xml:space="preserve"> File Dialog</w:t>
      </w:r>
      <w:r>
        <w:t xml:space="preserve">. </w:t>
      </w:r>
      <w:r>
        <w:t xml:space="preserve"> The </w:t>
      </w:r>
      <w:r>
        <w:t>Save</w:t>
      </w:r>
      <w:r>
        <w:t xml:space="preserve"> File Dialog functionality is enabled by the Windows operating system.</w:t>
      </w:r>
    </w:p>
    <w:p w:rsidR="00932DA7" w:rsidRDefault="00932DA7" w:rsidP="003D576A"/>
    <w:p w:rsidR="00C80A6E" w:rsidRDefault="00C80A6E" w:rsidP="003D576A">
      <w:r>
        <w:t>3.1.2.3 Print Dialog</w:t>
      </w:r>
    </w:p>
    <w:p w:rsidR="007E6BFE" w:rsidRDefault="007E6BFE" w:rsidP="007E6BFE">
      <w:r>
        <w:t xml:space="preserve">The </w:t>
      </w:r>
      <w:r>
        <w:t>Print</w:t>
      </w:r>
      <w:r>
        <w:t xml:space="preserve"> Dialog enables the user </w:t>
      </w:r>
      <w:r>
        <w:t>print source program code or .PRT files</w:t>
      </w:r>
      <w:r>
        <w:t xml:space="preserve"> from within the ASSIST/UNA IDE.  The user may open the </w:t>
      </w:r>
      <w:r>
        <w:t>Print</w:t>
      </w:r>
      <w:r>
        <w:t xml:space="preserve"> Dialog by selecting the </w:t>
      </w:r>
      <w:r>
        <w:t>respective</w:t>
      </w:r>
      <w:r>
        <w:t xml:space="preserve"> menu option or toolbar option.  The contents of </w:t>
      </w:r>
      <w:r>
        <w:t xml:space="preserve">the </w:t>
      </w:r>
      <w:r>
        <w:t>Source Code Editor (see Section 3.1.1</w:t>
      </w:r>
      <w:r>
        <w:t>.1) will be printed in portrait mode, or the contents of the .PRT file will be printed in landscape mode.</w:t>
      </w:r>
      <w:r>
        <w:t xml:space="preserve">  The </w:t>
      </w:r>
      <w:r>
        <w:t>Print</w:t>
      </w:r>
      <w:r>
        <w:t xml:space="preserve"> Dialog functionality is enabled by the Windows operating system.</w:t>
      </w:r>
    </w:p>
    <w:p w:rsidR="00932DA7" w:rsidRDefault="00932DA7" w:rsidP="003D576A"/>
    <w:p w:rsidR="00F41855" w:rsidRDefault="00F41855">
      <w:pPr>
        <w:pStyle w:val="Heading2"/>
      </w:pPr>
      <w:bookmarkStart w:id="34" w:name="_Toc506458789"/>
      <w:bookmarkStart w:id="35" w:name="_Toc379642893"/>
      <w:r w:rsidRPr="00CD4506">
        <w:t>3.2 Functional Requirements</w:t>
      </w:r>
      <w:bookmarkEnd w:id="34"/>
      <w:bookmarkEnd w:id="35"/>
    </w:p>
    <w:p w:rsidR="00F41855" w:rsidRPr="00182574" w:rsidRDefault="00182574">
      <w:pPr>
        <w:pStyle w:val="BodyText"/>
        <w:rPr>
          <w:i w:val="0"/>
        </w:rPr>
      </w:pPr>
      <w:r>
        <w:rPr>
          <w:i w:val="0"/>
        </w:rPr>
        <w:t>This section details the fundamental functional requirements of the ASSIST/UNA software.</w:t>
      </w:r>
    </w:p>
    <w:p w:rsidR="003D576A" w:rsidRDefault="003D576A">
      <w:pPr>
        <w:pStyle w:val="BodyText"/>
      </w:pPr>
    </w:p>
    <w:p w:rsidR="00F41855" w:rsidRPr="00F74D14" w:rsidRDefault="00F41855">
      <w:pPr>
        <w:pStyle w:val="Heading3"/>
      </w:pPr>
      <w:bookmarkStart w:id="36" w:name="_Toc506458790"/>
      <w:bookmarkStart w:id="37" w:name="_Toc379642894"/>
      <w:r w:rsidRPr="00F74D14">
        <w:t xml:space="preserve">3.2.1 </w:t>
      </w:r>
      <w:bookmarkEnd w:id="36"/>
      <w:r w:rsidR="00F74D14" w:rsidRPr="00F74D14">
        <w:t>Source Code Editing</w:t>
      </w:r>
      <w:bookmarkEnd w:id="37"/>
    </w:p>
    <w:p w:rsidR="00F41855" w:rsidRDefault="00F41855">
      <w:r w:rsidRPr="00340B5B">
        <w:t>3.2.1.1 Introduction</w:t>
      </w:r>
    </w:p>
    <w:p w:rsidR="00340B5B" w:rsidRDefault="00340B5B">
      <w:r>
        <w:t xml:space="preserve">The ASSIST/UNA software shall </w:t>
      </w:r>
      <w:r w:rsidR="00D933C0">
        <w:t>enable</w:t>
      </w:r>
      <w:r>
        <w:t xml:space="preserve"> users to write and edit their assembly source programs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7F1F11" w:rsidRPr="00340B5B" w:rsidRDefault="007F1F11"/>
    <w:p w:rsidR="00F41855" w:rsidRDefault="00F41855">
      <w:r w:rsidRPr="00340B5B">
        <w:t>3.2.1.2 Inputs</w:t>
      </w:r>
    </w:p>
    <w:p w:rsidR="00340B5B" w:rsidRDefault="00340B5B">
      <w:r>
        <w:t>Users will either type their source program directly or open a file containing the source program code.  Source program code loaded from files will be automatically imported into the text editor.</w:t>
      </w:r>
    </w:p>
    <w:p w:rsidR="00340B5B" w:rsidRPr="00340B5B" w:rsidRDefault="00340B5B"/>
    <w:p w:rsidR="00F41855" w:rsidRDefault="00F41855">
      <w:r w:rsidRPr="00340B5B">
        <w:lastRenderedPageBreak/>
        <w:t>3.2.1.3 Processing</w:t>
      </w:r>
    </w:p>
    <w:p w:rsidR="00340B5B" w:rsidRDefault="00340B5B">
      <w:r>
        <w:t>The text editor will apply syntax highlighting to the source program code.  The exact syntax color scheme will be decided at a later date.</w:t>
      </w:r>
      <w:r w:rsidR="00CD4506">
        <w:t xml:space="preserve">  Users will be able to assemble their source program code.  In addition, users will have the option to debug assembled programs.</w:t>
      </w:r>
    </w:p>
    <w:p w:rsidR="00340B5B" w:rsidRPr="00340B5B" w:rsidRDefault="00340B5B"/>
    <w:p w:rsidR="00F41855" w:rsidRDefault="00F41855">
      <w:r w:rsidRPr="00340B5B">
        <w:t>3.2.1.4 Outputs</w:t>
      </w:r>
    </w:p>
    <w:p w:rsidR="00CD4506" w:rsidRDefault="00CD4506">
      <w:r>
        <w:t>Source program code may be saved to a file.</w:t>
      </w:r>
    </w:p>
    <w:p w:rsidR="00CD4506" w:rsidRPr="00340B5B" w:rsidRDefault="00CD4506"/>
    <w:p w:rsidR="00F41855" w:rsidRDefault="00F41855">
      <w:r w:rsidRPr="00340B5B">
        <w:t>3.2.1.5 Error Handling</w:t>
      </w:r>
    </w:p>
    <w:p w:rsidR="00CD4506" w:rsidRDefault="00CD4506">
      <w:r>
        <w:t>The user will be notified via message box if any text editor errors are encountered.</w:t>
      </w:r>
    </w:p>
    <w:p w:rsidR="003D576A" w:rsidRDefault="003D576A"/>
    <w:p w:rsidR="00F74D14" w:rsidRPr="00F74D14" w:rsidRDefault="00F74D14" w:rsidP="00F74D14">
      <w:pPr>
        <w:pStyle w:val="Heading3"/>
      </w:pPr>
      <w:bookmarkStart w:id="38" w:name="_Toc379642895"/>
      <w:r w:rsidRPr="00F74D14">
        <w:t>3.2.</w:t>
      </w:r>
      <w:r w:rsidR="00962991">
        <w:t>2</w:t>
      </w:r>
      <w:r w:rsidRPr="00F74D14">
        <w:t xml:space="preserve"> </w:t>
      </w:r>
      <w:r>
        <w:t>Source Code Assembly</w:t>
      </w:r>
      <w:bookmarkEnd w:id="38"/>
    </w:p>
    <w:p w:rsidR="00F74D14" w:rsidRDefault="00F74D14" w:rsidP="00F74D14">
      <w:r w:rsidRPr="00F74D14">
        <w:t>3.2.</w:t>
      </w:r>
      <w:r w:rsidR="00422C90">
        <w:t>2</w:t>
      </w:r>
      <w:r w:rsidRPr="00F74D14">
        <w:t>.1 Introduction</w:t>
      </w:r>
    </w:p>
    <w:p w:rsidR="00D933C0" w:rsidRDefault="00D933C0" w:rsidP="00F74D14">
      <w:r>
        <w:t xml:space="preserve">The ASSIST/UNA software shall enable users to assemble source </w:t>
      </w:r>
      <w:r w:rsidR="006A09C3">
        <w:t xml:space="preserve">program </w:t>
      </w:r>
      <w:r>
        <w:t xml:space="preserve">code from the IDE’s text editor.  </w:t>
      </w:r>
    </w:p>
    <w:p w:rsidR="00D933C0" w:rsidRPr="00F74D14" w:rsidRDefault="00D933C0" w:rsidP="00F74D14"/>
    <w:p w:rsidR="00F74D14" w:rsidRDefault="00F74D14" w:rsidP="00F74D14">
      <w:r w:rsidRPr="00F74D14">
        <w:t>3.2.</w:t>
      </w:r>
      <w:r w:rsidR="00422C90">
        <w:t>2</w:t>
      </w:r>
      <w:r w:rsidRPr="00F74D14">
        <w:t>.2 Inputs</w:t>
      </w:r>
    </w:p>
    <w:p w:rsidR="00944A34" w:rsidRDefault="00944A34" w:rsidP="00F74D14">
      <w:r>
        <w:t xml:space="preserve">Input to the assembler </w:t>
      </w:r>
      <w:r w:rsidR="003B02E7">
        <w:t>shall</w:t>
      </w:r>
      <w:r>
        <w:t xml:space="preserve"> be taken directly from the IDE’s text editor.</w:t>
      </w:r>
    </w:p>
    <w:p w:rsidR="00944A34" w:rsidRPr="00F74D14" w:rsidRDefault="00944A34" w:rsidP="00F74D14"/>
    <w:p w:rsidR="00F74D14" w:rsidRDefault="00F74D14" w:rsidP="00F74D14">
      <w:r w:rsidRPr="00F74D14">
        <w:t>3.2.</w:t>
      </w:r>
      <w:r w:rsidR="00422C90">
        <w:t>2</w:t>
      </w:r>
      <w:r w:rsidRPr="00F74D14">
        <w:t>.3 Processing</w:t>
      </w:r>
    </w:p>
    <w:p w:rsidR="006A09C3" w:rsidRDefault="006A09C3" w:rsidP="00F74D14">
      <w:r>
        <w:t xml:space="preserve">The backend system shall parse and process the source program code passed to the assembler.  </w:t>
      </w:r>
      <w:r w:rsidR="00C03953">
        <w:t>The assembler will update registers, memory content, and the symbol table as the source program code is assembled.</w:t>
      </w:r>
    </w:p>
    <w:p w:rsidR="006A09C3" w:rsidRPr="00F74D14" w:rsidRDefault="006A09C3" w:rsidP="00F74D14"/>
    <w:p w:rsidR="00F74D14" w:rsidRDefault="00F74D14" w:rsidP="00F74D14">
      <w:r w:rsidRPr="00F74D14">
        <w:t>3.2.</w:t>
      </w:r>
      <w:r w:rsidR="00422C90">
        <w:t>2</w:t>
      </w:r>
      <w:r w:rsidRPr="00F74D14">
        <w:t>.4 Outputs</w:t>
      </w:r>
    </w:p>
    <w:p w:rsidR="00C03953" w:rsidRDefault="00C03953" w:rsidP="00F74D14">
      <w:r>
        <w:t xml:space="preserve">Upon successful assembly of the source program code, the assembler </w:t>
      </w:r>
      <w:r w:rsidR="003B02E7">
        <w:t>shall</w:t>
      </w:r>
      <w:r>
        <w:t xml:space="preserve"> generate and save a program report (.PRT file).</w:t>
      </w:r>
    </w:p>
    <w:p w:rsidR="00C03953" w:rsidRPr="00F74D14" w:rsidRDefault="00C03953" w:rsidP="00F74D14"/>
    <w:p w:rsidR="00F74D14" w:rsidRDefault="00F74D14" w:rsidP="00F74D14">
      <w:r w:rsidRPr="00F74D14">
        <w:t>3.2.</w:t>
      </w:r>
      <w:r w:rsidR="00422C90">
        <w:t>2</w:t>
      </w:r>
      <w:r w:rsidRPr="00F74D14">
        <w:t>.5 Error Handling</w:t>
      </w:r>
    </w:p>
    <w:p w:rsidR="00C03953" w:rsidRDefault="003B02E7" w:rsidP="00F74D14">
      <w:r>
        <w:t>Errors encountered during assembly shall be displayed to the user via the output dialog window</w:t>
      </w:r>
      <w:r w:rsidR="0085066A">
        <w:t xml:space="preserve"> and reported in the .PRT file. </w:t>
      </w:r>
    </w:p>
    <w:p w:rsidR="00F74D14" w:rsidRDefault="00F74D14" w:rsidP="00F74D14"/>
    <w:p w:rsidR="00F74D14" w:rsidRPr="00F74D14" w:rsidRDefault="00F74D14" w:rsidP="00F74D14">
      <w:pPr>
        <w:pStyle w:val="Heading3"/>
      </w:pPr>
      <w:bookmarkStart w:id="39" w:name="_Toc379642896"/>
      <w:r w:rsidRPr="00F74D14">
        <w:t>3.2.</w:t>
      </w:r>
      <w:r w:rsidR="00962991">
        <w:t>3</w:t>
      </w:r>
      <w:r w:rsidRPr="00F74D14">
        <w:t xml:space="preserve"> </w:t>
      </w:r>
      <w:r w:rsidR="00D933C0">
        <w:t>Source Code Assembly and Debugging</w:t>
      </w:r>
      <w:bookmarkEnd w:id="39"/>
    </w:p>
    <w:p w:rsidR="003B02E7" w:rsidRDefault="003B02E7" w:rsidP="003B02E7">
      <w:r>
        <w:t>3.2.</w:t>
      </w:r>
      <w:r w:rsidR="00422C90">
        <w:t>3</w:t>
      </w:r>
      <w:r>
        <w:t>.1 Introduction</w:t>
      </w:r>
    </w:p>
    <w:p w:rsidR="003B02E7" w:rsidRDefault="003B02E7" w:rsidP="003B02E7">
      <w:r>
        <w:t>The ASSIST/UNA software shall enable users to assemble source program co</w:t>
      </w:r>
      <w:r w:rsidR="00794DB5">
        <w:t>de from the IDE’s text editor and to debug the assembled program.</w:t>
      </w:r>
    </w:p>
    <w:p w:rsidR="003B02E7" w:rsidRDefault="003B02E7" w:rsidP="003B02E7"/>
    <w:p w:rsidR="003B02E7" w:rsidRDefault="003B02E7" w:rsidP="003B02E7">
      <w:r>
        <w:t>3.2.</w:t>
      </w:r>
      <w:r w:rsidR="00422C90">
        <w:t>3</w:t>
      </w:r>
      <w:r>
        <w:t>.2 Inputs</w:t>
      </w:r>
    </w:p>
    <w:p w:rsidR="003B02E7" w:rsidRDefault="003B02E7" w:rsidP="003B02E7">
      <w:r>
        <w:t>Input to the assembler shall be taken directly from the IDE’s text editor.</w:t>
      </w:r>
    </w:p>
    <w:p w:rsidR="003B02E7" w:rsidRDefault="003B02E7" w:rsidP="003B02E7"/>
    <w:p w:rsidR="003B02E7" w:rsidRDefault="003B02E7" w:rsidP="003B02E7">
      <w:r>
        <w:t>3.2.</w:t>
      </w:r>
      <w:r w:rsidR="00422C90">
        <w:t>3</w:t>
      </w:r>
      <w:r>
        <w:t>.3 Processing</w:t>
      </w:r>
    </w:p>
    <w:p w:rsidR="003B02E7" w:rsidRDefault="003B02E7" w:rsidP="003B02E7">
      <w:r>
        <w:t>The backend system shall parse and process the source program code passed to the assembler.  The assembler will update registers, memory content, and the symbol table as the s</w:t>
      </w:r>
      <w:r w:rsidR="00794DB5">
        <w:t>ource program code is assembled and as program statements are executed.  Users shall have the ability to execute one program statement at a time.</w:t>
      </w:r>
    </w:p>
    <w:p w:rsidR="003B02E7" w:rsidRDefault="003B02E7" w:rsidP="003B02E7"/>
    <w:p w:rsidR="003B02E7" w:rsidRDefault="00794DB5" w:rsidP="003B02E7">
      <w:r>
        <w:t>3.2.</w:t>
      </w:r>
      <w:r w:rsidR="00422C90">
        <w:t>3</w:t>
      </w:r>
      <w:r>
        <w:t>.4 Outputs</w:t>
      </w:r>
    </w:p>
    <w:p w:rsidR="00794DB5" w:rsidRDefault="00794DB5" w:rsidP="003B02E7">
      <w:r>
        <w:t>The contents of registers, memory, and the symbol table will be updated and displayed to the user (via the appropriate IDE components) after a program statement is executed.  Any output from the program (e.g., XPRNT) shall be displayed in the output dialog window.</w:t>
      </w:r>
      <w:r w:rsidR="0077399E">
        <w:t xml:space="preserve">  A report file (.PRT file) will not be saved.</w:t>
      </w:r>
    </w:p>
    <w:p w:rsidR="003B02E7" w:rsidRDefault="003B02E7" w:rsidP="003B02E7"/>
    <w:p w:rsidR="003B02E7" w:rsidRDefault="003B02E7" w:rsidP="003B02E7">
      <w:r>
        <w:t>3.2.</w:t>
      </w:r>
      <w:r w:rsidR="00422C90">
        <w:t>3</w:t>
      </w:r>
      <w:r>
        <w:t>.5 Error Handling</w:t>
      </w:r>
    </w:p>
    <w:p w:rsidR="00D933C0" w:rsidRDefault="003B02E7" w:rsidP="003B02E7">
      <w:r>
        <w:t>Errors encountered during assembly shall be displayed to the user via the output dialog window.</w:t>
      </w:r>
    </w:p>
    <w:p w:rsidR="00794DB5" w:rsidRDefault="00794DB5" w:rsidP="003B02E7"/>
    <w:p w:rsidR="00D933C0" w:rsidRPr="00F74D14" w:rsidRDefault="00D933C0" w:rsidP="00D933C0">
      <w:pPr>
        <w:pStyle w:val="Heading3"/>
      </w:pPr>
      <w:bookmarkStart w:id="40" w:name="_Toc379642897"/>
      <w:r w:rsidRPr="00F74D14">
        <w:t>3.2.</w:t>
      </w:r>
      <w:r>
        <w:t>4</w:t>
      </w:r>
      <w:r w:rsidRPr="00F74D14">
        <w:t xml:space="preserve"> </w:t>
      </w:r>
      <w:r>
        <w:t>Source Code Assembly and Final Run</w:t>
      </w:r>
      <w:bookmarkEnd w:id="40"/>
    </w:p>
    <w:p w:rsidR="00036294" w:rsidRDefault="00036294" w:rsidP="00036294">
      <w:r w:rsidRPr="00F74D14">
        <w:t>3.2.</w:t>
      </w:r>
      <w:r w:rsidR="00422C90">
        <w:t>4</w:t>
      </w:r>
      <w:r w:rsidRPr="00F74D14">
        <w:t>.1 Introduction</w:t>
      </w:r>
    </w:p>
    <w:p w:rsidR="00036294" w:rsidRDefault="00036294" w:rsidP="00036294">
      <w:r>
        <w:t>The ASSIST/UNA software shall enable users to assemble source program code from the IDE’s text editor</w:t>
      </w:r>
      <w:r w:rsidR="00022755">
        <w:t xml:space="preserve"> and to perform a final run.</w:t>
      </w:r>
    </w:p>
    <w:p w:rsidR="00036294" w:rsidRPr="00F74D14" w:rsidRDefault="00036294" w:rsidP="00036294"/>
    <w:p w:rsidR="00036294" w:rsidRDefault="00036294" w:rsidP="00036294">
      <w:r w:rsidRPr="00F74D14">
        <w:t>3.2.</w:t>
      </w:r>
      <w:r w:rsidR="00422C90">
        <w:t>4</w:t>
      </w:r>
      <w:r w:rsidRPr="00F74D14">
        <w:t>.2 Inputs</w:t>
      </w:r>
    </w:p>
    <w:p w:rsidR="00036294" w:rsidRDefault="00036294" w:rsidP="00036294">
      <w:r>
        <w:t>Input to the assembler shall be taken directly from the IDE’s text editor.</w:t>
      </w:r>
    </w:p>
    <w:p w:rsidR="00036294" w:rsidRPr="00F74D14" w:rsidRDefault="00036294" w:rsidP="00036294"/>
    <w:p w:rsidR="00036294" w:rsidRDefault="00036294" w:rsidP="00036294">
      <w:r w:rsidRPr="00F74D14">
        <w:t>3.2.</w:t>
      </w:r>
      <w:r w:rsidR="00422C90">
        <w:t>4</w:t>
      </w:r>
      <w:r w:rsidRPr="00F74D14">
        <w:t>.3 Processing</w:t>
      </w:r>
    </w:p>
    <w:p w:rsidR="00036294" w:rsidRDefault="00036294" w:rsidP="00036294">
      <w:r>
        <w:t>The backend system shall parse and process the source program code passed to the assembler.  The assembler will update registers, memory content, and the symbol table as the source program code is assembled.</w:t>
      </w:r>
      <w:r w:rsidR="00022755">
        <w:t xml:space="preserve">  The assembler will execute the program in full after successful assembly.</w:t>
      </w:r>
    </w:p>
    <w:p w:rsidR="00036294" w:rsidRPr="00F74D14" w:rsidRDefault="00036294" w:rsidP="00036294"/>
    <w:p w:rsidR="00036294" w:rsidRDefault="00036294" w:rsidP="00036294">
      <w:r w:rsidRPr="00F74D14">
        <w:t>3.2.</w:t>
      </w:r>
      <w:r w:rsidR="00422C90">
        <w:t>4</w:t>
      </w:r>
      <w:r w:rsidRPr="00F74D14">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t xml:space="preserve">code </w:t>
      </w:r>
      <w:r w:rsidR="00036294">
        <w:t xml:space="preserve">assembly </w:t>
      </w:r>
      <w:r>
        <w:t xml:space="preserve">and program </w:t>
      </w:r>
      <w:r w:rsidR="00526CE8">
        <w:t>termination</w:t>
      </w:r>
      <w:r>
        <w:t>,</w:t>
      </w:r>
      <w:r w:rsidR="00036294">
        <w:t xml:space="preserve"> the assembler shall generate and save a program report (.PRT file).</w:t>
      </w:r>
      <w:r>
        <w:t xml:space="preserve">  Any program output (e.g., XPRNT) shall be displayed to the user via the output dialog window.</w:t>
      </w:r>
    </w:p>
    <w:p w:rsidR="00036294" w:rsidRPr="00F74D14" w:rsidRDefault="00036294" w:rsidP="00036294"/>
    <w:p w:rsidR="00036294" w:rsidRDefault="00036294" w:rsidP="00036294">
      <w:r w:rsidRPr="00F74D14">
        <w:t>3.2.</w:t>
      </w:r>
      <w:r w:rsidR="00422C90">
        <w:t>4</w:t>
      </w:r>
      <w:r w:rsidRPr="00F74D14">
        <w:t>.5 Error Handling</w:t>
      </w:r>
    </w:p>
    <w:p w:rsidR="00036294" w:rsidRDefault="00036294" w:rsidP="00036294">
      <w:r>
        <w:t>Errors encountered during assembly shall be displayed to the us</w:t>
      </w:r>
      <w:r w:rsidR="0085066A">
        <w:t>er via the output dialog window and reported in the .PRT file.</w:t>
      </w:r>
    </w:p>
    <w:p w:rsidR="00036294" w:rsidRDefault="00036294" w:rsidP="00036294"/>
    <w:p w:rsidR="006A09C3" w:rsidRPr="00F74D14" w:rsidRDefault="006A09C3" w:rsidP="006A09C3">
      <w:pPr>
        <w:pStyle w:val="Heading3"/>
      </w:pPr>
      <w:bookmarkStart w:id="41" w:name="_Toc379642898"/>
      <w:r w:rsidRPr="00F74D14">
        <w:t>3.2.</w:t>
      </w:r>
      <w:r>
        <w:t>5</w:t>
      </w:r>
      <w:r w:rsidRPr="00F74D14">
        <w:t xml:space="preserve"> </w:t>
      </w:r>
      <w:r>
        <w:t>Report Viewing and Printing</w:t>
      </w:r>
      <w:bookmarkEnd w:id="41"/>
    </w:p>
    <w:p w:rsidR="006A09C3" w:rsidRDefault="006A09C3" w:rsidP="006A09C3">
      <w:r w:rsidRPr="00F74D14">
        <w:t>3.2.</w:t>
      </w:r>
      <w:r w:rsidR="00422C90">
        <w:t>5</w:t>
      </w:r>
      <w:r w:rsidRPr="00F74D14">
        <w:t>.1 Introduction</w:t>
      </w:r>
    </w:p>
    <w:p w:rsidR="00756861" w:rsidRDefault="00756861" w:rsidP="006A09C3">
      <w:r>
        <w:t>Users shall be able to view and print .PRT files.</w:t>
      </w:r>
    </w:p>
    <w:p w:rsidR="006A09C3" w:rsidRDefault="006A09C3" w:rsidP="006A09C3">
      <w:r w:rsidRPr="00F74D14">
        <w:t>3.2.</w:t>
      </w:r>
      <w:r w:rsidR="00422C90">
        <w:t>5</w:t>
      </w:r>
      <w:r w:rsidRPr="00F74D14">
        <w:t>.2 Inputs</w:t>
      </w:r>
    </w:p>
    <w:p w:rsidR="00756861" w:rsidRPr="00F74D14" w:rsidRDefault="00756861" w:rsidP="006A09C3">
      <w:r>
        <w:t>Users shall select either the view or print option from the IDE interface.</w:t>
      </w:r>
    </w:p>
    <w:p w:rsidR="00422C90" w:rsidRDefault="00422C90" w:rsidP="006A09C3"/>
    <w:p w:rsidR="006A09C3" w:rsidRDefault="006A09C3" w:rsidP="006A09C3">
      <w:r w:rsidRPr="00F74D14">
        <w:t>3.2.</w:t>
      </w:r>
      <w:r w:rsidR="00422C90">
        <w:t>5</w:t>
      </w:r>
      <w:r w:rsidRPr="00F74D14">
        <w:t>.3 Processing</w:t>
      </w:r>
    </w:p>
    <w:p w:rsidR="00756861" w:rsidRDefault="00756861" w:rsidP="006A09C3">
      <w:r>
        <w:t>The .PRT file contents, if the file exists and is not empty, shall be displayed to the user in portrait mode in a separate viewing window.  The .PRT file shall be printed in landscape mode.  The Windows operating system shall handle the printing process.</w:t>
      </w:r>
    </w:p>
    <w:p w:rsidR="00756861" w:rsidRPr="00F74D14" w:rsidRDefault="00756861" w:rsidP="006A09C3"/>
    <w:p w:rsidR="006A09C3" w:rsidRDefault="006A09C3" w:rsidP="006A09C3">
      <w:r w:rsidRPr="00F74D14">
        <w:t>3.2.</w:t>
      </w:r>
      <w:r w:rsidR="00422C90">
        <w:t>5</w:t>
      </w:r>
      <w:r w:rsidRPr="00F74D14">
        <w:t>.4 Outputs</w:t>
      </w:r>
    </w:p>
    <w:p w:rsidR="00756861" w:rsidRDefault="00756861" w:rsidP="006A09C3">
      <w:r>
        <w:t>The .PRT file shall be displayed in a window or printed.</w:t>
      </w:r>
    </w:p>
    <w:p w:rsidR="00756861" w:rsidRPr="00F74D14" w:rsidRDefault="00756861" w:rsidP="006A09C3"/>
    <w:p w:rsidR="006A09C3" w:rsidRDefault="006A09C3" w:rsidP="006A09C3">
      <w:r w:rsidRPr="00F74D14">
        <w:t>3.2.</w:t>
      </w:r>
      <w:r w:rsidR="00422C90">
        <w:t>5</w:t>
      </w:r>
      <w:r w:rsidRPr="00F74D14">
        <w:t>.5 Error Handling</w:t>
      </w:r>
    </w:p>
    <w:p w:rsidR="00F74D14" w:rsidRDefault="00756861" w:rsidP="00F74D14">
      <w:r>
        <w:t>Errors encountered during assembly shall be displayed to the user via the output dialog window.</w:t>
      </w:r>
    </w:p>
    <w:p w:rsidR="00756861" w:rsidRDefault="00756861" w:rsidP="00F74D14"/>
    <w:p w:rsidR="003D576A" w:rsidRDefault="00F41855" w:rsidP="003559FE">
      <w:pPr>
        <w:pStyle w:val="Heading2"/>
      </w:pPr>
      <w:bookmarkStart w:id="42" w:name="_Toc506458792"/>
      <w:bookmarkStart w:id="43" w:name="_Toc379642899"/>
      <w:r w:rsidRPr="003559FE">
        <w:t>3.3 Use Cases</w:t>
      </w:r>
      <w:bookmarkEnd w:id="42"/>
      <w:bookmarkEnd w:id="43"/>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3559FE"/>
    <w:p w:rsidR="00F41855" w:rsidRDefault="00F41855">
      <w:pPr>
        <w:pStyle w:val="Heading3"/>
        <w:rPr>
          <w:b w:val="0"/>
        </w:rPr>
      </w:pPr>
      <w:bookmarkStart w:id="44" w:name="_Toc506458793"/>
      <w:bookmarkStart w:id="45" w:name="_Toc379642900"/>
      <w:r w:rsidRPr="00422C90">
        <w:t xml:space="preserve">3.3.1 </w:t>
      </w:r>
      <w:bookmarkEnd w:id="44"/>
      <w:r w:rsidR="00422C90" w:rsidRPr="00422C90">
        <w:rPr>
          <w:b w:val="0"/>
        </w:rPr>
        <w:t>Create a New Project</w:t>
      </w:r>
      <w:bookmarkEnd w:id="45"/>
    </w:p>
    <w:p w:rsidR="00422C90" w:rsidRDefault="00422C90" w:rsidP="00422C90">
      <w:r>
        <w:t>3.3.1</w:t>
      </w:r>
      <w:r w:rsidR="000B5B75">
        <w:t>.1 Description</w:t>
      </w:r>
    </w:p>
    <w:p w:rsidR="000B5B75" w:rsidRDefault="000B5B75" w:rsidP="00422C90">
      <w:r>
        <w:t>The user creates a new working project to develop an assembly program.</w:t>
      </w:r>
    </w:p>
    <w:p w:rsidR="000B5B75" w:rsidRDefault="000B5B75" w:rsidP="00422C90"/>
    <w:p w:rsidR="000B5B75" w:rsidRDefault="000B5B75" w:rsidP="00422C90">
      <w:r>
        <w:t>3.3.1.2 Postconditions</w:t>
      </w:r>
    </w:p>
    <w:p w:rsidR="000B5B75" w:rsidRDefault="000B5B75" w:rsidP="00422C90">
      <w:r>
        <w:t>The ASSIST/UNA IDE is reset to enable editing of a new, blank program.</w:t>
      </w:r>
    </w:p>
    <w:p w:rsidR="000B5B75" w:rsidRDefault="000B5B75" w:rsidP="00422C90"/>
    <w:p w:rsidR="000B5B75" w:rsidRDefault="000B5B75" w:rsidP="00422C90">
      <w:r>
        <w:t>3.3.1.3 Basic Flow</w:t>
      </w:r>
    </w:p>
    <w:p w:rsidR="00F536FE" w:rsidRDefault="00F536FE" w:rsidP="00422C90">
      <w:r>
        <w:t>1. The user selects the option to create a new project.</w:t>
      </w:r>
    </w:p>
    <w:p w:rsidR="000B5B75" w:rsidRDefault="00F536FE" w:rsidP="00422C90">
      <w:r>
        <w:t>2</w:t>
      </w:r>
      <w:r w:rsidR="000B5B75">
        <w:t xml:space="preserve">. </w:t>
      </w:r>
      <w:r w:rsidR="00302A7C">
        <w:t>The IDE text editor is cleared.</w:t>
      </w:r>
    </w:p>
    <w:p w:rsidR="00302A7C" w:rsidRDefault="00F536FE" w:rsidP="00422C90">
      <w:r>
        <w:t>3</w:t>
      </w:r>
      <w:r w:rsidR="00302A7C">
        <w:t>. The registers are reinitialized to the F4F4F4F4 default value.</w:t>
      </w:r>
    </w:p>
    <w:p w:rsidR="00302A7C" w:rsidRDefault="00F536FE" w:rsidP="00422C90">
      <w:r>
        <w:t>4</w:t>
      </w:r>
      <w:r w:rsidR="00302A7C">
        <w:t>. The memory content is reinitialized to the F5F5F5F5 default value.</w:t>
      </w:r>
    </w:p>
    <w:p w:rsidR="00302A7C" w:rsidRDefault="00F536FE" w:rsidP="00422C90">
      <w:r>
        <w:t>5</w:t>
      </w:r>
      <w:r w:rsidR="00302A7C">
        <w:t>. The symbol table is cleared.</w:t>
      </w:r>
    </w:p>
    <w:p w:rsidR="00302A7C" w:rsidRDefault="00F536FE" w:rsidP="00422C90">
      <w:r>
        <w:t>6</w:t>
      </w:r>
      <w:r w:rsidR="00302A7C">
        <w:t>. The user writes and edits the new source program code.</w:t>
      </w:r>
    </w:p>
    <w:p w:rsidR="00302A7C" w:rsidRDefault="00302A7C" w:rsidP="00422C90"/>
    <w:p w:rsidR="00302A7C" w:rsidRDefault="00302A7C" w:rsidP="00302A7C">
      <w:pPr>
        <w:pStyle w:val="Heading3"/>
        <w:rPr>
          <w:b w:val="0"/>
        </w:rPr>
      </w:pPr>
      <w:bookmarkStart w:id="46" w:name="_Toc379642901"/>
      <w:r w:rsidRPr="00422C90">
        <w:t>3.3.</w:t>
      </w:r>
      <w:r>
        <w:t>2</w:t>
      </w:r>
      <w:r w:rsidRPr="00422C90">
        <w:t xml:space="preserve"> </w:t>
      </w:r>
      <w:r>
        <w:rPr>
          <w:b w:val="0"/>
        </w:rPr>
        <w:t>Save a Project</w:t>
      </w:r>
      <w:bookmarkEnd w:id="46"/>
    </w:p>
    <w:p w:rsidR="00302A7C" w:rsidRDefault="00302A7C" w:rsidP="00302A7C">
      <w:r>
        <w:t>3.3.2.1 Description</w:t>
      </w:r>
    </w:p>
    <w:p w:rsidR="00302A7C" w:rsidRDefault="00302A7C" w:rsidP="00302A7C">
      <w:r>
        <w:t>The user saves a working project to a source file within the Windows file system.</w:t>
      </w:r>
    </w:p>
    <w:p w:rsidR="00302A7C" w:rsidRDefault="00302A7C" w:rsidP="00302A7C"/>
    <w:p w:rsidR="00302A7C" w:rsidRDefault="00302A7C" w:rsidP="00302A7C">
      <w:r>
        <w:t>3.3.2.2 Postconditions</w:t>
      </w:r>
    </w:p>
    <w:p w:rsidR="00302A7C" w:rsidRDefault="00302A7C" w:rsidP="00302A7C">
      <w:r>
        <w:t>The source program code is saved to a user-named file.</w:t>
      </w:r>
    </w:p>
    <w:p w:rsidR="00302A7C" w:rsidRDefault="00302A7C" w:rsidP="00302A7C"/>
    <w:p w:rsidR="00302A7C" w:rsidRDefault="00302A7C" w:rsidP="00302A7C">
      <w:r>
        <w:t>3.3.2.3 Basic Flow</w:t>
      </w:r>
    </w:p>
    <w:p w:rsidR="00F536FE" w:rsidRDefault="00F536FE" w:rsidP="00302A7C">
      <w:r>
        <w:t>1. The user selects the option to save a project.</w:t>
      </w:r>
    </w:p>
    <w:p w:rsidR="00302A7C" w:rsidRDefault="00F536FE" w:rsidP="00302A7C">
      <w:r>
        <w:t>2</w:t>
      </w:r>
      <w:r w:rsidR="00302A7C">
        <w:t>. The user is prompted to name the source file and the save location.</w:t>
      </w:r>
    </w:p>
    <w:p w:rsidR="00302A7C" w:rsidRDefault="00F536FE" w:rsidP="00302A7C">
      <w:r>
        <w:t>3</w:t>
      </w:r>
      <w:r w:rsidR="00302A7C">
        <w:t>. The contents of the IDE text editor are saved to the user-named source file.</w:t>
      </w:r>
    </w:p>
    <w:p w:rsidR="00302A7C" w:rsidRDefault="00302A7C" w:rsidP="00422C90"/>
    <w:p w:rsidR="00302A7C" w:rsidRDefault="00302A7C" w:rsidP="00302A7C">
      <w:pPr>
        <w:pStyle w:val="Heading3"/>
        <w:rPr>
          <w:b w:val="0"/>
        </w:rPr>
      </w:pPr>
      <w:bookmarkStart w:id="47" w:name="_Toc379642902"/>
      <w:r w:rsidRPr="00422C90">
        <w:t>3.3.</w:t>
      </w:r>
      <w:r w:rsidR="00763004">
        <w:t>3</w:t>
      </w:r>
      <w:r w:rsidRPr="00422C90">
        <w:t xml:space="preserve"> </w:t>
      </w:r>
      <w:r>
        <w:rPr>
          <w:b w:val="0"/>
        </w:rPr>
        <w:t>Open a Project</w:t>
      </w:r>
      <w:bookmarkEnd w:id="47"/>
    </w:p>
    <w:p w:rsidR="00302A7C" w:rsidRDefault="00302A7C" w:rsidP="00302A7C">
      <w:r>
        <w:t>3.3.</w:t>
      </w:r>
      <w:r w:rsidR="00763004">
        <w:t>3</w:t>
      </w:r>
      <w:r>
        <w:t>.1 Description</w:t>
      </w:r>
    </w:p>
    <w:p w:rsidR="00302A7C" w:rsidRDefault="00302A7C" w:rsidP="00302A7C">
      <w:r>
        <w:t xml:space="preserve">The user </w:t>
      </w:r>
      <w:r w:rsidR="00FC7924">
        <w:t>opens a project to edit</w:t>
      </w:r>
      <w:r>
        <w:t>.</w:t>
      </w:r>
    </w:p>
    <w:p w:rsidR="00302A7C" w:rsidRDefault="00302A7C" w:rsidP="00302A7C"/>
    <w:p w:rsidR="00302A7C" w:rsidRDefault="00302A7C" w:rsidP="00302A7C">
      <w:r>
        <w:t>3.3.</w:t>
      </w:r>
      <w:r w:rsidR="00763004">
        <w:t>3</w:t>
      </w:r>
      <w:r>
        <w:t>.2 Postconditions</w:t>
      </w:r>
    </w:p>
    <w:p w:rsidR="00302A7C" w:rsidRDefault="00C30DAB" w:rsidP="00302A7C">
      <w:r>
        <w:t>The ASSIST/UNA IDE is reset and the opened source file’s code is loaded into the text editor.</w:t>
      </w:r>
    </w:p>
    <w:p w:rsidR="00302A7C" w:rsidRDefault="00302A7C" w:rsidP="00302A7C"/>
    <w:p w:rsidR="00302A7C" w:rsidRDefault="00302A7C" w:rsidP="00302A7C">
      <w:r>
        <w:t>3.3.</w:t>
      </w:r>
      <w:r w:rsidR="00763004">
        <w:t>3</w:t>
      </w:r>
      <w: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specifies the source file to be opened.</w:t>
      </w:r>
    </w:p>
    <w:p w:rsidR="00302A7C" w:rsidRDefault="00F536FE" w:rsidP="00302A7C">
      <w:r>
        <w:t>3</w:t>
      </w:r>
      <w:r w:rsidR="00302A7C">
        <w:t xml:space="preserve">. </w:t>
      </w:r>
      <w:r w:rsidR="00C30DAB">
        <w:t>The contents of the source file are imported to the IDE text editor.</w:t>
      </w:r>
    </w:p>
    <w:p w:rsidR="00C30DAB" w:rsidRDefault="00F536FE" w:rsidP="00302A7C">
      <w:r>
        <w:t>4</w:t>
      </w:r>
      <w:r w:rsidR="00C30DAB">
        <w:t>. The registers are reinitialized to the F4F4F4F4 default value.</w:t>
      </w:r>
    </w:p>
    <w:p w:rsidR="00302A7C" w:rsidRDefault="00F536FE" w:rsidP="00302A7C">
      <w:r>
        <w:t>5</w:t>
      </w:r>
      <w:r w:rsidR="00302A7C">
        <w:t>. The memory content is reinitialized to the F5F5F5F5 default value.</w:t>
      </w:r>
    </w:p>
    <w:p w:rsidR="00302A7C" w:rsidRDefault="00F536FE" w:rsidP="00302A7C">
      <w:r>
        <w:t>6</w:t>
      </w:r>
      <w:r w:rsidR="00302A7C">
        <w:t>. The symbol table is cleared.</w:t>
      </w:r>
    </w:p>
    <w:p w:rsidR="00302A7C" w:rsidRDefault="00F536FE" w:rsidP="00302A7C">
      <w:r>
        <w:t>7</w:t>
      </w:r>
      <w:r w:rsidR="00302A7C">
        <w:t>. The user writes and edits the source program code.</w:t>
      </w:r>
    </w:p>
    <w:p w:rsidR="00302A7C" w:rsidRPr="00422C90" w:rsidRDefault="00302A7C" w:rsidP="00422C90"/>
    <w:p w:rsidR="00763004" w:rsidRDefault="00763004" w:rsidP="00763004">
      <w:pPr>
        <w:pStyle w:val="Heading3"/>
        <w:rPr>
          <w:b w:val="0"/>
        </w:rPr>
      </w:pPr>
      <w:bookmarkStart w:id="48" w:name="_Toc379642903"/>
      <w:r w:rsidRPr="00422C90">
        <w:t>3.3.</w:t>
      </w:r>
      <w:r>
        <w:t>4</w:t>
      </w:r>
      <w:r w:rsidRPr="00422C90">
        <w:t xml:space="preserve"> </w:t>
      </w:r>
      <w:r>
        <w:rPr>
          <w:b w:val="0"/>
        </w:rPr>
        <w:t>Assemble a Program</w:t>
      </w:r>
      <w:bookmarkEnd w:id="48"/>
    </w:p>
    <w:p w:rsidR="00763004" w:rsidRDefault="00763004" w:rsidP="00763004">
      <w:r>
        <w:t>3.3.</w:t>
      </w:r>
      <w:r w:rsidR="00B04995">
        <w:t>4</w:t>
      </w:r>
      <w:r>
        <w:t>.1 Description</w:t>
      </w:r>
    </w:p>
    <w:p w:rsidR="00763004" w:rsidRDefault="00763004" w:rsidP="00763004">
      <w:r>
        <w:t>The user assembles the source program code.</w:t>
      </w:r>
    </w:p>
    <w:p w:rsidR="00763004" w:rsidRDefault="00763004" w:rsidP="00763004"/>
    <w:p w:rsidR="00763004" w:rsidRDefault="00763004" w:rsidP="00763004">
      <w:r>
        <w:t>3.3.</w:t>
      </w:r>
      <w:r w:rsidR="00B04995">
        <w:t>4</w:t>
      </w:r>
      <w:r>
        <w:t>.2 Postconditions</w:t>
      </w:r>
    </w:p>
    <w:p w:rsidR="00763004" w:rsidRDefault="00763004" w:rsidP="00763004">
      <w:r>
        <w:t>The assembled program’s object code is saved.  A .PRT file is saved.  Errors encountered are reported in the .PRT file and in the output dialog window.</w:t>
      </w:r>
    </w:p>
    <w:p w:rsidR="00763004" w:rsidRDefault="00763004" w:rsidP="00763004"/>
    <w:p w:rsidR="00763004" w:rsidRDefault="00763004" w:rsidP="00763004">
      <w:r>
        <w:t>3.3.</w:t>
      </w:r>
      <w:r w:rsidR="00B04995">
        <w:t>4</w:t>
      </w:r>
      <w:r>
        <w:t>.3 Basic Flow</w:t>
      </w:r>
    </w:p>
    <w:p w:rsidR="00763004" w:rsidRDefault="00763004" w:rsidP="00763004">
      <w:r>
        <w:t>1. The user selects the option to assemble the program source code.</w:t>
      </w:r>
    </w:p>
    <w:p w:rsidR="00763004" w:rsidRDefault="00763004" w:rsidP="00763004">
      <w:r>
        <w:t>2. The backend assembler assembles the program source code.</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Errors are reported in the .PRT file and in the output dialog window.</w:t>
      </w:r>
    </w:p>
    <w:p w:rsidR="003D576A" w:rsidRPr="003D576A" w:rsidRDefault="003D576A" w:rsidP="003D576A"/>
    <w:p w:rsidR="00B04995" w:rsidRDefault="00B04995" w:rsidP="00B04995">
      <w:pPr>
        <w:pStyle w:val="Heading3"/>
        <w:rPr>
          <w:b w:val="0"/>
        </w:rPr>
      </w:pPr>
      <w:bookmarkStart w:id="49" w:name="_Toc379642904"/>
      <w:r w:rsidRPr="00422C90">
        <w:t>3.3.</w:t>
      </w:r>
      <w:r>
        <w:t>5</w:t>
      </w:r>
      <w:r w:rsidRPr="00422C90">
        <w:t xml:space="preserve"> </w:t>
      </w:r>
      <w:r>
        <w:rPr>
          <w:b w:val="0"/>
        </w:rPr>
        <w:t>Assemble a Program and Debug</w:t>
      </w:r>
      <w:bookmarkEnd w:id="49"/>
    </w:p>
    <w:p w:rsidR="00B04995" w:rsidRDefault="00B04995" w:rsidP="00B04995">
      <w:r>
        <w:t>3.3.</w:t>
      </w:r>
      <w:r w:rsidR="004A5107">
        <w:t>5</w:t>
      </w:r>
      <w:r>
        <w:t>.1 Description</w:t>
      </w:r>
    </w:p>
    <w:p w:rsidR="00B04995" w:rsidRDefault="00B04995" w:rsidP="00B04995">
      <w:r>
        <w:t xml:space="preserve">The user assembles </w:t>
      </w:r>
      <w:r w:rsidR="004A5107">
        <w:t xml:space="preserve">and debugs </w:t>
      </w:r>
      <w:r>
        <w:t>the source program co</w:t>
      </w:r>
      <w:r w:rsidR="004A5107">
        <w:t>de.</w:t>
      </w:r>
    </w:p>
    <w:p w:rsidR="00B04995" w:rsidRDefault="00B04995" w:rsidP="00B04995"/>
    <w:p w:rsidR="00B04995" w:rsidRDefault="00B04995" w:rsidP="00B04995">
      <w:r>
        <w:t>3.3.</w:t>
      </w:r>
      <w:r w:rsidR="004A5107">
        <w:t>5</w:t>
      </w:r>
      <w:r>
        <w:t>.2 Postconditions</w:t>
      </w:r>
    </w:p>
    <w:p w:rsidR="00B04995" w:rsidRDefault="00B04995" w:rsidP="00B04995">
      <w:r>
        <w:t>The assembled program’s object code is saved.  Errors encountered are reported in the output dialog window.</w:t>
      </w:r>
      <w:r w:rsidR="004A5107">
        <w:t xml:space="preserve">  No .PRT file is saved.</w:t>
      </w:r>
    </w:p>
    <w:p w:rsidR="00B04995" w:rsidRDefault="00B04995" w:rsidP="00B04995"/>
    <w:p w:rsidR="00B04995" w:rsidRDefault="00B04995" w:rsidP="00B04995">
      <w:r>
        <w:t>3.3.</w:t>
      </w:r>
      <w:r w:rsidR="004A5107">
        <w:t>5</w:t>
      </w:r>
      <w: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output dialog window.</w:t>
      </w:r>
    </w:p>
    <w:p w:rsidR="004A5107" w:rsidRDefault="004A5107" w:rsidP="004A5107">
      <w:r>
        <w:t xml:space="preserve">5. The user executes one program statement </w:t>
      </w:r>
      <w:r w:rsidR="00450C91">
        <w:t>at a time until program termination.</w:t>
      </w:r>
    </w:p>
    <w:p w:rsidR="00B04995" w:rsidRDefault="004A5107">
      <w:r>
        <w:t>6. Program output is displayed in the output dialog window.</w:t>
      </w:r>
    </w:p>
    <w:p w:rsidR="00E44428" w:rsidRDefault="00E44428"/>
    <w:p w:rsidR="006E764D" w:rsidRDefault="006E764D" w:rsidP="006E764D">
      <w:pPr>
        <w:pStyle w:val="Heading3"/>
        <w:rPr>
          <w:b w:val="0"/>
        </w:rPr>
      </w:pPr>
      <w:bookmarkStart w:id="50" w:name="_Toc379642905"/>
      <w:r w:rsidRPr="00422C90">
        <w:t>3.3.</w:t>
      </w:r>
      <w:r w:rsidR="00F442E5">
        <w:t>6</w:t>
      </w:r>
      <w:r w:rsidRPr="00422C90">
        <w:t xml:space="preserve"> </w:t>
      </w:r>
      <w:r>
        <w:rPr>
          <w:b w:val="0"/>
        </w:rPr>
        <w:t xml:space="preserve">Assemble a Program and </w:t>
      </w:r>
      <w:r w:rsidR="00F442E5">
        <w:rPr>
          <w:b w:val="0"/>
        </w:rPr>
        <w:t xml:space="preserve">Perform </w:t>
      </w:r>
      <w:r w:rsidR="002A673D">
        <w:rPr>
          <w:b w:val="0"/>
        </w:rPr>
        <w:t xml:space="preserve">a </w:t>
      </w:r>
      <w:r w:rsidR="00F442E5">
        <w:rPr>
          <w:b w:val="0"/>
        </w:rPr>
        <w:t>Final Run</w:t>
      </w:r>
      <w:bookmarkEnd w:id="50"/>
    </w:p>
    <w:p w:rsidR="006E764D" w:rsidRDefault="006E764D" w:rsidP="006E764D">
      <w:r>
        <w:t>3.3.</w:t>
      </w:r>
      <w:r w:rsidR="00F442E5">
        <w:t>6</w:t>
      </w:r>
      <w:r>
        <w:t>.1 Description</w:t>
      </w:r>
    </w:p>
    <w:p w:rsidR="006E764D" w:rsidRDefault="006E764D" w:rsidP="006E764D">
      <w:r>
        <w:t>The user assembles and the source program code</w:t>
      </w:r>
      <w:r w:rsidR="00F442E5">
        <w:t xml:space="preserve"> and performs a final run.</w:t>
      </w:r>
    </w:p>
    <w:p w:rsidR="006E764D" w:rsidRDefault="006E764D" w:rsidP="006E764D"/>
    <w:p w:rsidR="006E764D" w:rsidRDefault="006E764D" w:rsidP="006E764D">
      <w:r>
        <w:lastRenderedPageBreak/>
        <w:t>3.3.</w:t>
      </w:r>
      <w:r w:rsidR="00F442E5">
        <w:t>6</w:t>
      </w:r>
      <w:r>
        <w:t>.2 Postconditions</w:t>
      </w:r>
    </w:p>
    <w:p w:rsidR="006E764D" w:rsidRDefault="006E764D" w:rsidP="006E764D">
      <w:r>
        <w:t xml:space="preserve">The assembled program’s object code is saved.  Errors encountered are reported in the </w:t>
      </w:r>
      <w:r w:rsidR="00F442E5">
        <w:t>.PRT file and the</w:t>
      </w:r>
      <w:r>
        <w:t xml:space="preserve"> output dialog window.  </w:t>
      </w:r>
      <w:r w:rsidR="00F442E5">
        <w:t>A. PRT file is saved.</w:t>
      </w:r>
    </w:p>
    <w:p w:rsidR="006E764D" w:rsidRDefault="006E764D" w:rsidP="006E764D"/>
    <w:p w:rsidR="006E764D" w:rsidRDefault="006E764D" w:rsidP="006E764D">
      <w:r>
        <w:t>3.3.</w:t>
      </w:r>
      <w:r w:rsidR="00F442E5">
        <w:t>6</w:t>
      </w:r>
      <w: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Errors are reported in the output dialog window.</w:t>
      </w:r>
    </w:p>
    <w:p w:rsidR="006E764D" w:rsidRDefault="00F442E5" w:rsidP="006E764D">
      <w:r>
        <w:t>6</w:t>
      </w:r>
      <w:r w:rsidR="006E764D">
        <w:t xml:space="preserve">. </w:t>
      </w:r>
      <w:r>
        <w:t>The assembled program executes.</w:t>
      </w:r>
    </w:p>
    <w:p w:rsidR="00F442E5" w:rsidRDefault="00F442E5" w:rsidP="006E764D">
      <w:r>
        <w:t>7. A. PRT file, including errors, is generated and saved.</w:t>
      </w:r>
    </w:p>
    <w:p w:rsidR="006E764D" w:rsidRDefault="00F442E5" w:rsidP="006E764D">
      <w:r>
        <w:t>8</w:t>
      </w:r>
      <w:r w:rsidR="006E764D">
        <w:t>. Program output is displayed in the output dialog window.</w:t>
      </w:r>
    </w:p>
    <w:p w:rsidR="00B04995" w:rsidRDefault="00B04995"/>
    <w:p w:rsidR="0099427F" w:rsidRDefault="0099427F" w:rsidP="0099427F">
      <w:pPr>
        <w:pStyle w:val="Heading3"/>
        <w:rPr>
          <w:b w:val="0"/>
        </w:rPr>
      </w:pPr>
      <w:bookmarkStart w:id="51" w:name="_Toc379642906"/>
      <w:r w:rsidRPr="00422C90">
        <w:t>3.3.</w:t>
      </w:r>
      <w:r>
        <w:t>7</w:t>
      </w:r>
      <w:r w:rsidRPr="00422C90">
        <w:t xml:space="preserve"> </w:t>
      </w:r>
      <w:r>
        <w:rPr>
          <w:b w:val="0"/>
        </w:rPr>
        <w:t>View a .PRT File</w:t>
      </w:r>
      <w:bookmarkEnd w:id="51"/>
    </w:p>
    <w:p w:rsidR="0099427F" w:rsidRDefault="0099427F" w:rsidP="0099427F">
      <w:r>
        <w:t>3.3.7.1 Description</w:t>
      </w:r>
    </w:p>
    <w:p w:rsidR="0099427F" w:rsidRDefault="0099427F" w:rsidP="0099427F">
      <w:r>
        <w:t>The user views a .PRT file for an assembled program.</w:t>
      </w:r>
    </w:p>
    <w:p w:rsidR="0099427F" w:rsidRDefault="0099427F" w:rsidP="0099427F"/>
    <w:p w:rsidR="0099427F" w:rsidRDefault="0099427F" w:rsidP="0099427F">
      <w:r>
        <w:t>3.3.7.2 Postconditions</w:t>
      </w:r>
    </w:p>
    <w:p w:rsidR="0099427F" w:rsidRDefault="0099427F" w:rsidP="0099427F">
      <w:r>
        <w:t>The .PRT file is displayed in a viewing window.</w:t>
      </w:r>
    </w:p>
    <w:p w:rsidR="0099427F" w:rsidRDefault="0099427F" w:rsidP="0099427F"/>
    <w:p w:rsidR="0099427F" w:rsidRDefault="0099427F" w:rsidP="0099427F">
      <w: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B04995" w:rsidRDefault="00B04995"/>
    <w:p w:rsidR="00F536FE" w:rsidRDefault="00F536FE" w:rsidP="00F536FE">
      <w:pPr>
        <w:pStyle w:val="Heading3"/>
        <w:rPr>
          <w:b w:val="0"/>
        </w:rPr>
      </w:pPr>
      <w:bookmarkStart w:id="52" w:name="_Toc379642907"/>
      <w:r w:rsidRPr="00422C90">
        <w:t>3.3.</w:t>
      </w:r>
      <w:r>
        <w:t>8</w:t>
      </w:r>
      <w:r w:rsidRPr="00422C90">
        <w:t xml:space="preserve"> </w:t>
      </w:r>
      <w:r>
        <w:rPr>
          <w:b w:val="0"/>
        </w:rPr>
        <w:t>Print a .PRT File</w:t>
      </w:r>
      <w:bookmarkEnd w:id="52"/>
    </w:p>
    <w:p w:rsidR="00F536FE" w:rsidRDefault="00F536FE" w:rsidP="00F536FE">
      <w:r>
        <w:t>3.3.8.1 Description</w:t>
      </w:r>
    </w:p>
    <w:p w:rsidR="00F536FE" w:rsidRDefault="00F536FE" w:rsidP="00F536FE">
      <w:r>
        <w:t>The user prints a .PRT file for an assembled program.</w:t>
      </w:r>
    </w:p>
    <w:p w:rsidR="00F536FE" w:rsidRDefault="00F536FE" w:rsidP="00F536FE"/>
    <w:p w:rsidR="00F536FE" w:rsidRDefault="00F536FE" w:rsidP="00F536FE">
      <w:r>
        <w:t>3.3.8.2 Postconditions</w:t>
      </w:r>
    </w:p>
    <w:p w:rsidR="00F536FE" w:rsidRDefault="00F536FE" w:rsidP="00F536FE">
      <w:r>
        <w:t>The printing of the .PRT file is handled by the operating system.</w:t>
      </w:r>
    </w:p>
    <w:p w:rsidR="00F536FE" w:rsidRDefault="00F536FE" w:rsidP="00F536FE"/>
    <w:p w:rsidR="00F536FE" w:rsidRDefault="00F536FE" w:rsidP="00F536FE">
      <w:r>
        <w:t>3.3.8.3 Basic Flow</w:t>
      </w:r>
    </w:p>
    <w:p w:rsidR="00F536FE" w:rsidRDefault="00F536FE" w:rsidP="00F536FE">
      <w:r>
        <w:t>1. The user selects the option to print the .PRT file.</w:t>
      </w:r>
    </w:p>
    <w:p w:rsidR="00F536FE" w:rsidRDefault="00F536FE" w:rsidP="00F536FE">
      <w:r>
        <w:t>2. If the .PRT file exists, it is printed in landscape mode (via the operating system).</w:t>
      </w:r>
    </w:p>
    <w:p w:rsidR="00F536FE" w:rsidRDefault="00F536FE" w:rsidP="00F536FE">
      <w:r>
        <w:t>3. If the .PRT file does not exist, the user is notified accordingly.</w:t>
      </w:r>
    </w:p>
    <w:p w:rsidR="00B04995" w:rsidRDefault="00B04995"/>
    <w:p w:rsidR="00F536FE" w:rsidRDefault="00F536FE" w:rsidP="00F536FE">
      <w:pPr>
        <w:pStyle w:val="Heading3"/>
        <w:rPr>
          <w:b w:val="0"/>
        </w:rPr>
      </w:pPr>
      <w:bookmarkStart w:id="53" w:name="_Toc379642908"/>
      <w:r w:rsidRPr="00422C90">
        <w:t>3.3.</w:t>
      </w:r>
      <w:r w:rsidR="003D49B2">
        <w:t>9</w:t>
      </w:r>
      <w:r w:rsidRPr="00422C90">
        <w:t xml:space="preserve"> </w:t>
      </w:r>
      <w:r>
        <w:rPr>
          <w:b w:val="0"/>
        </w:rPr>
        <w:t>Print Source Program Code</w:t>
      </w:r>
      <w:bookmarkEnd w:id="53"/>
    </w:p>
    <w:p w:rsidR="00F536FE" w:rsidRDefault="00F536FE" w:rsidP="00F536FE">
      <w:r>
        <w:t>3.3.</w:t>
      </w:r>
      <w:r w:rsidR="003D49B2">
        <w:t>9</w:t>
      </w:r>
      <w:r>
        <w:t>.1 Description</w:t>
      </w:r>
    </w:p>
    <w:p w:rsidR="00F536FE" w:rsidRDefault="00F536FE" w:rsidP="00F536FE">
      <w:r>
        <w:t>The user prints the source program code.</w:t>
      </w:r>
    </w:p>
    <w:p w:rsidR="00F536FE" w:rsidRDefault="00F536FE" w:rsidP="00F536FE"/>
    <w:p w:rsidR="00F536FE" w:rsidRDefault="00F536FE" w:rsidP="00F536FE">
      <w:r>
        <w:t>3.3.</w:t>
      </w:r>
      <w:r w:rsidR="003D49B2">
        <w:t>9</w:t>
      </w:r>
      <w:r>
        <w:t>.2 Postconditions</w:t>
      </w:r>
    </w:p>
    <w:p w:rsidR="00F536FE" w:rsidRDefault="00F536FE" w:rsidP="00F536FE">
      <w:r>
        <w:t>The printing of the source program code is handled by the operating system.</w:t>
      </w:r>
    </w:p>
    <w:p w:rsidR="00F536FE" w:rsidRDefault="00F536FE" w:rsidP="00F536FE"/>
    <w:p w:rsidR="00F536FE" w:rsidRDefault="00F536FE" w:rsidP="00F536FE">
      <w:r>
        <w:lastRenderedPageBreak/>
        <w:t>3.3.</w:t>
      </w:r>
      <w:r w:rsidR="003D49B2">
        <w:t>9</w:t>
      </w:r>
      <w:r>
        <w:t>.3 Basic Flow</w:t>
      </w:r>
    </w:p>
    <w:p w:rsidR="00F536FE" w:rsidRDefault="00F536FE" w:rsidP="00F536FE">
      <w:r>
        <w:t>1. The user selects the option to print the source program code.</w:t>
      </w:r>
    </w:p>
    <w:p w:rsidR="00F536FE" w:rsidRDefault="00F536FE" w:rsidP="00F536FE">
      <w:r>
        <w:t xml:space="preserve">2. </w:t>
      </w:r>
      <w:r w:rsidR="002663AD">
        <w:t xml:space="preserve">The source program code </w:t>
      </w:r>
      <w:r>
        <w:t xml:space="preserve">is printed in </w:t>
      </w:r>
      <w:r w:rsidR="002663AD">
        <w:t>portrait</w:t>
      </w:r>
      <w:r>
        <w:t xml:space="preserve"> mode (via the operating system).</w:t>
      </w:r>
    </w:p>
    <w:p w:rsidR="00B04995" w:rsidRDefault="00B04995"/>
    <w:p w:rsidR="00F41855" w:rsidRDefault="00F41855">
      <w:pPr>
        <w:pStyle w:val="Heading2"/>
      </w:pPr>
      <w:bookmarkStart w:id="54" w:name="_Toc506458795"/>
      <w:bookmarkStart w:id="55" w:name="_Toc379642909"/>
      <w:r w:rsidRPr="00354142">
        <w:t>3.4 Classes / Objects</w:t>
      </w:r>
      <w:bookmarkEnd w:id="54"/>
      <w:bookmarkEnd w:id="55"/>
    </w:p>
    <w:p w:rsidR="0047545B" w:rsidRPr="00182574" w:rsidRDefault="0047545B" w:rsidP="0047545B">
      <w:pPr>
        <w:pStyle w:val="BodyText"/>
        <w:rPr>
          <w:i w:val="0"/>
        </w:rPr>
      </w:pPr>
      <w:r>
        <w:rPr>
          <w:i w:val="0"/>
        </w:rPr>
        <w:t>This section contains the high-level descriptions of the classes</w:t>
      </w:r>
      <w:r w:rsidR="00354142">
        <w:rPr>
          <w:i w:val="0"/>
        </w:rPr>
        <w:t xml:space="preserve"> and objects</w:t>
      </w:r>
      <w:r>
        <w:rPr>
          <w:i w:val="0"/>
        </w:rPr>
        <w:t xml:space="preserve"> in the ASSIST/UNA backend</w:t>
      </w:r>
      <w:r w:rsidR="00354142">
        <w:rPr>
          <w:i w:val="0"/>
        </w:rPr>
        <w:t xml:space="preserve"> and frontend, respectively.</w:t>
      </w:r>
    </w:p>
    <w:p w:rsidR="003D576A" w:rsidRDefault="003D576A" w:rsidP="003D576A"/>
    <w:p w:rsidR="00354142" w:rsidRDefault="00354142" w:rsidP="00354142">
      <w:pPr>
        <w:pStyle w:val="Heading3"/>
      </w:pPr>
      <w:bookmarkStart w:id="56" w:name="_Toc379642910"/>
      <w:r w:rsidRPr="00354142">
        <w:t>3.4.1 Backend</w:t>
      </w:r>
      <w:r>
        <w:t xml:space="preserve"> Classes</w:t>
      </w:r>
      <w:bookmarkEnd w:id="56"/>
    </w:p>
    <w:p w:rsidR="00354142" w:rsidRDefault="00354142" w:rsidP="00354142">
      <w:r>
        <w:t>3.4.1.1 “Linker” (driver)</w:t>
      </w:r>
    </w:p>
    <w:p w:rsidR="001729E9" w:rsidRDefault="005443AD" w:rsidP="00354142">
      <w:r>
        <w:t xml:space="preserve">The “Linker” </w:t>
      </w:r>
      <w:r w:rsidR="00CB0DD7">
        <w:t xml:space="preserve">class </w:t>
      </w:r>
      <w:r>
        <w:t>is the main backend driver that runs and coordinates the individual backend modules.  It is responsible for interfacing with each backend module, in addition to the frontend.</w:t>
      </w:r>
    </w:p>
    <w:p w:rsidR="005443AD" w:rsidRDefault="005443AD" w:rsidP="00354142"/>
    <w:p w:rsidR="00354142" w:rsidRDefault="00354142" w:rsidP="00354142">
      <w:r>
        <w:t xml:space="preserve">3.4.1.2 </w:t>
      </w:r>
      <w:r w:rsidR="00384A65">
        <w:t>Assembler</w:t>
      </w:r>
    </w:p>
    <w:p w:rsidR="005443AD" w:rsidRDefault="005443AD" w:rsidP="00354142">
      <w:r>
        <w:t>The Assembler class contains all the assembler-related data, such as register contents, memory contents, and the symbol table.</w:t>
      </w:r>
    </w:p>
    <w:p w:rsidR="005443AD" w:rsidRPr="00354142" w:rsidRDefault="005443AD" w:rsidP="00354142"/>
    <w:p w:rsidR="00354142" w:rsidRDefault="00354142" w:rsidP="00354142">
      <w:r>
        <w:t xml:space="preserve">3.4.1.3 </w:t>
      </w:r>
      <w:r w:rsidR="00811C70">
        <w:t>Parser</w:t>
      </w:r>
    </w:p>
    <w:p w:rsidR="005443AD" w:rsidRDefault="00CB0DD7" w:rsidP="00354142">
      <w:r>
        <w:t xml:space="preserve">The Parser class is responsible for parsing and tokenizing the </w:t>
      </w:r>
      <w:r w:rsidR="00DC330E">
        <w:t>source program code passed from the frontend to the backend “Linker.”  The Parser will interface with the Library class.</w:t>
      </w:r>
      <w:r w:rsidR="003646BB">
        <w:t xml:space="preserve">  The Parser will also notify the “Linker” if there is an error.</w:t>
      </w:r>
    </w:p>
    <w:p w:rsidR="00D341CC" w:rsidRPr="00354142" w:rsidRDefault="00D341CC" w:rsidP="00354142"/>
    <w:p w:rsidR="00354142" w:rsidRDefault="00354142" w:rsidP="00354142">
      <w:r>
        <w:t xml:space="preserve">3.4.1.4 </w:t>
      </w:r>
      <w:r w:rsidR="00811C70">
        <w:t>Library</w:t>
      </w:r>
    </w:p>
    <w:p w:rsidR="00DC330E" w:rsidRDefault="00A0311E" w:rsidP="00354142">
      <w:r>
        <w:t>The Library</w:t>
      </w:r>
      <w:r w:rsidR="00D96691">
        <w:t xml:space="preserve"> class is used to verify that a program instruction token (from the Parser) is a valid ASSIST instruction.  If the instruction token is valid, then the Library class uses the Definitions class to translate the instruction as appropriate.</w:t>
      </w:r>
    </w:p>
    <w:p w:rsidR="00D96691" w:rsidRPr="00354142" w:rsidRDefault="00D96691" w:rsidP="00354142"/>
    <w:p w:rsidR="00354142" w:rsidRDefault="00354142" w:rsidP="00354142">
      <w:r>
        <w:t xml:space="preserve">3.4.1.5 </w:t>
      </w:r>
      <w:r w:rsidR="00811C70">
        <w:t>Definitions</w:t>
      </w:r>
    </w:p>
    <w:p w:rsidR="003646BB" w:rsidRDefault="003646BB" w:rsidP="00354142">
      <w:r>
        <w:t>The Definitions class contains the definitions for each ASSIST instruction.</w:t>
      </w:r>
    </w:p>
    <w:p w:rsidR="003646BB" w:rsidRPr="00354142" w:rsidRDefault="003646BB" w:rsidP="00354142"/>
    <w:p w:rsidR="00354142" w:rsidRDefault="00354142" w:rsidP="00354142">
      <w:r>
        <w:t xml:space="preserve">3.4.1.6 </w:t>
      </w:r>
      <w:r w:rsidR="00811C70">
        <w:t>Error Detection</w:t>
      </w:r>
    </w:p>
    <w:p w:rsidR="003646BB" w:rsidRPr="00354142" w:rsidRDefault="003646BB" w:rsidP="00354142">
      <w:r>
        <w:t xml:space="preserve">The Error Detection class is responsible for reporting the appropriate error (from the “Linker”) to the user.  The Error Detection class will contain a list of labeled </w:t>
      </w:r>
      <w:r w:rsidR="00126667">
        <w:t xml:space="preserve">ASSIST </w:t>
      </w:r>
      <w:r w:rsidR="00BF3BCC">
        <w:t xml:space="preserve">assembly </w:t>
      </w:r>
      <w:r>
        <w:t>errors.</w:t>
      </w:r>
    </w:p>
    <w:p w:rsidR="00354142" w:rsidRPr="00354142" w:rsidRDefault="00354142" w:rsidP="00354142"/>
    <w:p w:rsidR="00F41855" w:rsidRPr="00354142" w:rsidRDefault="00F41855" w:rsidP="006B2D45">
      <w:pPr>
        <w:pStyle w:val="Heading3"/>
      </w:pPr>
      <w:bookmarkStart w:id="57" w:name="_Toc506458796"/>
      <w:bookmarkStart w:id="58" w:name="_Toc379642911"/>
      <w:r w:rsidRPr="00354142">
        <w:t>3.4.</w:t>
      </w:r>
      <w:bookmarkEnd w:id="57"/>
      <w:r w:rsidR="00354142" w:rsidRPr="00354142">
        <w:t xml:space="preserve">2 Frontend </w:t>
      </w:r>
      <w:r w:rsidR="00354142">
        <w:t>Classes</w:t>
      </w:r>
      <w:bookmarkEnd w:id="58"/>
    </w:p>
    <w:p w:rsidR="00354142" w:rsidRDefault="0079453E" w:rsidP="00354142">
      <w:r>
        <w:t>3.4.2</w:t>
      </w:r>
      <w:r w:rsidR="00354142">
        <w:t>.1 Driver</w:t>
      </w:r>
    </w:p>
    <w:p w:rsidR="00F7113E" w:rsidRDefault="00F7113E" w:rsidP="00F7113E">
      <w:r>
        <w:t>The Driver class is the main frontend driver that runs and coordinates the individual frontend modules.  It is responsible for interfacing with each frontend module, in addition to the backend.</w:t>
      </w:r>
    </w:p>
    <w:p w:rsidR="00F7113E" w:rsidRDefault="00F7113E" w:rsidP="00354142"/>
    <w:p w:rsidR="00354142" w:rsidRDefault="0079453E" w:rsidP="00354142">
      <w:r>
        <w:t>3.4.2</w:t>
      </w:r>
      <w:r w:rsidR="00354142">
        <w:t>.2 Source Code Editor</w:t>
      </w:r>
    </w:p>
    <w:p w:rsidR="001D3B77" w:rsidRDefault="00E410BD" w:rsidP="00354142">
      <w:r>
        <w:t>The S</w:t>
      </w:r>
      <w:r w:rsidR="00833778">
        <w:t xml:space="preserve">ource </w:t>
      </w:r>
      <w:r>
        <w:t>C</w:t>
      </w:r>
      <w:r w:rsidR="00833778">
        <w:t xml:space="preserve">ode </w:t>
      </w:r>
      <w:r>
        <w:t>E</w:t>
      </w:r>
      <w:r w:rsidR="00833778">
        <w:t xml:space="preserve">ditor </w:t>
      </w:r>
      <w:r w:rsidR="00F733DB">
        <w:t xml:space="preserve">contains the user’s program source code.  </w:t>
      </w:r>
      <w:r>
        <w:t>The Source Code E</w:t>
      </w:r>
      <w:r w:rsidR="003F79CE">
        <w:t>ditor will feature line numbers and column headings (1-80).</w:t>
      </w:r>
      <w:r>
        <w:t xml:space="preserve">  In addition, the Source Code E</w:t>
      </w:r>
      <w:r w:rsidR="004F459F">
        <w:t xml:space="preserve">ditor will feature syntax highlighting.  </w:t>
      </w:r>
      <w:r w:rsidR="00955324">
        <w:t xml:space="preserve">When the user wishes to assemble, the program source code will be transferred </w:t>
      </w:r>
      <w:r>
        <w:t>from the Source C</w:t>
      </w:r>
      <w:r w:rsidR="00955324">
        <w:t xml:space="preserve">ode </w:t>
      </w:r>
      <w:r>
        <w:t>E</w:t>
      </w:r>
      <w:r w:rsidR="00955324">
        <w:t>ditor, through the Driver, to the backend.</w:t>
      </w:r>
    </w:p>
    <w:p w:rsidR="001D3B77" w:rsidRPr="00354142" w:rsidRDefault="001D3B77" w:rsidP="00354142"/>
    <w:p w:rsidR="00354142" w:rsidRDefault="0079453E" w:rsidP="00354142">
      <w:r>
        <w:t>3.4.2</w:t>
      </w:r>
      <w:r w:rsidR="00354142">
        <w:t>.3 Registers Display</w:t>
      </w:r>
    </w:p>
    <w:p w:rsidR="00955324" w:rsidRDefault="00E410BD" w:rsidP="00354142">
      <w:r>
        <w:t xml:space="preserve">The Registers Display </w:t>
      </w:r>
      <w:r w:rsidR="00EA643F">
        <w:t>has fields for all 16 general purpose registers (numbered 0 through 15) and the Program Status Word (including Condition Code).  The Registers Display will display the contents of the assembler</w:t>
      </w:r>
      <w:r w:rsidR="0079453E">
        <w:t>’s</w:t>
      </w:r>
      <w:r w:rsidR="00EA643F">
        <w:t xml:space="preserve"> registers (see Section 3.4.1.2).</w:t>
      </w:r>
    </w:p>
    <w:p w:rsidR="00A71B74" w:rsidRPr="00354142" w:rsidRDefault="00A71B74" w:rsidP="00354142"/>
    <w:p w:rsidR="0079453E" w:rsidRDefault="0079453E" w:rsidP="00354142">
      <w:r>
        <w:t>3.4.2</w:t>
      </w:r>
      <w:r w:rsidR="00354142">
        <w:t>.4 Memory Display</w:t>
      </w:r>
    </w:p>
    <w:p w:rsidR="00787CEC" w:rsidRDefault="00787CEC" w:rsidP="00354142">
      <w:r>
        <w:t xml:space="preserve">The Memory Display displays the memory contents of the assembler.  The </w:t>
      </w:r>
      <w:r w:rsidR="00091B29">
        <w:t>Memory D</w:t>
      </w:r>
      <w:r>
        <w:t xml:space="preserve">isplay has the following format: Address; Memory Contents; and, EBCDIC Representation.  </w:t>
      </w:r>
      <w:r w:rsidR="0079453E">
        <w:t>The Memory Display will gather its data from the assembler’s memory contents (see Section 3.4.1.2).</w:t>
      </w:r>
    </w:p>
    <w:p w:rsidR="0079453E" w:rsidRDefault="0079453E" w:rsidP="00354142"/>
    <w:p w:rsidR="0079453E" w:rsidRDefault="0079453E" w:rsidP="00354142">
      <w:r>
        <w:t>3.4.2.5 Symbol Table</w:t>
      </w:r>
      <w:r w:rsidR="00091B29">
        <w:t xml:space="preserve"> Display</w:t>
      </w:r>
    </w:p>
    <w:p w:rsidR="00A07E18" w:rsidRDefault="00A07E18" w:rsidP="00A07E18">
      <w:r>
        <w:t xml:space="preserve">The Symbol Table </w:t>
      </w:r>
      <w:r w:rsidR="00091B29">
        <w:t xml:space="preserve">Display </w:t>
      </w:r>
      <w:r>
        <w:t xml:space="preserve">displays the assembler’s symbol table.  The </w:t>
      </w:r>
      <w:r w:rsidR="00091B29">
        <w:t xml:space="preserve">Symbol Table Display </w:t>
      </w:r>
      <w:r>
        <w:t>has t</w:t>
      </w:r>
      <w:r w:rsidR="00091B29">
        <w:t>he following format: Label; and, Address</w:t>
      </w:r>
      <w:r>
        <w:t xml:space="preserve">.  The </w:t>
      </w:r>
      <w:r w:rsidR="00091B29">
        <w:t>Symbol Table Display</w:t>
      </w:r>
      <w:r>
        <w:t xml:space="preserve"> will gather its data from the assembler’s </w:t>
      </w:r>
      <w:r w:rsidR="00091B29">
        <w:t>symbol table</w:t>
      </w:r>
      <w:r>
        <w:t xml:space="preserve"> (see Section 3.4.1.2).</w:t>
      </w:r>
    </w:p>
    <w:p w:rsidR="00787CEC" w:rsidRPr="00354142" w:rsidRDefault="00787CEC" w:rsidP="00354142"/>
    <w:p w:rsidR="00354142" w:rsidRPr="00354142" w:rsidRDefault="000B0703" w:rsidP="00354142">
      <w:r>
        <w:t>3.4.2</w:t>
      </w:r>
      <w:r w:rsidR="0079453E">
        <w:t>.6</w:t>
      </w:r>
      <w:r w:rsidR="00354142">
        <w:t xml:space="preserve"> Output Dialog Window</w:t>
      </w:r>
    </w:p>
    <w:p w:rsidR="00354142" w:rsidRDefault="000414A8">
      <w:r>
        <w:t>The Output Dialog Window</w:t>
      </w:r>
      <w:r w:rsidR="000B0703">
        <w:t xml:space="preserve"> will display output from the XPRNT and the XDUMP instructions, in addition to any errors encountered during assembly (see Section </w:t>
      </w:r>
      <w:r w:rsidR="00A06CD5">
        <w:t>3.4.1.6).</w:t>
      </w:r>
    </w:p>
    <w:p w:rsidR="00606F07" w:rsidRDefault="00606F07"/>
    <w:p w:rsidR="00F41855" w:rsidRDefault="00F41855">
      <w:pPr>
        <w:pStyle w:val="Heading2"/>
      </w:pPr>
      <w:bookmarkStart w:id="59" w:name="_Toc506458798"/>
      <w:bookmarkStart w:id="60" w:name="_Toc379642912"/>
      <w:r w:rsidRPr="00285318">
        <w:rPr>
          <w:highlight w:val="yellow"/>
        </w:rPr>
        <w:t>3.5 Non-Functional Requirements</w:t>
      </w:r>
      <w:bookmarkEnd w:id="59"/>
      <w:bookmarkEnd w:id="60"/>
    </w:p>
    <w:p w:rsidR="00F41855" w:rsidRDefault="00F41855">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t>etc</w:t>
      </w:r>
      <w:proofErr w:type="spellEnd"/>
      <w:r>
        <w:t xml:space="preserve">). </w:t>
      </w:r>
    </w:p>
    <w:p w:rsidR="00F41855" w:rsidRPr="00285318" w:rsidRDefault="00F41855">
      <w:pPr>
        <w:pStyle w:val="Heading3"/>
        <w:rPr>
          <w:highlight w:val="yellow"/>
        </w:rPr>
      </w:pPr>
      <w:bookmarkStart w:id="61" w:name="_Toc506458799"/>
      <w:bookmarkStart w:id="62" w:name="_Toc379642913"/>
      <w:r w:rsidRPr="00285318">
        <w:rPr>
          <w:highlight w:val="yellow"/>
        </w:rPr>
        <w:t>3.5.1 Performance</w:t>
      </w:r>
      <w:bookmarkEnd w:id="61"/>
      <w:bookmarkEnd w:id="62"/>
    </w:p>
    <w:p w:rsidR="00F41855" w:rsidRPr="00285318" w:rsidRDefault="00F41855">
      <w:pPr>
        <w:pStyle w:val="Heading3"/>
        <w:rPr>
          <w:highlight w:val="yellow"/>
        </w:rPr>
      </w:pPr>
      <w:bookmarkStart w:id="63" w:name="_Toc506458800"/>
      <w:bookmarkStart w:id="64" w:name="_Toc379642914"/>
      <w:r w:rsidRPr="00285318">
        <w:rPr>
          <w:highlight w:val="yellow"/>
        </w:rPr>
        <w:t>3.5.2 Reliability</w:t>
      </w:r>
      <w:bookmarkEnd w:id="63"/>
      <w:bookmarkEnd w:id="64"/>
    </w:p>
    <w:p w:rsidR="00F41855" w:rsidRPr="00285318" w:rsidRDefault="00F41855">
      <w:pPr>
        <w:pStyle w:val="Heading3"/>
        <w:rPr>
          <w:highlight w:val="yellow"/>
        </w:rPr>
      </w:pPr>
      <w:bookmarkStart w:id="65" w:name="_Toc506458801"/>
      <w:bookmarkStart w:id="66" w:name="_Toc379642915"/>
      <w:r w:rsidRPr="00285318">
        <w:rPr>
          <w:highlight w:val="yellow"/>
        </w:rPr>
        <w:t>3.5.3 Availability</w:t>
      </w:r>
      <w:bookmarkEnd w:id="65"/>
      <w:bookmarkEnd w:id="66"/>
    </w:p>
    <w:p w:rsidR="00F41855" w:rsidRPr="00285318" w:rsidRDefault="00F41855">
      <w:pPr>
        <w:pStyle w:val="Heading3"/>
        <w:rPr>
          <w:highlight w:val="yellow"/>
        </w:rPr>
      </w:pPr>
      <w:bookmarkStart w:id="67" w:name="_Toc506458802"/>
      <w:bookmarkStart w:id="68" w:name="_Toc379642916"/>
      <w:r w:rsidRPr="00285318">
        <w:rPr>
          <w:highlight w:val="yellow"/>
        </w:rPr>
        <w:t>3.5.4 Security</w:t>
      </w:r>
      <w:bookmarkEnd w:id="67"/>
      <w:bookmarkEnd w:id="68"/>
    </w:p>
    <w:p w:rsidR="00F41855" w:rsidRPr="00285318" w:rsidRDefault="00F41855">
      <w:pPr>
        <w:pStyle w:val="Heading3"/>
        <w:rPr>
          <w:highlight w:val="yellow"/>
        </w:rPr>
      </w:pPr>
      <w:bookmarkStart w:id="69" w:name="_Toc506458803"/>
      <w:bookmarkStart w:id="70" w:name="_Toc379642917"/>
      <w:r w:rsidRPr="00285318">
        <w:rPr>
          <w:highlight w:val="yellow"/>
        </w:rPr>
        <w:t>3.5.5 Maintainability</w:t>
      </w:r>
      <w:bookmarkEnd w:id="69"/>
      <w:bookmarkEnd w:id="70"/>
    </w:p>
    <w:p w:rsidR="00F41855" w:rsidRDefault="00F41855">
      <w:pPr>
        <w:pStyle w:val="Heading3"/>
      </w:pPr>
      <w:bookmarkStart w:id="71" w:name="_Toc506458804"/>
      <w:bookmarkStart w:id="72" w:name="_Toc379642918"/>
      <w:r w:rsidRPr="00285318">
        <w:rPr>
          <w:highlight w:val="yellow"/>
        </w:rPr>
        <w:t>3.5.6 Portability</w:t>
      </w:r>
      <w:bookmarkEnd w:id="71"/>
      <w:bookmarkEnd w:id="72"/>
    </w:p>
    <w:p w:rsidR="003D576A" w:rsidRPr="003D576A" w:rsidRDefault="003D576A" w:rsidP="003D576A"/>
    <w:p w:rsidR="00F41855" w:rsidRDefault="00F41855">
      <w:pPr>
        <w:pStyle w:val="Heading2"/>
      </w:pPr>
      <w:bookmarkStart w:id="73" w:name="_Toc506458806"/>
      <w:bookmarkStart w:id="74" w:name="_Toc379642919"/>
      <w:r w:rsidRPr="00F471B1">
        <w:t>3.</w:t>
      </w:r>
      <w:r w:rsidR="00CA6454" w:rsidRPr="00F471B1">
        <w:t>6</w:t>
      </w:r>
      <w:r w:rsidRPr="00F471B1">
        <w:t xml:space="preserve"> Design Constraints</w:t>
      </w:r>
      <w:bookmarkEnd w:id="73"/>
      <w:bookmarkEnd w:id="74"/>
    </w:p>
    <w:p w:rsidR="000F0E06" w:rsidRPr="000F0E06"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One of the developers is enrolled in CS 310 and cannot be allowed an unfair advantage.  As such, he will be delegated to a primary role in frontend interface testing.</w:t>
      </w:r>
      <w:r w:rsidR="00F471B1">
        <w:rPr>
          <w:i w:val="0"/>
        </w:rPr>
        <w:t xml:space="preserve">  Since the .NET Framework version 4.5 is supported only on Windows Vista, Windows 7, and Windows 8/8.1, the ASSIST/UNA software will not necessarily be portable to other operating systems.</w:t>
      </w:r>
    </w:p>
    <w:p w:rsidR="003D576A" w:rsidRDefault="003D576A">
      <w:pPr>
        <w:pStyle w:val="BodyText"/>
      </w:pPr>
    </w:p>
    <w:p w:rsidR="00F41855" w:rsidRDefault="00F41855">
      <w:pPr>
        <w:pStyle w:val="Heading2"/>
      </w:pPr>
      <w:bookmarkStart w:id="75" w:name="_Toc506458808"/>
      <w:bookmarkStart w:id="76" w:name="_Toc379642920"/>
      <w:r w:rsidRPr="00C41AB6">
        <w:lastRenderedPageBreak/>
        <w:t>3.</w:t>
      </w:r>
      <w:r w:rsidR="00CA6454" w:rsidRPr="00C41AB6">
        <w:t>7</w:t>
      </w:r>
      <w:r w:rsidRPr="00C41AB6">
        <w:t xml:space="preserve"> Other Requirements</w:t>
      </w:r>
      <w:bookmarkEnd w:id="75"/>
      <w:bookmarkEnd w:id="76"/>
    </w:p>
    <w:p w:rsidR="004275A6" w:rsidRPr="00091E69" w:rsidRDefault="007F1F11">
      <w:pPr>
        <w:pStyle w:val="BodyText"/>
        <w:rPr>
          <w:i w:val="0"/>
        </w:rPr>
      </w:pPr>
      <w:r>
        <w:rPr>
          <w:i w:val="0"/>
        </w:rPr>
        <w:t xml:space="preserve">Users shall be able to modify the assembler options found in the original ASSIST/I via an options menu.  These options include: Saving the output; changing the maximum number of output lines; changing the maximum number of program instructions; changing the maximum number of program pages; and, changing the maximum program size (in bytes).  Users also shall not be restricted to one working directory.  That is, users shall be able to specify absolute and relative paths to data files for </w:t>
      </w:r>
      <w:r w:rsidR="00F73053">
        <w:rPr>
          <w:i w:val="0"/>
        </w:rPr>
        <w:t xml:space="preserve">assembled </w:t>
      </w:r>
      <w:r>
        <w:rPr>
          <w:i w:val="0"/>
        </w:rPr>
        <w:t>programs.</w:t>
      </w:r>
    </w:p>
    <w:p w:rsidR="003B676A" w:rsidRDefault="003B676A">
      <w:pPr>
        <w:tabs>
          <w:tab w:val="clear" w:pos="180"/>
          <w:tab w:val="clear" w:pos="360"/>
          <w:tab w:val="clear" w:pos="720"/>
        </w:tabs>
        <w:rPr>
          <w:i/>
        </w:rPr>
      </w:pPr>
    </w:p>
    <w:p w:rsidR="00BD69AE" w:rsidRDefault="00FD2690" w:rsidP="00BD69AE">
      <w:pPr>
        <w:pStyle w:val="Heading1"/>
      </w:pPr>
      <w:bookmarkStart w:id="77" w:name="_Toc379642921"/>
      <w:r>
        <w:rPr>
          <w:highlight w:val="yellow"/>
        </w:rPr>
        <w:t>4</w:t>
      </w:r>
      <w:r w:rsidR="00BD69AE" w:rsidRPr="00BD69AE">
        <w:rPr>
          <w:highlight w:val="yellow"/>
        </w:rPr>
        <w:t>. Deliverables</w:t>
      </w:r>
      <w:bookmarkEnd w:id="77"/>
    </w:p>
    <w:p w:rsidR="00BD69AE" w:rsidRPr="00501B5C" w:rsidRDefault="00501B5C">
      <w:pPr>
        <w:tabs>
          <w:tab w:val="clear" w:pos="180"/>
          <w:tab w:val="clear" w:pos="360"/>
          <w:tab w:val="clear" w:pos="720"/>
        </w:tabs>
      </w:pPr>
      <w:r>
        <w:rPr>
          <w:i/>
        </w:rPr>
        <w:t>Details of deliverables</w:t>
      </w:r>
    </w:p>
    <w:p w:rsidR="00BD69AE" w:rsidRDefault="00BD69AE">
      <w:pPr>
        <w:tabs>
          <w:tab w:val="clear" w:pos="180"/>
          <w:tab w:val="clear" w:pos="360"/>
          <w:tab w:val="clear" w:pos="720"/>
        </w:tabs>
      </w:pPr>
    </w:p>
    <w:p w:rsidR="00F41855" w:rsidRPr="006D4B37" w:rsidRDefault="00FD2690">
      <w:pPr>
        <w:pStyle w:val="Heading1"/>
      </w:pPr>
      <w:bookmarkStart w:id="78" w:name="_Toc506458813"/>
      <w:bookmarkStart w:id="79" w:name="_Toc379642922"/>
      <w:r>
        <w:t>5</w:t>
      </w:r>
      <w:r w:rsidR="00F41855" w:rsidRPr="006D4B37">
        <w:t>. Change Management Process</w:t>
      </w:r>
      <w:bookmarkEnd w:id="78"/>
      <w:bookmarkEnd w:id="79"/>
    </w:p>
    <w:p w:rsidR="0093525B" w:rsidRDefault="00150E99">
      <w:pPr>
        <w:pStyle w:val="BodyText"/>
        <w:rPr>
          <w:i w:val="0"/>
        </w:rPr>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 xml:space="preserve">a change is required or an error is encountered, this </w:t>
      </w:r>
      <w:r w:rsidR="00425FDA">
        <w:rPr>
          <w:i w:val="0"/>
        </w:rPr>
        <w:t>software requirements specification document</w:t>
      </w:r>
      <w:r w:rsidR="002B4E32">
        <w:rPr>
          <w:i w:val="0"/>
        </w:rPr>
        <w:t xml:space="preserve"> will be updated </w:t>
      </w:r>
      <w:r w:rsidR="00425FDA">
        <w:rPr>
          <w:i w:val="0"/>
        </w:rPr>
        <w:t>by following this update process.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The email will detail the section(s) and line number(s) that need to be changed.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will be uploaded to the GitHub server, and each developer will be notified via email.</w:t>
      </w:r>
    </w:p>
    <w:p w:rsidR="003D576A" w:rsidRDefault="003D576A">
      <w:pPr>
        <w:pStyle w:val="BodyText"/>
        <w:rPr>
          <w:i w:val="0"/>
        </w:rPr>
      </w:pPr>
    </w:p>
    <w:p w:rsidR="0093525B" w:rsidRDefault="00FD2690" w:rsidP="0093525B">
      <w:pPr>
        <w:pStyle w:val="Heading2"/>
      </w:pPr>
      <w:bookmarkStart w:id="80" w:name="_Toc379642923"/>
      <w:r>
        <w:t>5</w:t>
      </w:r>
      <w:r w:rsidR="0093525B">
        <w:t>.1 Email Report Guidelines</w:t>
      </w:r>
      <w:bookmarkEnd w:id="80"/>
    </w:p>
    <w:p w:rsidR="0093525B" w:rsidRDefault="0093525B" w:rsidP="0093525B">
      <w:r>
        <w:t>If a developer needs to report changes or errors in the software requirements specification document,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345F25">
        <w:t>software requirements specification document.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BC5176">
        <w:t xml:space="preserve">  Note that each reported change or error will need its own set of the aforementioned sections (with appropriate labels).</w:t>
      </w:r>
    </w:p>
    <w:p w:rsidR="004C157F" w:rsidRDefault="004C157F">
      <w:pPr>
        <w:tabs>
          <w:tab w:val="clear" w:pos="180"/>
          <w:tab w:val="clear" w:pos="360"/>
          <w:tab w:val="clear" w:pos="720"/>
        </w:tabs>
      </w:pPr>
      <w:r>
        <w:br w:type="page"/>
      </w:r>
    </w:p>
    <w:p w:rsidR="00EF1472" w:rsidRDefault="00FD2690" w:rsidP="00EF1472">
      <w:pPr>
        <w:pStyle w:val="Heading1"/>
      </w:pPr>
      <w:bookmarkStart w:id="81" w:name="_Toc379642924"/>
      <w:r>
        <w:lastRenderedPageBreak/>
        <w:t>6</w:t>
      </w:r>
      <w:r w:rsidR="00EF1472">
        <w:t xml:space="preserve">. Client-Developer </w:t>
      </w:r>
      <w:r w:rsidR="007A3355">
        <w:t xml:space="preserve">Contractual </w:t>
      </w:r>
      <w:r w:rsidR="00EF1472">
        <w:t>Agreement</w:t>
      </w:r>
      <w:bookmarkEnd w:id="81"/>
    </w:p>
    <w:p w:rsidR="006167BB" w:rsidRDefault="00452142" w:rsidP="00EF1472">
      <w:r>
        <w:t>The client</w:t>
      </w:r>
      <w:r w:rsidR="00F553C3">
        <w:t xml:space="preserve"> (Dr. Patricia L. Roden)</w:t>
      </w:r>
      <w:r w:rsidR="00E12EE6">
        <w:t xml:space="preserve"> is satisfied that </w:t>
      </w:r>
      <w:r w:rsidR="00407F2F">
        <w:t xml:space="preserve">this software requirements specification </w:t>
      </w:r>
      <w:r w:rsidR="00836891">
        <w:t xml:space="preserve">document </w:t>
      </w:r>
      <w:r w:rsidR="00E12EE6">
        <w:t xml:space="preserve">meets </w:t>
      </w:r>
      <w:r w:rsidR="00836891">
        <w:t>the</w:t>
      </w:r>
      <w:r w:rsidR="00E12EE6">
        <w:t xml:space="preserve"> </w:t>
      </w:r>
      <w:r w:rsidR="00237DF4">
        <w:t xml:space="preserve">client’s </w:t>
      </w:r>
      <w:r w:rsidR="00E12EE6">
        <w:t xml:space="preserve">requirements </w:t>
      </w:r>
      <w:r w:rsidR="00836891">
        <w:t xml:space="preserve">and needs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F0425E">
        <w:t xml:space="preserve"> the developers at least one week in </w:t>
      </w:r>
      <w:r w:rsidR="003973A3">
        <w:t>advance</w:t>
      </w:r>
      <w:r w:rsidR="00836891">
        <w:t xml:space="preserve">.  The client hereby approves this software requirements specification document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or </w:t>
      </w:r>
      <w:r w:rsidR="00530089">
        <w:t>before</w:t>
      </w:r>
      <w:r w:rsidR="006167BB">
        <w:t xml:space="preserve"> April 29, 2014.  </w:t>
      </w:r>
    </w:p>
    <w:p w:rsidR="006167BB" w:rsidRDefault="006167BB" w:rsidP="00EF1472"/>
    <w:p w:rsidR="00452142"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While grading the developers’ work, the</w:t>
      </w:r>
      <w:r w:rsidR="007022BC">
        <w:t xml:space="preserve"> client agrees to </w:t>
      </w:r>
      <w:r w:rsidR="003973A3">
        <w:t>consult</w:t>
      </w:r>
      <w:r w:rsidR="007022BC">
        <w:t xml:space="preserve"> each developer’s </w:t>
      </w:r>
      <w:r>
        <w:t>evaluations</w:t>
      </w:r>
      <w:r w:rsidR="007022BC">
        <w:t xml:space="preserve">.  </w:t>
      </w:r>
      <w:r w:rsidR="00B621BE">
        <w:t xml:space="preserve">The signatures below </w:t>
      </w:r>
      <w:r w:rsidR="00596827">
        <w:t xml:space="preserve">hereby </w:t>
      </w:r>
      <w:r w:rsidR="00B621BE">
        <w:t xml:space="preserve">bind the client and </w:t>
      </w:r>
      <w:r w:rsidR="00781001">
        <w:t>the developer</w:t>
      </w:r>
      <w:r w:rsidR="000242B5">
        <w:t>s to this contractual agreement.</w:t>
      </w:r>
    </w:p>
    <w:p w:rsidR="00452142" w:rsidRDefault="00452142" w:rsidP="00EF1472"/>
    <w:p w:rsidR="000242B5" w:rsidRDefault="000242B5" w:rsidP="00EF1472"/>
    <w:p w:rsidR="00AC2DD4" w:rsidRDefault="00AC2DD4" w:rsidP="00B82F4F">
      <w:pPr>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A82969"/>
    <w:p w:rsidR="003677C7" w:rsidRDefault="003677C7" w:rsidP="00A82969"/>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EF1472"/>
    <w:p w:rsidR="003677C7" w:rsidRDefault="003677C7" w:rsidP="00EF1472"/>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EF1472"/>
    <w:p w:rsidR="003677C7" w:rsidRDefault="003677C7" w:rsidP="00EF1472"/>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EF1472"/>
    <w:p w:rsidR="00407F2F" w:rsidRDefault="00407F2F" w:rsidP="00EF1472"/>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EF1472"/>
    <w:p w:rsidR="003677C7" w:rsidRDefault="003677C7" w:rsidP="00EF1472"/>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EF1472"/>
    <w:p w:rsidR="00813D75" w:rsidRDefault="00813D75" w:rsidP="00EF1472"/>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0242B5" w:rsidRDefault="00407F2F" w:rsidP="003677C7">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0242B5">
      <w:pPr>
        <w:suppressLineNumbers/>
      </w:pPr>
      <w:r>
        <w:br w:type="page"/>
      </w:r>
    </w:p>
    <w:p w:rsidR="00BE7B36" w:rsidRDefault="00BE7B36" w:rsidP="00BE7B36">
      <w:pPr>
        <w:pStyle w:val="Heading1"/>
      </w:pPr>
      <w:bookmarkStart w:id="82" w:name="_Toc506458814"/>
      <w:bookmarkStart w:id="83" w:name="_Toc506459180"/>
      <w:bookmarkStart w:id="84" w:name="_Toc379642925"/>
      <w:r w:rsidRPr="00E4738E">
        <w:rPr>
          <w:highlight w:val="yellow"/>
        </w:rPr>
        <w:lastRenderedPageBreak/>
        <w:t>A. Appendices</w:t>
      </w:r>
      <w:bookmarkEnd w:id="82"/>
      <w:bookmarkEnd w:id="83"/>
      <w:bookmarkEnd w:id="84"/>
    </w:p>
    <w:p w:rsidR="003D576A" w:rsidRPr="008F544B" w:rsidRDefault="008F544B" w:rsidP="00BE7B36">
      <w:r>
        <w:t xml:space="preserve">Supplemental tables, figures, and miscellaneous information may be found within this appendix.  The first section contains a list of ASSIST/I instruction types and the list of required assembly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36EB6" w:rsidRDefault="00636EB6" w:rsidP="00636EB6">
      <w:pPr>
        <w:pStyle w:val="Heading2"/>
      </w:pPr>
      <w:bookmarkStart w:id="85" w:name="_Toc506459181"/>
      <w:bookmarkStart w:id="86" w:name="_Toc379642926"/>
      <w:r w:rsidRPr="004B2430">
        <w:t>A.1 Assembly Instructions to Implement</w:t>
      </w:r>
      <w:bookmarkEnd w:id="86"/>
    </w:p>
    <w:p w:rsidR="00114C2B" w:rsidRDefault="00114C2B" w:rsidP="00114C2B">
      <w:r>
        <w:t>This appendix contains the list of required ASSIST/I assembly instructions to be implemented in the</w:t>
      </w:r>
      <w:r w:rsidR="00CC44D5">
        <w:t xml:space="preserve"> ASSIST/UNA emulator.  Table A.1.1 lists the types of instructions supported by ASSIST/UNA.  Table A.1.2 </w:t>
      </w:r>
      <w:r>
        <w:t xml:space="preserve">lists each </w:t>
      </w:r>
      <w:r w:rsidR="00CC44D5">
        <w:t xml:space="preserve">ASSIST/I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114C2B"/>
    <w:p w:rsidR="00CC44D5" w:rsidRDefault="00CC44D5" w:rsidP="00114C2B">
      <w:r>
        <w:t>Table A.1.1: ASSIST/I instruction types supported by ASSIST/UNA.</w:t>
      </w:r>
    </w:p>
    <w:tbl>
      <w:tblPr>
        <w:tblStyle w:val="TableGrid"/>
        <w:tblW w:w="4854" w:type="pct"/>
        <w:tblLook w:val="0620" w:firstRow="1" w:lastRow="0" w:firstColumn="0" w:lastColumn="0" w:noHBand="1" w:noVBand="1"/>
      </w:tblPr>
      <w:tblGrid>
        <w:gridCol w:w="1999"/>
        <w:gridCol w:w="7297"/>
      </w:tblGrid>
      <w:tr w:rsidR="00CC44D5" w:rsidRPr="00114C2B" w:rsidTr="006E4D07">
        <w:trPr>
          <w:trHeight w:val="284"/>
        </w:trPr>
        <w:tc>
          <w:tcPr>
            <w:tcW w:w="1075" w:type="pct"/>
            <w:tcBorders>
              <w:top w:val="nil"/>
              <w:left w:val="nil"/>
              <w:bottom w:val="double" w:sz="4" w:space="0" w:color="auto"/>
              <w:right w:val="nil"/>
            </w:tcBorders>
          </w:tcPr>
          <w:p w:rsidR="00CC44D5" w:rsidRPr="00954E31" w:rsidRDefault="00CC44D5" w:rsidP="00FD2690">
            <w:pPr>
              <w:jc w:val="center"/>
              <w:rPr>
                <w:b/>
              </w:rPr>
            </w:pPr>
            <w:r w:rsidRPr="00954E31">
              <w:rPr>
                <w:b/>
              </w:rPr>
              <w:t>Instruction Type</w:t>
            </w:r>
          </w:p>
        </w:tc>
        <w:tc>
          <w:tcPr>
            <w:tcW w:w="3925"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3F28C8">
        <w:trPr>
          <w:trHeight w:val="306"/>
        </w:trPr>
        <w:tc>
          <w:tcPr>
            <w:tcW w:w="1075" w:type="pct"/>
            <w:tcBorders>
              <w:top w:val="double" w:sz="4" w:space="0" w:color="auto"/>
              <w:left w:val="single" w:sz="4" w:space="0" w:color="auto"/>
            </w:tcBorders>
            <w:vAlign w:val="center"/>
          </w:tcPr>
          <w:p w:rsidR="00CC44D5" w:rsidRPr="00114C2B" w:rsidRDefault="00CC44D5" w:rsidP="003F28C8">
            <w:pPr>
              <w:jc w:val="center"/>
            </w:pPr>
            <w:r>
              <w:t>RR</w:t>
            </w:r>
          </w:p>
        </w:tc>
        <w:tc>
          <w:tcPr>
            <w:tcW w:w="3925" w:type="pct"/>
            <w:tcBorders>
              <w:top w:val="double" w:sz="4" w:space="0" w:color="auto"/>
            </w:tcBorders>
          </w:tcPr>
          <w:p w:rsidR="00CC44D5" w:rsidRPr="00114C2B" w:rsidRDefault="003F28C8" w:rsidP="00954E31">
            <w:r>
              <w:t xml:space="preserve">Register-Register.  </w:t>
            </w:r>
            <w:r w:rsidR="00954E31">
              <w:t>Operands are taken</w:t>
            </w:r>
            <w:r w:rsidR="00EB67A9">
              <w:t xml:space="preserve"> from registers, manipulated, and the r</w:t>
            </w:r>
            <w:r w:rsidR="006170C7">
              <w:t>esult is stored into a register (e.g., AR 3</w:t>
            </w:r>
            <w:proofErr w:type="gramStart"/>
            <w:r w:rsidR="006170C7">
              <w:t>,4</w:t>
            </w:r>
            <w:proofErr w:type="gramEnd"/>
            <w:r w:rsidR="006170C7">
              <w:t>).</w:t>
            </w:r>
          </w:p>
        </w:tc>
      </w:tr>
      <w:tr w:rsidR="00CC44D5" w:rsidRPr="00114C2B" w:rsidTr="003F28C8">
        <w:trPr>
          <w:trHeight w:val="290"/>
        </w:trPr>
        <w:tc>
          <w:tcPr>
            <w:tcW w:w="1075" w:type="pct"/>
            <w:tcBorders>
              <w:left w:val="single" w:sz="4" w:space="0" w:color="auto"/>
            </w:tcBorders>
            <w:vAlign w:val="center"/>
          </w:tcPr>
          <w:p w:rsidR="00CC44D5" w:rsidRPr="00114C2B" w:rsidRDefault="00CC44D5" w:rsidP="003F28C8">
            <w:pPr>
              <w:jc w:val="center"/>
            </w:pPr>
            <w:r>
              <w:t>RS</w:t>
            </w:r>
          </w:p>
        </w:tc>
        <w:tc>
          <w:tcPr>
            <w:tcW w:w="3925" w:type="pct"/>
          </w:tcPr>
          <w:p w:rsidR="00CC44D5" w:rsidRPr="00114C2B" w:rsidRDefault="00212F5B" w:rsidP="007D6BDB">
            <w:r>
              <w:t>Register-Storage.</w:t>
            </w:r>
            <w:r w:rsidR="00954E31">
              <w:t xml:space="preserve">  </w:t>
            </w:r>
            <w:r w:rsidR="007D6BDB">
              <w:t>First</w:t>
            </w:r>
            <w:r w:rsidR="00954E31">
              <w:t xml:space="preserve"> operand is in a register, and the other operand is in main storage.  Memor</w:t>
            </w:r>
            <w:r w:rsidR="007D6BDB">
              <w:t xml:space="preserve">y contents are accessed by </w:t>
            </w:r>
            <w:proofErr w:type="gramStart"/>
            <w:r w:rsidR="007D6BDB">
              <w:t>D(</w:t>
            </w:r>
            <w:proofErr w:type="gramEnd"/>
            <w:r w:rsidR="00954E31">
              <w:t xml:space="preserve">B) </w:t>
            </w:r>
            <w:r w:rsidR="007D6BDB">
              <w:t>addressing (e.g.,</w:t>
            </w:r>
            <w:r w:rsidR="00EF5632">
              <w:t xml:space="preserve"> LM 4,6,12(13)</w:t>
            </w:r>
            <w:r w:rsidR="007D6BDB">
              <w:t>)</w:t>
            </w:r>
            <w:r w:rsidR="00EF5632">
              <w:t>.</w:t>
            </w:r>
          </w:p>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RX</w:t>
            </w:r>
          </w:p>
        </w:tc>
        <w:tc>
          <w:tcPr>
            <w:tcW w:w="3925" w:type="pct"/>
          </w:tcPr>
          <w:p w:rsidR="00CC44D5" w:rsidRPr="00114C2B" w:rsidRDefault="00954E31" w:rsidP="007D6BDB">
            <w:r>
              <w:t>Register-Storage.</w:t>
            </w:r>
            <w:r w:rsidR="007D6BDB">
              <w:t xml:space="preserve">  First operand is in a register, and the other operand is in main storage.  Memory contents are accessed by D(X</w:t>
            </w:r>
            <w:proofErr w:type="gramStart"/>
            <w:r w:rsidR="007D6BDB">
              <w:t>,B</w:t>
            </w:r>
            <w:proofErr w:type="gramEnd"/>
            <w:r w:rsidR="007D6BDB">
              <w:t>) addressing (e.g., LA 11,10(3,9)).</w:t>
            </w:r>
          </w:p>
        </w:tc>
      </w:tr>
      <w:tr w:rsidR="004F5780" w:rsidRPr="00114C2B" w:rsidTr="003F28C8">
        <w:trPr>
          <w:trHeight w:val="306"/>
        </w:trPr>
        <w:tc>
          <w:tcPr>
            <w:tcW w:w="1075" w:type="pct"/>
            <w:tcBorders>
              <w:left w:val="single" w:sz="4" w:space="0" w:color="auto"/>
            </w:tcBorders>
            <w:vAlign w:val="center"/>
          </w:tcPr>
          <w:p w:rsidR="004F5780" w:rsidRDefault="004F5780" w:rsidP="003F28C8">
            <w:pPr>
              <w:jc w:val="center"/>
            </w:pPr>
            <w:r>
              <w:t>SI</w:t>
            </w:r>
          </w:p>
        </w:tc>
        <w:tc>
          <w:tcPr>
            <w:tcW w:w="3925" w:type="pct"/>
          </w:tcPr>
          <w:p w:rsidR="004F5780" w:rsidRPr="007D6BDB" w:rsidRDefault="007D6BDB" w:rsidP="00EF5632">
            <w:r>
              <w:t xml:space="preserve">Storage-Immediate.  First operand is in main storage, and the second operand is an eight-bit (one byte) </w:t>
            </w:r>
            <w:r>
              <w:rPr>
                <w:i/>
              </w:rPr>
              <w:t>immediate</w:t>
            </w:r>
            <w:r>
              <w:t xml:space="preserve"> operand.  Memory contents are accessed by </w:t>
            </w:r>
            <w:proofErr w:type="gramStart"/>
            <w:r>
              <w:t>D(</w:t>
            </w:r>
            <w:proofErr w:type="gramEnd"/>
            <w:r>
              <w:t xml:space="preserve">B) addressing (e.g., </w:t>
            </w:r>
            <w:r w:rsidR="00EF5632">
              <w:t>CLI 0(20),</w:t>
            </w:r>
            <w:proofErr w:type="spellStart"/>
            <w:r w:rsidR="00EF5632">
              <w:t>C’a</w:t>
            </w:r>
            <w:proofErr w:type="spellEnd"/>
            <w:r w:rsidR="00EF5632">
              <w:t>’).</w:t>
            </w:r>
          </w:p>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SS</w:t>
            </w:r>
          </w:p>
        </w:tc>
        <w:tc>
          <w:tcPr>
            <w:tcW w:w="3925" w:type="pct"/>
          </w:tcPr>
          <w:p w:rsidR="00CC44D5" w:rsidRPr="00114C2B" w:rsidRDefault="00212F5B" w:rsidP="00FD2690">
            <w:r>
              <w:t>Storage-Storage.</w:t>
            </w:r>
            <w:r w:rsidR="007D6BDB">
              <w:t xml:space="preserve">  </w:t>
            </w:r>
            <w:r w:rsidR="0027398D">
              <w:t xml:space="preserve">Both operands are in main storage.  Memory contents are accessed using </w:t>
            </w:r>
            <w:proofErr w:type="gramStart"/>
            <w:r w:rsidR="0027398D">
              <w:t>D(</w:t>
            </w:r>
            <w:proofErr w:type="gramEnd"/>
            <w:r w:rsidR="0027398D">
              <w:t xml:space="preserve">B) addressing (e.g., </w:t>
            </w:r>
            <w:r w:rsidR="00EF5632">
              <w:t>MVC 0(5,3),0(2)).</w:t>
            </w:r>
          </w:p>
        </w:tc>
      </w:tr>
      <w:tr w:rsidR="00CC44D5" w:rsidRPr="00114C2B" w:rsidTr="003F28C8">
        <w:trPr>
          <w:trHeight w:val="306"/>
        </w:trPr>
        <w:tc>
          <w:tcPr>
            <w:tcW w:w="1075" w:type="pct"/>
            <w:tcBorders>
              <w:left w:val="single" w:sz="4" w:space="0" w:color="auto"/>
            </w:tcBorders>
            <w:vAlign w:val="center"/>
          </w:tcPr>
          <w:p w:rsidR="00CC44D5" w:rsidRPr="00114C2B" w:rsidRDefault="005B2757" w:rsidP="003F28C8">
            <w:pPr>
              <w:jc w:val="center"/>
            </w:pPr>
            <w:r>
              <w:t>X*</w:t>
            </w:r>
          </w:p>
        </w:tc>
        <w:tc>
          <w:tcPr>
            <w:tcW w:w="3925"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w:t>
            </w:r>
            <w:proofErr w:type="gramStart"/>
            <w:r w:rsidR="006B3C60">
              <w:t>,B</w:t>
            </w:r>
            <w:proofErr w:type="gramEnd"/>
            <w:r w:rsidR="006B3C60">
              <w:t>) addressing (e.g., XDECI 3,0(1)</w:t>
            </w:r>
            <w:r w:rsidR="006170C7">
              <w:t>).</w:t>
            </w:r>
          </w:p>
        </w:tc>
      </w:tr>
    </w:tbl>
    <w:p w:rsidR="00CC44D5" w:rsidRDefault="00CC44D5" w:rsidP="00114C2B"/>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922"/>
        <w:gridCol w:w="3051"/>
        <w:gridCol w:w="1075"/>
        <w:gridCol w:w="3231"/>
      </w:tblGrid>
      <w:tr w:rsidR="00E53C3B" w:rsidRPr="00114C2B" w:rsidTr="0053742C">
        <w:trPr>
          <w:trHeight w:val="276"/>
        </w:trPr>
        <w:tc>
          <w:tcPr>
            <w:tcW w:w="103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64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3A5B1E">
        <w:trPr>
          <w:trHeight w:val="297"/>
        </w:trPr>
        <w:tc>
          <w:tcPr>
            <w:tcW w:w="1036" w:type="pct"/>
            <w:tcBorders>
              <w:top w:val="double" w:sz="4" w:space="0" w:color="auto"/>
              <w:left w:val="single" w:sz="4" w:space="0" w:color="auto"/>
            </w:tcBorders>
            <w:vAlign w:val="center"/>
          </w:tcPr>
          <w:p w:rsidR="00E53C3B" w:rsidRPr="00114C2B" w:rsidRDefault="00E53C3B" w:rsidP="003F28C8">
            <w:r>
              <w:t>A</w:t>
            </w:r>
          </w:p>
        </w:tc>
        <w:tc>
          <w:tcPr>
            <w:tcW w:w="164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4B2430" w:rsidRDefault="00F06930" w:rsidP="003A5B1E">
            <w:pPr>
              <w:rPr>
                <w:rFonts w:ascii="Verdana" w:hAnsi="Verdana"/>
                <w:sz w:val="20"/>
              </w:rPr>
            </w:pPr>
            <w:r w:rsidRPr="004B2430">
              <w:rPr>
                <w:rFonts w:ascii="Verdana" w:hAnsi="Verdana"/>
                <w:sz w:val="20"/>
              </w:rPr>
              <w:t>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81"/>
        </w:trPr>
        <w:tc>
          <w:tcPr>
            <w:tcW w:w="1036" w:type="pct"/>
            <w:tcBorders>
              <w:left w:val="single" w:sz="4" w:space="0" w:color="auto"/>
            </w:tcBorders>
            <w:vAlign w:val="center"/>
          </w:tcPr>
          <w:p w:rsidR="00E53C3B" w:rsidRPr="00114C2B" w:rsidRDefault="00E53C3B" w:rsidP="003F28C8">
            <w:r>
              <w:t>AP</w:t>
            </w:r>
          </w:p>
        </w:tc>
        <w:tc>
          <w:tcPr>
            <w:tcW w:w="164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AR</w:t>
            </w:r>
          </w:p>
        </w:tc>
        <w:tc>
          <w:tcPr>
            <w:tcW w:w="164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AR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BAL</w:t>
            </w:r>
          </w:p>
        </w:tc>
        <w:tc>
          <w:tcPr>
            <w:tcW w:w="164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4B2430" w:rsidRDefault="00F230F4" w:rsidP="003A5B1E">
            <w:pPr>
              <w:rPr>
                <w:rFonts w:ascii="Verdana" w:hAnsi="Verdana"/>
                <w:sz w:val="20"/>
              </w:rPr>
            </w:pPr>
            <w:r w:rsidRPr="004B2430">
              <w:rPr>
                <w:rFonts w:ascii="Verdana" w:hAnsi="Verdana"/>
                <w:sz w:val="20"/>
              </w:rPr>
              <w:t>BAL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BALR</w:t>
            </w:r>
          </w:p>
        </w:tc>
        <w:tc>
          <w:tcPr>
            <w:tcW w:w="164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4B2430" w:rsidRDefault="008B10EC" w:rsidP="003A5B1E">
            <w:pPr>
              <w:rPr>
                <w:rFonts w:ascii="Verdana" w:hAnsi="Verdana"/>
                <w:sz w:val="20"/>
              </w:rPr>
            </w:pPr>
            <w:r w:rsidRPr="004B2430">
              <w:rPr>
                <w:rFonts w:ascii="Verdana" w:hAnsi="Verdana"/>
                <w:sz w:val="20"/>
              </w:rPr>
              <w:t>BALR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81"/>
        </w:trPr>
        <w:tc>
          <w:tcPr>
            <w:tcW w:w="1036" w:type="pct"/>
            <w:tcBorders>
              <w:left w:val="single" w:sz="4" w:space="0" w:color="auto"/>
            </w:tcBorders>
            <w:vAlign w:val="center"/>
          </w:tcPr>
          <w:p w:rsidR="00E53C3B" w:rsidRPr="00114C2B" w:rsidRDefault="00E53C3B" w:rsidP="003F28C8">
            <w:r>
              <w:t>BC</w:t>
            </w:r>
          </w:p>
        </w:tc>
        <w:tc>
          <w:tcPr>
            <w:tcW w:w="164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4B2430" w:rsidRDefault="001F0F47" w:rsidP="003A5B1E">
            <w:pPr>
              <w:rPr>
                <w:rFonts w:ascii="Verdana" w:hAnsi="Verdana"/>
                <w:sz w:val="20"/>
              </w:rPr>
            </w:pPr>
            <w:r w:rsidRPr="004B2430">
              <w:rPr>
                <w:rFonts w:ascii="Verdana" w:hAnsi="Verdana"/>
                <w:sz w:val="20"/>
              </w:rPr>
              <w:t>BC B’mask’,D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BCR</w:t>
            </w:r>
          </w:p>
        </w:tc>
        <w:tc>
          <w:tcPr>
            <w:tcW w:w="1644" w:type="pct"/>
          </w:tcPr>
          <w:p w:rsidR="00E53C3B" w:rsidRPr="00114C2B" w:rsidRDefault="00E53C3B">
            <w:r>
              <w:t>Branch on Condition Register</w:t>
            </w:r>
          </w:p>
        </w:tc>
        <w:tc>
          <w:tcPr>
            <w:tcW w:w="579" w:type="pct"/>
            <w:vAlign w:val="center"/>
          </w:tcPr>
          <w:p w:rsidR="00E53C3B" w:rsidRPr="00114C2B" w:rsidRDefault="004B710B" w:rsidP="006B3C60">
            <w:r>
              <w:t>RR</w:t>
            </w:r>
          </w:p>
        </w:tc>
        <w:tc>
          <w:tcPr>
            <w:tcW w:w="1741" w:type="pct"/>
            <w:vAlign w:val="center"/>
          </w:tcPr>
          <w:p w:rsidR="00E53C3B" w:rsidRPr="004B2430" w:rsidRDefault="004B710B" w:rsidP="003A5B1E">
            <w:pPr>
              <w:rPr>
                <w:rFonts w:ascii="Verdana" w:hAnsi="Verdana"/>
                <w:sz w:val="20"/>
              </w:rPr>
            </w:pPr>
            <w:r w:rsidRPr="004B2430">
              <w:rPr>
                <w:rFonts w:ascii="Verdana" w:hAnsi="Verdana"/>
                <w:sz w:val="20"/>
              </w:rPr>
              <w:t>BCR B’mask’,R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BCT</w:t>
            </w:r>
          </w:p>
        </w:tc>
        <w:tc>
          <w:tcPr>
            <w:tcW w:w="164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4B2430" w:rsidRDefault="00287B34" w:rsidP="003A5B1E">
            <w:pPr>
              <w:rPr>
                <w:rFonts w:ascii="Verdana" w:hAnsi="Verdana"/>
                <w:sz w:val="20"/>
              </w:rPr>
            </w:pPr>
            <w:r w:rsidRPr="004B2430">
              <w:rPr>
                <w:rFonts w:ascii="Verdana" w:hAnsi="Verdana"/>
                <w:sz w:val="20"/>
              </w:rPr>
              <w:t>BCT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lastRenderedPageBreak/>
              <w:t>BCTR</w:t>
            </w:r>
          </w:p>
        </w:tc>
        <w:tc>
          <w:tcPr>
            <w:tcW w:w="164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4B2430" w:rsidRDefault="00F82A36" w:rsidP="003A5B1E">
            <w:pPr>
              <w:rPr>
                <w:rFonts w:ascii="Verdana" w:hAnsi="Verdana"/>
                <w:sz w:val="20"/>
              </w:rPr>
            </w:pPr>
            <w:r w:rsidRPr="004B2430">
              <w:rPr>
                <w:rFonts w:ascii="Verdana" w:hAnsi="Verdana"/>
                <w:sz w:val="20"/>
              </w:rPr>
              <w:t>BCTR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81"/>
        </w:trPr>
        <w:tc>
          <w:tcPr>
            <w:tcW w:w="1036" w:type="pct"/>
            <w:tcBorders>
              <w:left w:val="single" w:sz="4" w:space="0" w:color="auto"/>
            </w:tcBorders>
            <w:vAlign w:val="center"/>
          </w:tcPr>
          <w:p w:rsidR="00E53C3B" w:rsidRPr="00114C2B" w:rsidRDefault="00E53C3B" w:rsidP="003F28C8">
            <w:r>
              <w:t>BXH</w:t>
            </w:r>
          </w:p>
        </w:tc>
        <w:tc>
          <w:tcPr>
            <w:tcW w:w="164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4B2430" w:rsidRDefault="008D6FF7" w:rsidP="003A5B1E">
            <w:pPr>
              <w:rPr>
                <w:rFonts w:ascii="Verdana" w:hAnsi="Verdana"/>
                <w:sz w:val="20"/>
              </w:rPr>
            </w:pPr>
            <w:r w:rsidRPr="004B2430">
              <w:rPr>
                <w:rFonts w:ascii="Verdana" w:hAnsi="Verdana"/>
                <w:sz w:val="20"/>
              </w:rPr>
              <w:t>BXH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BXLE</w:t>
            </w:r>
          </w:p>
        </w:tc>
        <w:tc>
          <w:tcPr>
            <w:tcW w:w="164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4B2430" w:rsidRDefault="00CF5FBB" w:rsidP="003A5B1E">
            <w:pPr>
              <w:rPr>
                <w:rFonts w:ascii="Verdana" w:hAnsi="Verdana"/>
                <w:sz w:val="20"/>
              </w:rPr>
            </w:pPr>
            <w:r w:rsidRPr="004B2430">
              <w:rPr>
                <w:rFonts w:ascii="Verdana" w:hAnsi="Verdana"/>
                <w:sz w:val="20"/>
              </w:rPr>
              <w:t>BXLE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0B78C1">
              <w:t>C</w:t>
            </w:r>
          </w:p>
        </w:tc>
        <w:tc>
          <w:tcPr>
            <w:tcW w:w="164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C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7A4913">
              <w:t>CLC</w:t>
            </w:r>
          </w:p>
        </w:tc>
        <w:tc>
          <w:tcPr>
            <w:tcW w:w="164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4B2430" w:rsidRDefault="007A4913" w:rsidP="003A5B1E">
            <w:pPr>
              <w:rPr>
                <w:rFonts w:ascii="Verdana" w:hAnsi="Verdana"/>
                <w:sz w:val="20"/>
              </w:rPr>
            </w:pPr>
            <w:r w:rsidRPr="004B2430">
              <w:rPr>
                <w:rFonts w:ascii="Verdana" w:hAnsi="Verdana"/>
                <w:sz w:val="20"/>
              </w:rPr>
              <w:t>CLC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2A444B">
              <w:t>CLI</w:t>
            </w:r>
          </w:p>
        </w:tc>
        <w:tc>
          <w:tcPr>
            <w:tcW w:w="164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4B2430" w:rsidRDefault="002A444B" w:rsidP="003A5B1E">
            <w:pPr>
              <w:rPr>
                <w:rFonts w:ascii="Verdana" w:hAnsi="Verdana"/>
                <w:sz w:val="20"/>
              </w:rPr>
            </w:pPr>
            <w:r w:rsidRPr="004B2430">
              <w:rPr>
                <w:rFonts w:ascii="Verdana" w:hAnsi="Verdana"/>
                <w:sz w:val="20"/>
              </w:rPr>
              <w:t>CLI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CP</w:t>
            </w:r>
          </w:p>
        </w:tc>
        <w:tc>
          <w:tcPr>
            <w:tcW w:w="164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CP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CR</w:t>
            </w:r>
          </w:p>
        </w:tc>
        <w:tc>
          <w:tcPr>
            <w:tcW w:w="164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CR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D</w:t>
            </w:r>
          </w:p>
        </w:tc>
        <w:tc>
          <w:tcPr>
            <w:tcW w:w="164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4B2430" w:rsidRDefault="00A66FAB" w:rsidP="003A5B1E">
            <w:pPr>
              <w:rPr>
                <w:rFonts w:ascii="Verdana" w:hAnsi="Verdana"/>
                <w:sz w:val="20"/>
              </w:rPr>
            </w:pPr>
            <w:r w:rsidRPr="004B2430">
              <w:rPr>
                <w:rFonts w:ascii="Verdana" w:hAnsi="Verdana"/>
                <w:sz w:val="20"/>
              </w:rPr>
              <w:t>D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DP</w:t>
            </w:r>
          </w:p>
        </w:tc>
        <w:tc>
          <w:tcPr>
            <w:tcW w:w="164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DP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DR</w:t>
            </w:r>
          </w:p>
        </w:tc>
        <w:tc>
          <w:tcPr>
            <w:tcW w:w="164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4B2430" w:rsidRDefault="00CA78B4" w:rsidP="003A5B1E">
            <w:pPr>
              <w:rPr>
                <w:rFonts w:ascii="Verdana" w:hAnsi="Verdana"/>
                <w:sz w:val="20"/>
              </w:rPr>
            </w:pPr>
            <w:r w:rsidRPr="004B2430">
              <w:rPr>
                <w:rFonts w:ascii="Verdana" w:hAnsi="Verdana"/>
                <w:sz w:val="20"/>
              </w:rPr>
              <w:t>DR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ED</w:t>
            </w:r>
          </w:p>
        </w:tc>
        <w:tc>
          <w:tcPr>
            <w:tcW w:w="164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4B2430" w:rsidRDefault="00775FB7" w:rsidP="003A5B1E">
            <w:pPr>
              <w:rPr>
                <w:rFonts w:ascii="Verdana" w:hAnsi="Verdana"/>
                <w:sz w:val="20"/>
              </w:rPr>
            </w:pPr>
            <w:r w:rsidRPr="004B2430">
              <w:rPr>
                <w:rFonts w:ascii="Verdana" w:hAnsi="Verdana"/>
                <w:sz w:val="20"/>
              </w:rPr>
              <w:t>ED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0083274A" w:rsidRPr="004B2430">
              <w:rPr>
                <w:rFonts w:ascii="Verdana" w:hAnsi="Verdana"/>
                <w:sz w:val="20"/>
              </w:rPr>
              <w:t>(</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EDMK</w:t>
            </w:r>
          </w:p>
        </w:tc>
        <w:tc>
          <w:tcPr>
            <w:tcW w:w="164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4B2430" w:rsidRDefault="006B4BC0" w:rsidP="003A5B1E">
            <w:pPr>
              <w:rPr>
                <w:rFonts w:ascii="Verdana" w:hAnsi="Verdana"/>
                <w:sz w:val="20"/>
              </w:rPr>
            </w:pPr>
            <w:r w:rsidRPr="004B2430">
              <w:rPr>
                <w:rFonts w:ascii="Verdana" w:hAnsi="Verdana"/>
                <w:sz w:val="20"/>
              </w:rPr>
              <w:t>EDMK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L</w:t>
            </w:r>
          </w:p>
        </w:tc>
        <w:tc>
          <w:tcPr>
            <w:tcW w:w="164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LA</w:t>
            </w:r>
          </w:p>
        </w:tc>
        <w:tc>
          <w:tcPr>
            <w:tcW w:w="164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4B2430" w:rsidRDefault="00F50A4C" w:rsidP="003A5B1E">
            <w:pPr>
              <w:rPr>
                <w:rFonts w:ascii="Verdana" w:hAnsi="Verdana"/>
                <w:sz w:val="20"/>
              </w:rPr>
            </w:pPr>
            <w:r w:rsidRPr="004B2430">
              <w:rPr>
                <w:rFonts w:ascii="Verdana" w:hAnsi="Verdana"/>
                <w:sz w:val="20"/>
              </w:rPr>
              <w:t>LA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LM</w:t>
            </w:r>
          </w:p>
        </w:tc>
        <w:tc>
          <w:tcPr>
            <w:tcW w:w="164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4B2430" w:rsidRDefault="007853CB" w:rsidP="003A5B1E">
            <w:pPr>
              <w:rPr>
                <w:rFonts w:ascii="Verdana" w:hAnsi="Verdana"/>
                <w:sz w:val="20"/>
              </w:rPr>
            </w:pPr>
            <w:r w:rsidRPr="004B2430">
              <w:rPr>
                <w:rFonts w:ascii="Verdana" w:hAnsi="Verdana"/>
                <w:sz w:val="20"/>
              </w:rPr>
              <w:t>LM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LR</w:t>
            </w:r>
          </w:p>
        </w:tc>
        <w:tc>
          <w:tcPr>
            <w:tcW w:w="164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M</w:t>
            </w:r>
          </w:p>
        </w:tc>
        <w:tc>
          <w:tcPr>
            <w:tcW w:w="164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4B2430" w:rsidRDefault="00EA6162" w:rsidP="003A5B1E">
            <w:pPr>
              <w:rPr>
                <w:rFonts w:ascii="Verdana" w:hAnsi="Verdana"/>
                <w:sz w:val="20"/>
              </w:rPr>
            </w:pPr>
            <w:r w:rsidRPr="004B2430">
              <w:rPr>
                <w:rFonts w:ascii="Verdana" w:hAnsi="Verdana"/>
                <w:sz w:val="20"/>
              </w:rPr>
              <w:t>M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MP</w:t>
            </w:r>
          </w:p>
        </w:tc>
        <w:tc>
          <w:tcPr>
            <w:tcW w:w="164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MP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MR</w:t>
            </w:r>
          </w:p>
        </w:tc>
        <w:tc>
          <w:tcPr>
            <w:tcW w:w="164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MR R</w:t>
            </w:r>
            <w:r w:rsidRPr="004B2430">
              <w:rPr>
                <w:rFonts w:ascii="Verdana" w:hAnsi="Verdana"/>
                <w:sz w:val="20"/>
              </w:rPr>
              <w:softHyphen/>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Pr="005C3648" w:rsidRDefault="00E53C3B" w:rsidP="003F28C8">
            <w:r w:rsidRPr="005C3648">
              <w:t>MVC</w:t>
            </w:r>
          </w:p>
        </w:tc>
        <w:tc>
          <w:tcPr>
            <w:tcW w:w="164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4B2430" w:rsidRDefault="005C3648" w:rsidP="003A5B1E">
            <w:pPr>
              <w:rPr>
                <w:rFonts w:ascii="Verdana" w:hAnsi="Verdana"/>
                <w:sz w:val="20"/>
              </w:rPr>
            </w:pPr>
            <w:r w:rsidRPr="004B2430">
              <w:rPr>
                <w:rFonts w:ascii="Verdana" w:hAnsi="Verdana"/>
                <w:sz w:val="20"/>
              </w:rPr>
              <w:t>MVC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5C3648" w:rsidRDefault="00E53C3B" w:rsidP="003F28C8">
            <w:r w:rsidRPr="005C3648">
              <w:t>MVI</w:t>
            </w:r>
          </w:p>
        </w:tc>
        <w:tc>
          <w:tcPr>
            <w:tcW w:w="164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4B2430" w:rsidRDefault="00C0609C" w:rsidP="003A5B1E">
            <w:pPr>
              <w:rPr>
                <w:rFonts w:ascii="Verdana" w:hAnsi="Verdana"/>
                <w:sz w:val="20"/>
              </w:rPr>
            </w:pPr>
            <w:r w:rsidRPr="004B2430">
              <w:rPr>
                <w:rFonts w:ascii="Verdana" w:hAnsi="Verdana"/>
                <w:sz w:val="20"/>
              </w:rPr>
              <w:t>MVI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w:t>
            </w:r>
          </w:p>
        </w:tc>
        <w:tc>
          <w:tcPr>
            <w:tcW w:w="1644" w:type="pct"/>
          </w:tcPr>
          <w:p w:rsidR="00E53C3B" w:rsidRPr="00114C2B" w:rsidRDefault="00E53C3B"/>
        </w:tc>
        <w:tc>
          <w:tcPr>
            <w:tcW w:w="579" w:type="pct"/>
            <w:vAlign w:val="center"/>
          </w:tcPr>
          <w:p w:rsidR="00E53C3B" w:rsidRPr="00114C2B" w:rsidRDefault="00E53C3B" w:rsidP="006B3C60"/>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NR</w:t>
            </w:r>
          </w:p>
        </w:tc>
        <w:tc>
          <w:tcPr>
            <w:tcW w:w="1644" w:type="pct"/>
          </w:tcPr>
          <w:p w:rsidR="00E53C3B" w:rsidRPr="00114C2B" w:rsidRDefault="00E53C3B"/>
        </w:tc>
        <w:tc>
          <w:tcPr>
            <w:tcW w:w="579" w:type="pct"/>
            <w:vAlign w:val="center"/>
          </w:tcPr>
          <w:p w:rsidR="00E53C3B" w:rsidRPr="00114C2B" w:rsidRDefault="00E53C3B" w:rsidP="006B3C60"/>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w:t>
            </w:r>
          </w:p>
        </w:tc>
        <w:tc>
          <w:tcPr>
            <w:tcW w:w="1644" w:type="pct"/>
          </w:tcPr>
          <w:p w:rsidR="00E53C3B" w:rsidRPr="00114C2B" w:rsidRDefault="00E53C3B"/>
        </w:tc>
        <w:tc>
          <w:tcPr>
            <w:tcW w:w="579" w:type="pct"/>
            <w:vAlign w:val="center"/>
          </w:tcPr>
          <w:p w:rsidR="00E53C3B" w:rsidRPr="00114C2B" w:rsidRDefault="00E53C3B" w:rsidP="006B3C60"/>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OR</w:t>
            </w:r>
          </w:p>
        </w:tc>
        <w:tc>
          <w:tcPr>
            <w:tcW w:w="1644" w:type="pct"/>
          </w:tcPr>
          <w:p w:rsidR="00E53C3B" w:rsidRPr="00114C2B" w:rsidRDefault="00E53C3B"/>
        </w:tc>
        <w:tc>
          <w:tcPr>
            <w:tcW w:w="579" w:type="pct"/>
            <w:vAlign w:val="center"/>
          </w:tcPr>
          <w:p w:rsidR="00E53C3B" w:rsidRPr="00114C2B" w:rsidRDefault="00E53C3B" w:rsidP="006B3C60"/>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Default="00E53C3B" w:rsidP="003F28C8">
            <w:r>
              <w:t>PACK</w:t>
            </w:r>
          </w:p>
        </w:tc>
        <w:tc>
          <w:tcPr>
            <w:tcW w:w="164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 xml:space="preserve">PACK </w:t>
            </w:r>
            <w:r w:rsidR="00C26EC7" w:rsidRPr="004B2430">
              <w:rPr>
                <w:rFonts w:ascii="Verdana" w:hAnsi="Verdana"/>
                <w:sz w:val="20"/>
              </w:rPr>
              <w:t>D</w:t>
            </w:r>
            <w:r w:rsidR="00C26EC7" w:rsidRPr="004B2430">
              <w:rPr>
                <w:rFonts w:ascii="Verdana" w:hAnsi="Verdana"/>
                <w:sz w:val="20"/>
                <w:vertAlign w:val="subscript"/>
              </w:rPr>
              <w:t>1</w:t>
            </w:r>
            <w:r w:rsidR="00C26EC7" w:rsidRPr="004B2430">
              <w:rPr>
                <w:rFonts w:ascii="Verdana" w:hAnsi="Verdana"/>
                <w:sz w:val="20"/>
              </w:rPr>
              <w:t>(L</w:t>
            </w:r>
            <w:r w:rsidR="00C26EC7" w:rsidRPr="004B2430">
              <w:rPr>
                <w:rFonts w:ascii="Verdana" w:hAnsi="Verdana"/>
                <w:sz w:val="20"/>
                <w:vertAlign w:val="subscript"/>
              </w:rPr>
              <w:t>1</w:t>
            </w:r>
            <w:r w:rsidR="00C26EC7" w:rsidRPr="004B2430">
              <w:rPr>
                <w:rFonts w:ascii="Verdana" w:hAnsi="Verdana"/>
                <w:sz w:val="20"/>
              </w:rPr>
              <w:t>,B</w:t>
            </w:r>
            <w:r w:rsidR="00C26EC7" w:rsidRPr="004B2430">
              <w:rPr>
                <w:rFonts w:ascii="Verdana" w:hAnsi="Verdana"/>
                <w:sz w:val="20"/>
                <w:vertAlign w:val="subscript"/>
              </w:rPr>
              <w:t>1</w:t>
            </w:r>
            <w:r w:rsidR="00C26EC7" w:rsidRPr="004B2430">
              <w:rPr>
                <w:rFonts w:ascii="Verdana" w:hAnsi="Verdana"/>
                <w:sz w:val="20"/>
              </w:rPr>
              <w:t>),D</w:t>
            </w:r>
            <w:r w:rsidR="00C26EC7" w:rsidRPr="004B2430">
              <w:rPr>
                <w:rFonts w:ascii="Verdana" w:hAnsi="Verdana"/>
                <w:sz w:val="20"/>
                <w:vertAlign w:val="subscript"/>
              </w:rPr>
              <w:t>2</w:t>
            </w:r>
            <w:r w:rsidR="00C26EC7" w:rsidRPr="004B2430">
              <w:rPr>
                <w:rFonts w:ascii="Verdana" w:hAnsi="Verdana"/>
                <w:sz w:val="20"/>
              </w:rPr>
              <w:t>(L</w:t>
            </w:r>
            <w:r w:rsidR="00C26EC7" w:rsidRPr="004B2430">
              <w:rPr>
                <w:rFonts w:ascii="Verdana" w:hAnsi="Verdana"/>
                <w:sz w:val="20"/>
                <w:vertAlign w:val="subscript"/>
              </w:rPr>
              <w:t>2</w:t>
            </w:r>
            <w:r w:rsidR="00C26EC7" w:rsidRPr="004B2430">
              <w:rPr>
                <w:rFonts w:ascii="Verdana" w:hAnsi="Verdana"/>
                <w:sz w:val="20"/>
              </w:rPr>
              <w:t>,B</w:t>
            </w:r>
            <w:r w:rsidR="00C26EC7" w:rsidRPr="004B2430">
              <w:rPr>
                <w:rFonts w:ascii="Verdana" w:hAnsi="Verdana"/>
                <w:sz w:val="20"/>
                <w:vertAlign w:val="subscript"/>
              </w:rPr>
              <w:t>2</w:t>
            </w:r>
            <w:r w:rsidR="00C26EC7"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S</w:t>
            </w:r>
          </w:p>
        </w:tc>
        <w:tc>
          <w:tcPr>
            <w:tcW w:w="164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S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SP</w:t>
            </w:r>
          </w:p>
        </w:tc>
        <w:tc>
          <w:tcPr>
            <w:tcW w:w="164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SP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SR</w:t>
            </w:r>
          </w:p>
        </w:tc>
        <w:tc>
          <w:tcPr>
            <w:tcW w:w="164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SR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ST</w:t>
            </w:r>
          </w:p>
        </w:tc>
        <w:tc>
          <w:tcPr>
            <w:tcW w:w="164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ST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STM</w:t>
            </w:r>
          </w:p>
        </w:tc>
        <w:tc>
          <w:tcPr>
            <w:tcW w:w="164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4B2430" w:rsidRDefault="00AF16B1" w:rsidP="003A5B1E">
            <w:pPr>
              <w:rPr>
                <w:rFonts w:ascii="Verdana" w:hAnsi="Verdana"/>
                <w:sz w:val="20"/>
              </w:rPr>
            </w:pPr>
            <w:r w:rsidRPr="004B2430">
              <w:rPr>
                <w:rFonts w:ascii="Verdana" w:hAnsi="Verdana"/>
                <w:sz w:val="20"/>
              </w:rPr>
              <w:t>STM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UNPK</w:t>
            </w:r>
          </w:p>
        </w:tc>
        <w:tc>
          <w:tcPr>
            <w:tcW w:w="164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4B2430" w:rsidRDefault="00624C0E" w:rsidP="003A5B1E">
            <w:pPr>
              <w:rPr>
                <w:rFonts w:ascii="Verdana" w:hAnsi="Verdana"/>
                <w:sz w:val="20"/>
              </w:rPr>
            </w:pPr>
            <w:r w:rsidRPr="004B2430">
              <w:rPr>
                <w:rFonts w:ascii="Verdana" w:hAnsi="Verdana"/>
                <w:sz w:val="20"/>
              </w:rPr>
              <w:t>UNPK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XDECI</w:t>
            </w:r>
          </w:p>
        </w:tc>
        <w:tc>
          <w:tcPr>
            <w:tcW w:w="164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XDECI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XDECO</w:t>
            </w:r>
          </w:p>
        </w:tc>
        <w:tc>
          <w:tcPr>
            <w:tcW w:w="164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XDECO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rsidRPr="005F4FD4">
              <w:rPr>
                <w:highlight w:val="yellow"/>
              </w:rPr>
              <w:t>XDUMP</w:t>
            </w:r>
            <w:bookmarkStart w:id="87" w:name="_GoBack"/>
            <w:bookmarkEnd w:id="87"/>
          </w:p>
        </w:tc>
        <w:tc>
          <w:tcPr>
            <w:tcW w:w="1644" w:type="pct"/>
          </w:tcPr>
          <w:p w:rsidR="00E53C3B" w:rsidRPr="00114C2B" w:rsidRDefault="006B3C60" w:rsidP="006B3C60">
            <w:r>
              <w:t xml:space="preserve">Dump Memory or </w:t>
            </w:r>
            <w:r w:rsidR="00E53C3B">
              <w:t>Registers</w:t>
            </w:r>
          </w:p>
        </w:tc>
        <w:tc>
          <w:tcPr>
            <w:tcW w:w="579" w:type="pct"/>
            <w:vAlign w:val="center"/>
          </w:tcPr>
          <w:p w:rsidR="00E53C3B" w:rsidRPr="00114C2B" w:rsidRDefault="006B3C60" w:rsidP="006B3C60">
            <w:r>
              <w:t>X*</w:t>
            </w:r>
          </w:p>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Default="00E53C3B" w:rsidP="003F28C8">
            <w:r>
              <w:t>XPRNT</w:t>
            </w:r>
          </w:p>
        </w:tc>
        <w:tc>
          <w:tcPr>
            <w:tcW w:w="1644" w:type="pct"/>
          </w:tcPr>
          <w:p w:rsidR="00E53C3B" w:rsidRPr="00114C2B" w:rsidRDefault="00E53C3B">
            <w:r>
              <w:t>Print</w:t>
            </w:r>
          </w:p>
        </w:tc>
        <w:tc>
          <w:tcPr>
            <w:tcW w:w="579" w:type="pct"/>
            <w:vAlign w:val="center"/>
          </w:tcPr>
          <w:p w:rsidR="00E53C3B" w:rsidRPr="00114C2B" w:rsidRDefault="00241DC4" w:rsidP="006B3C60">
            <w:r>
              <w:t>X*</w:t>
            </w:r>
          </w:p>
        </w:tc>
        <w:tc>
          <w:tcPr>
            <w:tcW w:w="1741" w:type="pct"/>
            <w:vAlign w:val="center"/>
          </w:tcPr>
          <w:p w:rsidR="00E53C3B" w:rsidRPr="004B2430" w:rsidRDefault="001223D6" w:rsidP="003A5B1E">
            <w:pPr>
              <w:rPr>
                <w:rFonts w:ascii="Verdana" w:hAnsi="Verdana"/>
                <w:sz w:val="20"/>
              </w:rPr>
            </w:pPr>
            <w:r w:rsidRPr="004B2430">
              <w:rPr>
                <w:rFonts w:ascii="Verdana" w:hAnsi="Verdana"/>
                <w:sz w:val="20"/>
              </w:rPr>
              <w:t xml:space="preserve">XPRNT </w:t>
            </w:r>
            <w:r w:rsidR="00241DC4" w:rsidRPr="004B2430">
              <w:rPr>
                <w:rFonts w:ascii="Verdana" w:hAnsi="Verdana"/>
                <w:sz w:val="20"/>
              </w:rPr>
              <w:t>D</w:t>
            </w:r>
            <w:r w:rsidR="00241DC4" w:rsidRPr="004B2430">
              <w:rPr>
                <w:rFonts w:ascii="Verdana" w:hAnsi="Verdana"/>
                <w:sz w:val="20"/>
                <w:vertAlign w:val="subscript"/>
              </w:rPr>
              <w:t>1</w:t>
            </w:r>
            <w:r w:rsidR="00241DC4" w:rsidRPr="004B2430">
              <w:rPr>
                <w:rFonts w:ascii="Verdana" w:hAnsi="Verdana"/>
                <w:sz w:val="20"/>
              </w:rPr>
              <w:t>(X</w:t>
            </w:r>
            <w:r w:rsidR="00241DC4" w:rsidRPr="004B2430">
              <w:rPr>
                <w:rFonts w:ascii="Verdana" w:hAnsi="Verdana"/>
                <w:sz w:val="20"/>
                <w:vertAlign w:val="subscript"/>
              </w:rPr>
              <w:t>1</w:t>
            </w:r>
            <w:r w:rsidR="00241DC4" w:rsidRPr="004B2430">
              <w:rPr>
                <w:rFonts w:ascii="Verdana" w:hAnsi="Verdana"/>
                <w:sz w:val="20"/>
              </w:rPr>
              <w:t>,B</w:t>
            </w:r>
            <w:r w:rsidR="00241DC4" w:rsidRPr="004B2430">
              <w:rPr>
                <w:rFonts w:ascii="Verdana" w:hAnsi="Verdana"/>
                <w:sz w:val="20"/>
                <w:vertAlign w:val="subscript"/>
              </w:rPr>
              <w:t>1</w:t>
            </w:r>
            <w:r w:rsidR="00241DC4" w:rsidRPr="004B2430">
              <w:rPr>
                <w:rFonts w:ascii="Verdana" w:hAnsi="Verdana"/>
                <w:sz w:val="20"/>
              </w:rPr>
              <w:t>),L</w:t>
            </w:r>
            <w:r w:rsidR="00241DC4"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XREAD</w:t>
            </w:r>
          </w:p>
        </w:tc>
        <w:tc>
          <w:tcPr>
            <w:tcW w:w="164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XREAD D</w:t>
            </w:r>
            <w:r w:rsidRPr="004B2430">
              <w:rPr>
                <w:rFonts w:ascii="Verdana" w:hAnsi="Verdana"/>
                <w:sz w:val="20"/>
                <w:vertAlign w:val="subscript"/>
              </w:rPr>
              <w:t>1</w:t>
            </w:r>
            <w:r w:rsidRPr="004B2430">
              <w:rPr>
                <w:rFonts w:ascii="Verdana" w:hAnsi="Verdana"/>
                <w:sz w:val="20"/>
              </w:rPr>
              <w:t>(X</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bottom w:val="single" w:sz="4" w:space="0" w:color="auto"/>
            </w:tcBorders>
            <w:vAlign w:val="center"/>
          </w:tcPr>
          <w:p w:rsidR="00E53C3B" w:rsidRDefault="00E53C3B" w:rsidP="003F28C8">
            <w:r>
              <w:t>ZAP</w:t>
            </w:r>
          </w:p>
        </w:tc>
        <w:tc>
          <w:tcPr>
            <w:tcW w:w="164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4B2430" w:rsidRDefault="00845EA2" w:rsidP="003A5B1E">
            <w:pPr>
              <w:rPr>
                <w:rFonts w:ascii="Verdana" w:hAnsi="Verdana"/>
                <w:sz w:val="20"/>
              </w:rPr>
            </w:pPr>
            <w:r w:rsidRPr="004B2430">
              <w:rPr>
                <w:rFonts w:ascii="Verdana" w:hAnsi="Verdana"/>
                <w:sz w:val="20"/>
              </w:rPr>
              <w:t>ZAP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bl>
    <w:p w:rsidR="003D576A" w:rsidRDefault="00BE7B36" w:rsidP="003D576A">
      <w:pPr>
        <w:pStyle w:val="Heading2"/>
      </w:pPr>
      <w:bookmarkStart w:id="88" w:name="_Toc379642927"/>
      <w:r w:rsidRPr="004876B0">
        <w:lastRenderedPageBreak/>
        <w:t>A.</w:t>
      </w:r>
      <w:r w:rsidR="00636EB6" w:rsidRPr="004876B0">
        <w:t>2</w:t>
      </w:r>
      <w:r w:rsidRPr="004876B0">
        <w:t xml:space="preserve"> </w:t>
      </w:r>
      <w:bookmarkEnd w:id="85"/>
      <w:r w:rsidR="0034787C" w:rsidRPr="004876B0">
        <w:t>Diagrams</w:t>
      </w:r>
      <w:bookmarkEnd w:id="88"/>
    </w:p>
    <w:p w:rsidR="008F544B" w:rsidRPr="00407008" w:rsidRDefault="008F544B" w:rsidP="008F544B">
      <w:r>
        <w:t xml:space="preserve">This appendix contains the </w:t>
      </w:r>
      <w:r w:rsidR="003B01DF">
        <w:t xml:space="preserve">initial </w:t>
      </w:r>
      <w:r>
        <w:t>high-level frontend and backend diagrams, respectively.</w:t>
      </w:r>
      <w:r w:rsidR="00407008">
        <w:t xml:space="preserve">  Note: These diagrams are </w:t>
      </w:r>
      <w:r w:rsidR="00407008">
        <w:rPr>
          <w:i/>
        </w:rPr>
        <w:t xml:space="preserve">not </w:t>
      </w:r>
      <w:r w:rsidR="00A36DB9">
        <w:t>final and are subject to change.</w:t>
      </w:r>
    </w:p>
    <w:p w:rsidR="008F544B" w:rsidRPr="008F544B" w:rsidRDefault="008F544B" w:rsidP="008F544B"/>
    <w:p w:rsidR="00E92636" w:rsidRDefault="00E92636" w:rsidP="00E92636">
      <w:pPr>
        <w:pStyle w:val="Heading3"/>
      </w:pPr>
      <w:bookmarkStart w:id="89" w:name="_Toc379642928"/>
      <w:r w:rsidRPr="003B01DF">
        <w:t>A.</w:t>
      </w:r>
      <w:r w:rsidR="00636EB6" w:rsidRPr="003B01DF">
        <w:t>2</w:t>
      </w:r>
      <w:r w:rsidRPr="003B01DF">
        <w:t>.</w:t>
      </w:r>
      <w:r w:rsidR="00C57F8F" w:rsidRPr="003B01DF">
        <w:t>1</w:t>
      </w:r>
      <w:r w:rsidRPr="003B01DF">
        <w:t xml:space="preserve"> Frontend </w:t>
      </w:r>
      <w:r w:rsidR="0034787C" w:rsidRPr="003B01DF">
        <w:t>Diagram</w:t>
      </w:r>
      <w:bookmarkEnd w:id="89"/>
    </w:p>
    <w:p w:rsidR="003B01DF" w:rsidRDefault="003B01DF" w:rsidP="003B01DF">
      <w:r>
        <w:t xml:space="preserve">This is the initial high-level frontend diagram.  It is not a final design, and is meant to serve as a point of discussion and for visualization.  </w:t>
      </w:r>
      <w:r w:rsidR="00044744">
        <w:t>All frontend modules will interact with the backend via a frontend driver.  Bidirectional arrows indicate that information flows back and forth between modules.</w:t>
      </w:r>
    </w:p>
    <w:p w:rsidR="00044744" w:rsidRDefault="00044744" w:rsidP="003B01DF"/>
    <w:p w:rsidR="00044744" w:rsidRDefault="00044744" w:rsidP="003B01DF">
      <w:r>
        <w:t>Figure A.2.1: The high-level frontend diagram.</w:t>
      </w:r>
    </w:p>
    <w:p w:rsidR="00044744" w:rsidRDefault="00044744" w:rsidP="004F0F68">
      <w:pPr>
        <w:jc w:val="center"/>
      </w:pPr>
      <w:r>
        <w:rPr>
          <w:noProof/>
        </w:rPr>
        <w:drawing>
          <wp:inline distT="0" distB="0" distL="0" distR="0">
            <wp:extent cx="3342891" cy="163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Diagram.png"/>
                    <pic:cNvPicPr/>
                  </pic:nvPicPr>
                  <pic:blipFill>
                    <a:blip r:embed="rId16">
                      <a:extLst>
                        <a:ext uri="{28A0092B-C50C-407E-A947-70E740481C1C}">
                          <a14:useLocalDpi xmlns:a14="http://schemas.microsoft.com/office/drawing/2010/main" val="0"/>
                        </a:ext>
                      </a:extLst>
                    </a:blip>
                    <a:stretch>
                      <a:fillRect/>
                    </a:stretch>
                  </pic:blipFill>
                  <pic:spPr>
                    <a:xfrm>
                      <a:off x="0" y="0"/>
                      <a:ext cx="3344536" cy="1639106"/>
                    </a:xfrm>
                    <a:prstGeom prst="rect">
                      <a:avLst/>
                    </a:prstGeom>
                  </pic:spPr>
                </pic:pic>
              </a:graphicData>
            </a:graphic>
          </wp:inline>
        </w:drawing>
      </w:r>
    </w:p>
    <w:p w:rsidR="004F0F68" w:rsidRPr="003B01DF" w:rsidRDefault="004F0F68" w:rsidP="004F0F68">
      <w:pPr>
        <w:jc w:val="center"/>
      </w:pPr>
    </w:p>
    <w:p w:rsidR="00E92636" w:rsidRDefault="00E92636" w:rsidP="00E92636">
      <w:pPr>
        <w:pStyle w:val="Heading3"/>
      </w:pPr>
      <w:bookmarkStart w:id="90" w:name="_Toc379642929"/>
      <w:r w:rsidRPr="00044744">
        <w:t>A.</w:t>
      </w:r>
      <w:r w:rsidR="00636EB6" w:rsidRPr="00044744">
        <w:t>2</w:t>
      </w:r>
      <w:r w:rsidRPr="00044744">
        <w:t>.</w:t>
      </w:r>
      <w:r w:rsidR="00C57F8F" w:rsidRPr="00044744">
        <w:t>2</w:t>
      </w:r>
      <w:r w:rsidRPr="00044744">
        <w:t xml:space="preserve"> Backend </w:t>
      </w:r>
      <w:r w:rsidR="0034787C" w:rsidRPr="00044744">
        <w:t>Diagram</w:t>
      </w:r>
      <w:bookmarkEnd w:id="90"/>
    </w:p>
    <w:p w:rsidR="003D576A" w:rsidRDefault="00044744" w:rsidP="003D576A">
      <w:r>
        <w:t>This is the initial high-level backend diagram.  It is not a final design, and is meant to serve as a point of discussion and for visualization.  All backend modules will interact with each other and the frontend via a backend driver, or “linker.”</w:t>
      </w:r>
      <w:r>
        <w:rPr>
          <w:rStyle w:val="FootnoteReference"/>
        </w:rPr>
        <w:footnoteReference w:id="6"/>
      </w:r>
      <w:r>
        <w:t xml:space="preserve">  Directional arrows indicate the flow of information between modules.  Bidirectional arrows indicate that information flows back and forth between modules.  </w:t>
      </w:r>
      <w:r w:rsidR="00215264" w:rsidRPr="00EF3FBA">
        <w:t>Dashed arrows indicate an</w:t>
      </w:r>
      <w:r w:rsidRPr="00EF3FBA">
        <w:t xml:space="preserve"> indirect </w:t>
      </w:r>
      <w:r w:rsidR="00FB7FC1">
        <w:t>interaction</w:t>
      </w:r>
      <w:r w:rsidRPr="00EF3FBA">
        <w:t>.</w:t>
      </w:r>
    </w:p>
    <w:p w:rsidR="002E686C" w:rsidRDefault="002E686C" w:rsidP="003D576A"/>
    <w:p w:rsidR="002E686C" w:rsidRDefault="002E686C" w:rsidP="002E686C">
      <w:r>
        <w:t>Figure A.2.2: The high-level frontend diagram.</w:t>
      </w:r>
    </w:p>
    <w:p w:rsidR="002E686C" w:rsidRDefault="002E686C" w:rsidP="003D576A"/>
    <w:p w:rsidR="004F0F68" w:rsidRPr="00044744" w:rsidRDefault="00044744" w:rsidP="004F0F68">
      <w:pPr>
        <w:jc w:val="center"/>
      </w:pPr>
      <w:r>
        <w:rPr>
          <w:noProof/>
        </w:rPr>
        <w:drawing>
          <wp:inline distT="0" distB="0" distL="0" distR="0">
            <wp:extent cx="3457575" cy="218388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464799" cy="2188450"/>
                    </a:xfrm>
                    <a:prstGeom prst="rect">
                      <a:avLst/>
                    </a:prstGeom>
                  </pic:spPr>
                </pic:pic>
              </a:graphicData>
            </a:graphic>
          </wp:inline>
        </w:drawing>
      </w:r>
    </w:p>
    <w:p w:rsidR="00407008" w:rsidRPr="008E3633" w:rsidRDefault="00BE7B36" w:rsidP="00BE7B36">
      <w:pPr>
        <w:pStyle w:val="Heading2"/>
      </w:pPr>
      <w:bookmarkStart w:id="91" w:name="_Toc506459182"/>
      <w:bookmarkStart w:id="92" w:name="_Toc379642930"/>
      <w:r w:rsidRPr="008E3633">
        <w:lastRenderedPageBreak/>
        <w:t>A.</w:t>
      </w:r>
      <w:r w:rsidR="00636EB6" w:rsidRPr="008E3633">
        <w:t>3</w:t>
      </w:r>
      <w:r w:rsidRPr="008E3633">
        <w:t xml:space="preserve"> </w:t>
      </w:r>
      <w:bookmarkEnd w:id="91"/>
      <w:r w:rsidR="00A440A9" w:rsidRPr="008E3633">
        <w:t xml:space="preserve">Prototype </w:t>
      </w:r>
      <w:r w:rsidR="00632920" w:rsidRPr="008E3633">
        <w:t xml:space="preserve">Graphical User Interface </w:t>
      </w:r>
      <w:r w:rsidR="00E92636" w:rsidRPr="008E3633">
        <w:t>Screen Captu</w:t>
      </w:r>
      <w:r w:rsidR="008A03B1" w:rsidRPr="008E3633">
        <w:t>re</w:t>
      </w:r>
      <w:bookmarkEnd w:id="92"/>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It is also worth noting that not all required features in this software requirements specification document are in the initial ASSIST/UNA prototype.</w:t>
      </w:r>
      <w:r w:rsidR="00A36DB9">
        <w:t xml:space="preserve">  This prototype is meant to serve as inspiration and as a point of discussion.</w:t>
      </w:r>
    </w:p>
    <w:p w:rsidR="00407008" w:rsidRDefault="00407008" w:rsidP="00407008"/>
    <w:p w:rsidR="008E3633" w:rsidRDefault="008E3633" w:rsidP="00407008">
      <w:r>
        <w:t>Figure A.3.1: The default IDE state.</w:t>
      </w:r>
    </w:p>
    <w:p w:rsidR="00407008" w:rsidRDefault="008E3633" w:rsidP="008E5E21">
      <w:pPr>
        <w:jc w:val="center"/>
      </w:pPr>
      <w:r>
        <w:rPr>
          <w:noProof/>
        </w:rPr>
        <w:drawing>
          <wp:inline distT="0" distB="0" distL="0" distR="0">
            <wp:extent cx="4535424" cy="32369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8">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5E21" w:rsidRDefault="008E5E21" w:rsidP="008E5E21">
      <w:pPr>
        <w:jc w:val="center"/>
      </w:pPr>
    </w:p>
    <w:p w:rsidR="008E3633" w:rsidRDefault="008E3633" w:rsidP="008E3633">
      <w:pPr>
        <w:tabs>
          <w:tab w:val="clear" w:pos="180"/>
          <w:tab w:val="clear" w:pos="360"/>
          <w:tab w:val="clear" w:pos="720"/>
        </w:tabs>
      </w:pPr>
      <w:r>
        <w:t>Figure A.3.2: Source program code in the IDE text editor.   Note the highlighted comments.</w:t>
      </w:r>
    </w:p>
    <w:p w:rsidR="008E3633" w:rsidRDefault="008E3633" w:rsidP="00053B1A">
      <w:pPr>
        <w:jc w:val="center"/>
      </w:pPr>
      <w:r>
        <w:rPr>
          <w:noProof/>
        </w:rPr>
        <w:drawing>
          <wp:inline distT="0" distB="0" distL="0" distR="0" wp14:anchorId="411224BE" wp14:editId="701876D2">
            <wp:extent cx="4526280" cy="3236976"/>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1.png"/>
                    <pic:cNvPicPr/>
                  </pic:nvPicPr>
                  <pic:blipFill>
                    <a:blip r:embed="rId19">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r>
        <w:br w:type="page"/>
      </w:r>
    </w:p>
    <w:p w:rsidR="003D576A" w:rsidRDefault="008E3633" w:rsidP="003D576A">
      <w:r>
        <w:lastRenderedPageBreak/>
        <w:t>Figure A.3.3: The “File” menu options.</w:t>
      </w:r>
    </w:p>
    <w:p w:rsidR="008E3633" w:rsidRDefault="008E3633" w:rsidP="00053B1A">
      <w:pPr>
        <w:jc w:val="center"/>
      </w:pPr>
      <w:r>
        <w:rPr>
          <w:noProof/>
        </w:rPr>
        <w:drawing>
          <wp:inline distT="0" distB="0" distL="0" distR="0">
            <wp:extent cx="4535424" cy="323697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20">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A.3.4: The “Edit” menu options.</w:t>
      </w:r>
    </w:p>
    <w:p w:rsidR="008E3633" w:rsidRDefault="008E3633" w:rsidP="00053B1A">
      <w:pPr>
        <w:jc w:val="center"/>
      </w:pPr>
      <w:r>
        <w:rPr>
          <w:noProof/>
        </w:rPr>
        <w:drawing>
          <wp:inline distT="0" distB="0" distL="0" distR="0">
            <wp:extent cx="4526280" cy="3236976"/>
            <wp:effectExtent l="0" t="0" r="762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21">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rsidP="003D576A">
      <w:r>
        <w:lastRenderedPageBreak/>
        <w:t>Figure A.3.5: The “Assemble” menu options.</w:t>
      </w:r>
    </w:p>
    <w:p w:rsidR="008E3633" w:rsidRDefault="008E3633" w:rsidP="00053B1A">
      <w:pPr>
        <w:jc w:val="center"/>
      </w:pPr>
      <w:r>
        <w:rPr>
          <w:noProof/>
        </w:rPr>
        <w:drawing>
          <wp:inline distT="0" distB="0" distL="0" distR="0">
            <wp:extent cx="4535424" cy="3236976"/>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2">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A.3.6: The “Tools” menu options.</w:t>
      </w:r>
    </w:p>
    <w:p w:rsidR="008E3633" w:rsidRDefault="008E3633" w:rsidP="00053B1A">
      <w:pPr>
        <w:jc w:val="center"/>
      </w:pPr>
      <w:r>
        <w:rPr>
          <w:noProof/>
        </w:rPr>
        <w:drawing>
          <wp:inline distT="0" distB="0" distL="0" distR="0">
            <wp:extent cx="4544568" cy="323697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3">
                      <a:grayscl/>
                      <a:extLst>
                        <a:ext uri="{28A0092B-C50C-407E-A947-70E740481C1C}">
                          <a14:useLocalDpi xmlns:a14="http://schemas.microsoft.com/office/drawing/2010/main" val="0"/>
                        </a:ext>
                      </a:extLst>
                    </a:blip>
                    <a:stretch>
                      <a:fillRect/>
                    </a:stretch>
                  </pic:blipFill>
                  <pic:spPr>
                    <a:xfrm>
                      <a:off x="0" y="0"/>
                      <a:ext cx="4544568"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rsidP="003D576A">
      <w:r>
        <w:lastRenderedPageBreak/>
        <w:t>Figure A.3.7: The “Help” menu options.</w:t>
      </w:r>
    </w:p>
    <w:p w:rsidR="008E3633" w:rsidRDefault="008E3633" w:rsidP="00053B1A">
      <w:pPr>
        <w:jc w:val="center"/>
      </w:pPr>
      <w:r>
        <w:rPr>
          <w:noProof/>
        </w:rPr>
        <w:drawing>
          <wp:inline distT="0" distB="0" distL="0" distR="0">
            <wp:extent cx="4535424" cy="323697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4">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A.3.8: The “Save” toolbar options.</w:t>
      </w:r>
    </w:p>
    <w:p w:rsidR="008E3633" w:rsidRDefault="008E3633" w:rsidP="00053B1A">
      <w:pPr>
        <w:jc w:val="center"/>
      </w:pPr>
      <w:r>
        <w:rPr>
          <w:noProof/>
        </w:rPr>
        <w:drawing>
          <wp:inline distT="0" distB="0" distL="0" distR="0">
            <wp:extent cx="4535424" cy="323697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5">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pPr>
        <w:tabs>
          <w:tab w:val="clear" w:pos="180"/>
          <w:tab w:val="clear" w:pos="360"/>
          <w:tab w:val="clear" w:pos="720"/>
        </w:tabs>
      </w:pPr>
      <w:r>
        <w:lastRenderedPageBreak/>
        <w:t>Figure A.3.9: The “Assemble” toolbar options.</w:t>
      </w:r>
    </w:p>
    <w:p w:rsidR="008E3633" w:rsidRDefault="008E3633" w:rsidP="00053B1A">
      <w:pPr>
        <w:jc w:val="center"/>
      </w:pPr>
      <w:r>
        <w:rPr>
          <w:noProof/>
        </w:rPr>
        <w:drawing>
          <wp:inline distT="0" distB="0" distL="0" distR="0">
            <wp:extent cx="4535424" cy="3236976"/>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6">
                      <a:grayscl/>
                      <a:extLst>
                        <a:ext uri="{BEBA8EAE-BF5A-486C-A8C5-ECC9F3942E4B}">
                          <a14:imgProps xmlns:a14="http://schemas.microsoft.com/office/drawing/2010/main">
                            <a14:imgLayer r:embed="rId2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4B58BB" w:rsidRPr="003D576A" w:rsidRDefault="004B58BB" w:rsidP="003D576A"/>
    <w:p w:rsidR="00E92636" w:rsidRDefault="00662D0A" w:rsidP="00E92636">
      <w:pPr>
        <w:pStyle w:val="Heading2"/>
      </w:pPr>
      <w:bookmarkStart w:id="93" w:name="_Toc379642931"/>
      <w:r w:rsidRPr="001011A9">
        <w:t>A</w:t>
      </w:r>
      <w:r w:rsidR="00E92636" w:rsidRPr="001011A9">
        <w:t>.</w:t>
      </w:r>
      <w:r w:rsidR="00636EB6" w:rsidRPr="001011A9">
        <w:t>4</w:t>
      </w:r>
      <w:r w:rsidR="00E92636" w:rsidRPr="001011A9">
        <w:t xml:space="preserve"> </w:t>
      </w:r>
      <w:r w:rsidR="00632920" w:rsidRPr="001011A9">
        <w:t>Features for Future Consideration</w:t>
      </w:r>
      <w:bookmarkEnd w:id="93"/>
    </w:p>
    <w:p w:rsidR="003D576A" w:rsidRDefault="001011A9" w:rsidP="003D576A">
      <w:r>
        <w:t>This appendix lists ASSIST/UNA software features that are not required but may be considered for implementation at a later date.</w:t>
      </w:r>
    </w:p>
    <w:p w:rsidR="001011A9" w:rsidRDefault="001011A9" w:rsidP="003D576A"/>
    <w:p w:rsidR="001011A9" w:rsidRDefault="001011A9" w:rsidP="003D576A">
      <w:r>
        <w:t>A.4.1 Formatted Tabs</w:t>
      </w:r>
    </w:p>
    <w:p w:rsidR="001011A9" w:rsidRDefault="001011A9" w:rsidP="003D576A">
      <w:r>
        <w:t>When the user presses the tab key in the Source Code Editor (see Section 3.1.1.1), the cursor within the editor enters the appropriate amount of spaces.</w:t>
      </w:r>
    </w:p>
    <w:p w:rsidR="001011A9" w:rsidRDefault="001011A9" w:rsidP="003D576A"/>
    <w:p w:rsidR="001011A9" w:rsidRDefault="001011A9" w:rsidP="003D576A">
      <w:r>
        <w:t>A.4.2 Opcode Completion or Hinting</w:t>
      </w:r>
    </w:p>
    <w:p w:rsidR="001011A9" w:rsidRDefault="001011A9" w:rsidP="003D576A">
      <w:r>
        <w:t>When the user begins entering an instruction’s opcode, the Source Code Editor (see Section 3.1.1.1) automatically completes the instruction opcode.  Alternatively, the user could be presented with a list of matching instruction opcodes.</w:t>
      </w:r>
    </w:p>
    <w:p w:rsidR="001011A9" w:rsidRDefault="001011A9" w:rsidP="003D576A"/>
    <w:p w:rsidR="001011A9" w:rsidRDefault="001011A9" w:rsidP="003D576A">
      <w:r>
        <w:t>A.4.3 Embedded Calculator</w:t>
      </w:r>
    </w:p>
    <w:p w:rsidR="001011A9" w:rsidRDefault="001011A9" w:rsidP="003D576A">
      <w:r>
        <w:t>The user presses a certain shortcut or hotkey to bring up a calculator within the IDE.  The calculator should have the ability to calculate in and convert between hexadecimal, decimal, octal, and binary modes.</w:t>
      </w:r>
    </w:p>
    <w:p w:rsidR="001011A9" w:rsidRDefault="001011A9" w:rsidP="003D576A"/>
    <w:p w:rsidR="001011A9" w:rsidRDefault="001011A9" w:rsidP="003D576A">
      <w:r>
        <w:t>A.4.4</w:t>
      </w:r>
      <w:r w:rsidR="00EB3AEF">
        <w:t xml:space="preserve"> Disassembly</w:t>
      </w:r>
    </w:p>
    <w:p w:rsidR="00EB3AEF" w:rsidRDefault="00EB3AEF" w:rsidP="003D576A">
      <w:r>
        <w:t>The user imports an assembled program that may be disassembled back into its original source program code.</w:t>
      </w:r>
    </w:p>
    <w:p w:rsidR="00EB3AEF" w:rsidRDefault="00EB3AEF" w:rsidP="003D576A"/>
    <w:p w:rsidR="00EB3AEF" w:rsidRDefault="00EB3AEF" w:rsidP="003D576A">
      <w:r>
        <w:t>A.4.5 Asterisk Reference</w:t>
      </w:r>
    </w:p>
    <w:p w:rsidR="00EB3AEF" w:rsidRDefault="00EB3AEF" w:rsidP="003D576A">
      <w:r>
        <w:t>The user may use the asterisk within the source program code to refer to the location counter.</w:t>
      </w:r>
    </w:p>
    <w:p w:rsidR="00EB3AEF" w:rsidRDefault="00EB3AEF" w:rsidP="003D576A"/>
    <w:p w:rsidR="00EB3AEF" w:rsidRDefault="00EB3AEF" w:rsidP="003D576A">
      <w:r>
        <w:lastRenderedPageBreak/>
        <w:t>A.4.6 Floating-point Registers.</w:t>
      </w:r>
    </w:p>
    <w:p w:rsidR="003B676A" w:rsidRDefault="00EB3AEF" w:rsidP="00EB3AEF">
      <w:r>
        <w:t>The ASSIST/UNA assembler should be able to emulate the IBM/360’s four floating-point registers.</w:t>
      </w:r>
    </w:p>
    <w:sectPr w:rsidR="003B676A"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CD4" w:rsidRDefault="00F83CD4">
      <w:r>
        <w:separator/>
      </w:r>
    </w:p>
  </w:endnote>
  <w:endnote w:type="continuationSeparator" w:id="0">
    <w:p w:rsidR="00F83CD4" w:rsidRDefault="00F8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957" w:rsidRDefault="00D15957" w:rsidP="00F64B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957" w:rsidRDefault="00D15957"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957" w:rsidRDefault="00D15957"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5F4FD4">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957" w:rsidRDefault="00D15957"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5F4FD4">
      <w:rPr>
        <w:noProof/>
      </w:rPr>
      <w:t>iii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957" w:rsidRPr="00F64B0C" w:rsidRDefault="00D15957"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5F4FD4">
      <w:rPr>
        <w:noProof/>
      </w:rPr>
      <w:t>4</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957" w:rsidRDefault="00D15957"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5F4FD4">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CD4" w:rsidRDefault="00F83CD4">
      <w:r>
        <w:separator/>
      </w:r>
    </w:p>
  </w:footnote>
  <w:footnote w:type="continuationSeparator" w:id="0">
    <w:p w:rsidR="00F83CD4" w:rsidRDefault="00F83CD4">
      <w:r>
        <w:continuationSeparator/>
      </w:r>
    </w:p>
  </w:footnote>
  <w:footnote w:id="1">
    <w:p w:rsidR="00D15957" w:rsidRDefault="00D15957">
      <w:pPr>
        <w:pStyle w:val="FootnoteText"/>
      </w:pPr>
      <w:r>
        <w:rPr>
          <w:rStyle w:val="FootnoteReference"/>
        </w:rPr>
        <w:footnoteRef/>
      </w:r>
      <w:r>
        <w:t xml:space="preserve"> </w:t>
      </w:r>
      <w:proofErr w:type="gramStart"/>
      <w:r>
        <w:t>Available on ANGEL.</w:t>
      </w:r>
      <w:proofErr w:type="gramEnd"/>
      <w:r>
        <w:t xml:space="preserve">  See Appendix A.1.</w:t>
      </w:r>
    </w:p>
  </w:footnote>
  <w:footnote w:id="2">
    <w:p w:rsidR="00D15957" w:rsidRPr="00EF25BF" w:rsidRDefault="00D15957">
      <w:pPr>
        <w:pStyle w:val="FootnoteText"/>
      </w:pPr>
      <w:r>
        <w:rPr>
          <w:rStyle w:val="FootnoteReference"/>
        </w:rPr>
        <w:footnoteRef/>
      </w:r>
      <w:r>
        <w:t xml:space="preserve"> See footnote 1.  </w:t>
      </w:r>
      <w:r w:rsidRPr="00EF25BF">
        <w:t>See Sections 2 and 3.</w:t>
      </w:r>
    </w:p>
  </w:footnote>
  <w:footnote w:id="3">
    <w:p w:rsidR="00D15957" w:rsidRDefault="00D15957">
      <w:pPr>
        <w:pStyle w:val="FootnoteText"/>
      </w:pPr>
      <w:r w:rsidRPr="00EF25BF">
        <w:rPr>
          <w:rStyle w:val="FootnoteReference"/>
        </w:rPr>
        <w:footnoteRef/>
      </w:r>
      <w:r w:rsidRPr="00EF25BF">
        <w:t xml:space="preserve"> See footnote 1.  See Sections 2 and 3.</w:t>
      </w:r>
    </w:p>
  </w:footnote>
  <w:footnote w:id="4">
    <w:p w:rsidR="00D15957" w:rsidRDefault="00D15957">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5">
    <w:p w:rsidR="00D15957" w:rsidRDefault="00D15957">
      <w:pPr>
        <w:pStyle w:val="FootnoteText"/>
      </w:pPr>
      <w:r>
        <w:rPr>
          <w:rStyle w:val="FootnoteReference"/>
        </w:rPr>
        <w:footnoteRef/>
      </w:r>
      <w:r>
        <w:t xml:space="preserve"> </w:t>
      </w:r>
      <w:proofErr w:type="gramStart"/>
      <w:r>
        <w:t xml:space="preserve">Available at </w:t>
      </w:r>
      <w:r w:rsidRPr="002358D2">
        <w:t>http://msdn.microsoft.com/en-us/library/8z6watww%28v=vs.110%29.aspx</w:t>
      </w:r>
      <w:r>
        <w:t>.</w:t>
      </w:r>
      <w:proofErr w:type="gramEnd"/>
      <w:r>
        <w:t xml:space="preserve"> See Section 2.5.</w:t>
      </w:r>
    </w:p>
  </w:footnote>
  <w:footnote w:id="6">
    <w:p w:rsidR="00D15957" w:rsidRDefault="00D15957">
      <w:pPr>
        <w:pStyle w:val="FootnoteText"/>
      </w:pPr>
      <w:r>
        <w:rPr>
          <w:rStyle w:val="FootnoteReference"/>
        </w:rPr>
        <w:footnoteRef/>
      </w:r>
      <w:r>
        <w:t xml:space="preserve"> The term “linker” is used because this module “links” together the other modules.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957" w:rsidRDefault="00D15957"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957" w:rsidRPr="003D1FD7" w:rsidRDefault="00D15957"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1218A"/>
    <w:rsid w:val="0001258A"/>
    <w:rsid w:val="00013B94"/>
    <w:rsid w:val="00022755"/>
    <w:rsid w:val="000242B5"/>
    <w:rsid w:val="0002751A"/>
    <w:rsid w:val="0003190E"/>
    <w:rsid w:val="00036294"/>
    <w:rsid w:val="00036BBE"/>
    <w:rsid w:val="00037A30"/>
    <w:rsid w:val="000414A8"/>
    <w:rsid w:val="00044744"/>
    <w:rsid w:val="000466B4"/>
    <w:rsid w:val="00053B1A"/>
    <w:rsid w:val="000575DE"/>
    <w:rsid w:val="000615C0"/>
    <w:rsid w:val="000639FA"/>
    <w:rsid w:val="00065D08"/>
    <w:rsid w:val="000736A0"/>
    <w:rsid w:val="00090900"/>
    <w:rsid w:val="00091B29"/>
    <w:rsid w:val="00091E69"/>
    <w:rsid w:val="0009356C"/>
    <w:rsid w:val="00095909"/>
    <w:rsid w:val="000A37CA"/>
    <w:rsid w:val="000A793C"/>
    <w:rsid w:val="000B0703"/>
    <w:rsid w:val="000B5B75"/>
    <w:rsid w:val="000B78C1"/>
    <w:rsid w:val="000C4399"/>
    <w:rsid w:val="000D794C"/>
    <w:rsid w:val="000F0E06"/>
    <w:rsid w:val="000F5621"/>
    <w:rsid w:val="001011A9"/>
    <w:rsid w:val="0010663C"/>
    <w:rsid w:val="00114A3B"/>
    <w:rsid w:val="00114C2B"/>
    <w:rsid w:val="001223D6"/>
    <w:rsid w:val="00125A4A"/>
    <w:rsid w:val="00126667"/>
    <w:rsid w:val="00126D17"/>
    <w:rsid w:val="00131416"/>
    <w:rsid w:val="00150E99"/>
    <w:rsid w:val="001570A5"/>
    <w:rsid w:val="00164DF0"/>
    <w:rsid w:val="0016749E"/>
    <w:rsid w:val="001729E9"/>
    <w:rsid w:val="00182574"/>
    <w:rsid w:val="001B209B"/>
    <w:rsid w:val="001B48A6"/>
    <w:rsid w:val="001D3B77"/>
    <w:rsid w:val="001F0F47"/>
    <w:rsid w:val="001F57AD"/>
    <w:rsid w:val="00212F5B"/>
    <w:rsid w:val="00215264"/>
    <w:rsid w:val="0022531B"/>
    <w:rsid w:val="002358D2"/>
    <w:rsid w:val="002361ED"/>
    <w:rsid w:val="00236368"/>
    <w:rsid w:val="00237581"/>
    <w:rsid w:val="00237DF4"/>
    <w:rsid w:val="00241DC4"/>
    <w:rsid w:val="002663AD"/>
    <w:rsid w:val="0027398D"/>
    <w:rsid w:val="002808CB"/>
    <w:rsid w:val="00285318"/>
    <w:rsid w:val="00287B34"/>
    <w:rsid w:val="00287C21"/>
    <w:rsid w:val="002A444B"/>
    <w:rsid w:val="002A4F45"/>
    <w:rsid w:val="002A673D"/>
    <w:rsid w:val="002B2513"/>
    <w:rsid w:val="002B4E32"/>
    <w:rsid w:val="002C1497"/>
    <w:rsid w:val="002C3B16"/>
    <w:rsid w:val="002C46E2"/>
    <w:rsid w:val="002C7074"/>
    <w:rsid w:val="002E0E91"/>
    <w:rsid w:val="002E686C"/>
    <w:rsid w:val="002E6908"/>
    <w:rsid w:val="002F2D08"/>
    <w:rsid w:val="002F36A3"/>
    <w:rsid w:val="0030214D"/>
    <w:rsid w:val="00302A7C"/>
    <w:rsid w:val="00313741"/>
    <w:rsid w:val="00317187"/>
    <w:rsid w:val="003173AC"/>
    <w:rsid w:val="00322DF5"/>
    <w:rsid w:val="0033566B"/>
    <w:rsid w:val="00335DD5"/>
    <w:rsid w:val="00340B5B"/>
    <w:rsid w:val="00342633"/>
    <w:rsid w:val="0034321C"/>
    <w:rsid w:val="00345F25"/>
    <w:rsid w:val="0034787C"/>
    <w:rsid w:val="00354142"/>
    <w:rsid w:val="003559FE"/>
    <w:rsid w:val="00363032"/>
    <w:rsid w:val="003646BB"/>
    <w:rsid w:val="00366208"/>
    <w:rsid w:val="003677C7"/>
    <w:rsid w:val="00384A65"/>
    <w:rsid w:val="00385BA0"/>
    <w:rsid w:val="00396D7C"/>
    <w:rsid w:val="003973A3"/>
    <w:rsid w:val="003A02DA"/>
    <w:rsid w:val="003A07CF"/>
    <w:rsid w:val="003A3847"/>
    <w:rsid w:val="003A56EA"/>
    <w:rsid w:val="003A5B1E"/>
    <w:rsid w:val="003B01DF"/>
    <w:rsid w:val="003B02E7"/>
    <w:rsid w:val="003B676A"/>
    <w:rsid w:val="003B6F28"/>
    <w:rsid w:val="003C410A"/>
    <w:rsid w:val="003D0D8D"/>
    <w:rsid w:val="003D1FD7"/>
    <w:rsid w:val="003D49B2"/>
    <w:rsid w:val="003D576A"/>
    <w:rsid w:val="003E0DD8"/>
    <w:rsid w:val="003F28C8"/>
    <w:rsid w:val="003F4AF9"/>
    <w:rsid w:val="003F5C0F"/>
    <w:rsid w:val="003F79CE"/>
    <w:rsid w:val="00402D0A"/>
    <w:rsid w:val="00407008"/>
    <w:rsid w:val="00407492"/>
    <w:rsid w:val="00407F2F"/>
    <w:rsid w:val="004137F0"/>
    <w:rsid w:val="00421FCE"/>
    <w:rsid w:val="00422C90"/>
    <w:rsid w:val="00425D26"/>
    <w:rsid w:val="00425FDA"/>
    <w:rsid w:val="004262F0"/>
    <w:rsid w:val="004274D4"/>
    <w:rsid w:val="004275A6"/>
    <w:rsid w:val="00450C91"/>
    <w:rsid w:val="00452142"/>
    <w:rsid w:val="004546A8"/>
    <w:rsid w:val="0047545B"/>
    <w:rsid w:val="00475ABA"/>
    <w:rsid w:val="00481A4D"/>
    <w:rsid w:val="004829F6"/>
    <w:rsid w:val="004870C1"/>
    <w:rsid w:val="004876B0"/>
    <w:rsid w:val="00494A7C"/>
    <w:rsid w:val="004A5107"/>
    <w:rsid w:val="004A66D3"/>
    <w:rsid w:val="004A7F34"/>
    <w:rsid w:val="004A7FB8"/>
    <w:rsid w:val="004B230C"/>
    <w:rsid w:val="004B2430"/>
    <w:rsid w:val="004B58BB"/>
    <w:rsid w:val="004B6039"/>
    <w:rsid w:val="004B710B"/>
    <w:rsid w:val="004C0D3B"/>
    <w:rsid w:val="004C157F"/>
    <w:rsid w:val="004E6D2D"/>
    <w:rsid w:val="004F0F68"/>
    <w:rsid w:val="004F459F"/>
    <w:rsid w:val="004F5780"/>
    <w:rsid w:val="004F72B7"/>
    <w:rsid w:val="00501B5C"/>
    <w:rsid w:val="00523E14"/>
    <w:rsid w:val="00524095"/>
    <w:rsid w:val="00526CE8"/>
    <w:rsid w:val="0052725D"/>
    <w:rsid w:val="00530089"/>
    <w:rsid w:val="0053742C"/>
    <w:rsid w:val="005443AD"/>
    <w:rsid w:val="0055144F"/>
    <w:rsid w:val="00572948"/>
    <w:rsid w:val="00573EB7"/>
    <w:rsid w:val="00583B8E"/>
    <w:rsid w:val="00593FAC"/>
    <w:rsid w:val="00596827"/>
    <w:rsid w:val="005A7CB4"/>
    <w:rsid w:val="005B0706"/>
    <w:rsid w:val="005B2757"/>
    <w:rsid w:val="005C3648"/>
    <w:rsid w:val="005D1FDA"/>
    <w:rsid w:val="005D7EBE"/>
    <w:rsid w:val="005E3E99"/>
    <w:rsid w:val="005E49FE"/>
    <w:rsid w:val="005F1BF6"/>
    <w:rsid w:val="005F4FD4"/>
    <w:rsid w:val="005F769D"/>
    <w:rsid w:val="00606F07"/>
    <w:rsid w:val="00611A4A"/>
    <w:rsid w:val="006167BB"/>
    <w:rsid w:val="006170C7"/>
    <w:rsid w:val="00624C0E"/>
    <w:rsid w:val="00625629"/>
    <w:rsid w:val="00632920"/>
    <w:rsid w:val="00636EB6"/>
    <w:rsid w:val="0065648C"/>
    <w:rsid w:val="00662D0A"/>
    <w:rsid w:val="00677368"/>
    <w:rsid w:val="00684640"/>
    <w:rsid w:val="006A09C3"/>
    <w:rsid w:val="006A1604"/>
    <w:rsid w:val="006A2615"/>
    <w:rsid w:val="006A67E5"/>
    <w:rsid w:val="006B0062"/>
    <w:rsid w:val="006B2D45"/>
    <w:rsid w:val="006B3C60"/>
    <w:rsid w:val="006B4BC0"/>
    <w:rsid w:val="006C0B25"/>
    <w:rsid w:val="006C14CC"/>
    <w:rsid w:val="006D1F2E"/>
    <w:rsid w:val="006D2F5B"/>
    <w:rsid w:val="006D4B37"/>
    <w:rsid w:val="006E3B6E"/>
    <w:rsid w:val="006E4D07"/>
    <w:rsid w:val="006E764D"/>
    <w:rsid w:val="006F028A"/>
    <w:rsid w:val="007022BC"/>
    <w:rsid w:val="00702E12"/>
    <w:rsid w:val="00703E65"/>
    <w:rsid w:val="007252A1"/>
    <w:rsid w:val="00725F34"/>
    <w:rsid w:val="00736591"/>
    <w:rsid w:val="00741F68"/>
    <w:rsid w:val="00751784"/>
    <w:rsid w:val="00756861"/>
    <w:rsid w:val="00757B82"/>
    <w:rsid w:val="00761BA8"/>
    <w:rsid w:val="0076272D"/>
    <w:rsid w:val="00763004"/>
    <w:rsid w:val="007650A2"/>
    <w:rsid w:val="0077399E"/>
    <w:rsid w:val="00775FB7"/>
    <w:rsid w:val="00781001"/>
    <w:rsid w:val="007853CB"/>
    <w:rsid w:val="00786D72"/>
    <w:rsid w:val="00787CEC"/>
    <w:rsid w:val="0079453E"/>
    <w:rsid w:val="00794DB5"/>
    <w:rsid w:val="007A3355"/>
    <w:rsid w:val="007A4913"/>
    <w:rsid w:val="007A4D10"/>
    <w:rsid w:val="007B71CC"/>
    <w:rsid w:val="007B768F"/>
    <w:rsid w:val="007C10C6"/>
    <w:rsid w:val="007D6BDB"/>
    <w:rsid w:val="007D77D6"/>
    <w:rsid w:val="007E6BFE"/>
    <w:rsid w:val="007F0E29"/>
    <w:rsid w:val="007F1E16"/>
    <w:rsid w:val="007F1F11"/>
    <w:rsid w:val="007F4912"/>
    <w:rsid w:val="007F5442"/>
    <w:rsid w:val="007F5970"/>
    <w:rsid w:val="00801EFA"/>
    <w:rsid w:val="00802F24"/>
    <w:rsid w:val="00807241"/>
    <w:rsid w:val="008118E6"/>
    <w:rsid w:val="00811C70"/>
    <w:rsid w:val="0081216C"/>
    <w:rsid w:val="008123BD"/>
    <w:rsid w:val="00812EEB"/>
    <w:rsid w:val="00813D75"/>
    <w:rsid w:val="00816F1C"/>
    <w:rsid w:val="00824FC1"/>
    <w:rsid w:val="0083274A"/>
    <w:rsid w:val="00833778"/>
    <w:rsid w:val="00833EE1"/>
    <w:rsid w:val="00835BCD"/>
    <w:rsid w:val="00836891"/>
    <w:rsid w:val="00840D37"/>
    <w:rsid w:val="00845B7E"/>
    <w:rsid w:val="00845EA2"/>
    <w:rsid w:val="0085066A"/>
    <w:rsid w:val="0085138A"/>
    <w:rsid w:val="00852454"/>
    <w:rsid w:val="00863E78"/>
    <w:rsid w:val="00867C26"/>
    <w:rsid w:val="00882D46"/>
    <w:rsid w:val="008848DD"/>
    <w:rsid w:val="008915F3"/>
    <w:rsid w:val="0089523F"/>
    <w:rsid w:val="0089755A"/>
    <w:rsid w:val="00897AD2"/>
    <w:rsid w:val="008A03B1"/>
    <w:rsid w:val="008A7FE1"/>
    <w:rsid w:val="008B10EC"/>
    <w:rsid w:val="008D2AAE"/>
    <w:rsid w:val="008D6FF7"/>
    <w:rsid w:val="008E17C5"/>
    <w:rsid w:val="008E3633"/>
    <w:rsid w:val="008E5E21"/>
    <w:rsid w:val="008F544B"/>
    <w:rsid w:val="008F5FC5"/>
    <w:rsid w:val="009123A5"/>
    <w:rsid w:val="0091372E"/>
    <w:rsid w:val="0092341F"/>
    <w:rsid w:val="00932DA7"/>
    <w:rsid w:val="0093525B"/>
    <w:rsid w:val="00944A34"/>
    <w:rsid w:val="00952009"/>
    <w:rsid w:val="00954E31"/>
    <w:rsid w:val="00955324"/>
    <w:rsid w:val="00961B97"/>
    <w:rsid w:val="00962991"/>
    <w:rsid w:val="009641DD"/>
    <w:rsid w:val="009776F8"/>
    <w:rsid w:val="0099427F"/>
    <w:rsid w:val="00995E2B"/>
    <w:rsid w:val="00996E0F"/>
    <w:rsid w:val="00997CE3"/>
    <w:rsid w:val="009A3CC6"/>
    <w:rsid w:val="009A6AEC"/>
    <w:rsid w:val="009B701D"/>
    <w:rsid w:val="009C1702"/>
    <w:rsid w:val="009D6D6A"/>
    <w:rsid w:val="009E3076"/>
    <w:rsid w:val="009F33C9"/>
    <w:rsid w:val="009F56A9"/>
    <w:rsid w:val="00A0311E"/>
    <w:rsid w:val="00A06CD5"/>
    <w:rsid w:val="00A07588"/>
    <w:rsid w:val="00A07E18"/>
    <w:rsid w:val="00A16BCC"/>
    <w:rsid w:val="00A3428A"/>
    <w:rsid w:val="00A3508C"/>
    <w:rsid w:val="00A36DB9"/>
    <w:rsid w:val="00A43DAA"/>
    <w:rsid w:val="00A440A9"/>
    <w:rsid w:val="00A454F8"/>
    <w:rsid w:val="00A45723"/>
    <w:rsid w:val="00A50C24"/>
    <w:rsid w:val="00A574E5"/>
    <w:rsid w:val="00A6319D"/>
    <w:rsid w:val="00A64766"/>
    <w:rsid w:val="00A65C99"/>
    <w:rsid w:val="00A66FAB"/>
    <w:rsid w:val="00A70A48"/>
    <w:rsid w:val="00A71B74"/>
    <w:rsid w:val="00A77D73"/>
    <w:rsid w:val="00A80B08"/>
    <w:rsid w:val="00A82969"/>
    <w:rsid w:val="00A83426"/>
    <w:rsid w:val="00A8538A"/>
    <w:rsid w:val="00A87F28"/>
    <w:rsid w:val="00A93325"/>
    <w:rsid w:val="00A96907"/>
    <w:rsid w:val="00AA3CAD"/>
    <w:rsid w:val="00AB2C83"/>
    <w:rsid w:val="00AB3B8B"/>
    <w:rsid w:val="00AB4CE2"/>
    <w:rsid w:val="00AB7363"/>
    <w:rsid w:val="00AC2DD4"/>
    <w:rsid w:val="00AD40E7"/>
    <w:rsid w:val="00AD6C20"/>
    <w:rsid w:val="00AF16B1"/>
    <w:rsid w:val="00AF225D"/>
    <w:rsid w:val="00B04995"/>
    <w:rsid w:val="00B11212"/>
    <w:rsid w:val="00B2331B"/>
    <w:rsid w:val="00B24529"/>
    <w:rsid w:val="00B25155"/>
    <w:rsid w:val="00B47388"/>
    <w:rsid w:val="00B51E05"/>
    <w:rsid w:val="00B550A8"/>
    <w:rsid w:val="00B60158"/>
    <w:rsid w:val="00B60318"/>
    <w:rsid w:val="00B621BE"/>
    <w:rsid w:val="00B63F4E"/>
    <w:rsid w:val="00B64358"/>
    <w:rsid w:val="00B82F4F"/>
    <w:rsid w:val="00B841A2"/>
    <w:rsid w:val="00B85CB1"/>
    <w:rsid w:val="00B94E64"/>
    <w:rsid w:val="00BB1CF7"/>
    <w:rsid w:val="00BB239D"/>
    <w:rsid w:val="00BB5443"/>
    <w:rsid w:val="00BC5176"/>
    <w:rsid w:val="00BD4859"/>
    <w:rsid w:val="00BD69AE"/>
    <w:rsid w:val="00BE512B"/>
    <w:rsid w:val="00BE726D"/>
    <w:rsid w:val="00BE7B36"/>
    <w:rsid w:val="00BF0A05"/>
    <w:rsid w:val="00BF3BCC"/>
    <w:rsid w:val="00C01D95"/>
    <w:rsid w:val="00C03953"/>
    <w:rsid w:val="00C05D2D"/>
    <w:rsid w:val="00C0609C"/>
    <w:rsid w:val="00C20540"/>
    <w:rsid w:val="00C21C49"/>
    <w:rsid w:val="00C26EC7"/>
    <w:rsid w:val="00C30DAB"/>
    <w:rsid w:val="00C326D1"/>
    <w:rsid w:val="00C37A17"/>
    <w:rsid w:val="00C41AB6"/>
    <w:rsid w:val="00C447C4"/>
    <w:rsid w:val="00C52957"/>
    <w:rsid w:val="00C53CB3"/>
    <w:rsid w:val="00C57F8F"/>
    <w:rsid w:val="00C61211"/>
    <w:rsid w:val="00C80A6E"/>
    <w:rsid w:val="00C8287C"/>
    <w:rsid w:val="00C83B84"/>
    <w:rsid w:val="00C93849"/>
    <w:rsid w:val="00C97C57"/>
    <w:rsid w:val="00CA28FA"/>
    <w:rsid w:val="00CA6454"/>
    <w:rsid w:val="00CA787E"/>
    <w:rsid w:val="00CA78B4"/>
    <w:rsid w:val="00CB0DD7"/>
    <w:rsid w:val="00CB2452"/>
    <w:rsid w:val="00CC44D5"/>
    <w:rsid w:val="00CC6DA2"/>
    <w:rsid w:val="00CD4506"/>
    <w:rsid w:val="00CD53F6"/>
    <w:rsid w:val="00CE1D7A"/>
    <w:rsid w:val="00CE58D0"/>
    <w:rsid w:val="00CF4242"/>
    <w:rsid w:val="00CF5FBB"/>
    <w:rsid w:val="00D0290F"/>
    <w:rsid w:val="00D02991"/>
    <w:rsid w:val="00D10F0E"/>
    <w:rsid w:val="00D15957"/>
    <w:rsid w:val="00D16B11"/>
    <w:rsid w:val="00D3138B"/>
    <w:rsid w:val="00D32638"/>
    <w:rsid w:val="00D341CC"/>
    <w:rsid w:val="00D359CA"/>
    <w:rsid w:val="00D36017"/>
    <w:rsid w:val="00D36ED7"/>
    <w:rsid w:val="00D52213"/>
    <w:rsid w:val="00D526B2"/>
    <w:rsid w:val="00D555BF"/>
    <w:rsid w:val="00D66D50"/>
    <w:rsid w:val="00D80C58"/>
    <w:rsid w:val="00D933C0"/>
    <w:rsid w:val="00D96691"/>
    <w:rsid w:val="00DA0C50"/>
    <w:rsid w:val="00DA1BD0"/>
    <w:rsid w:val="00DA6016"/>
    <w:rsid w:val="00DA608F"/>
    <w:rsid w:val="00DC17B7"/>
    <w:rsid w:val="00DC201D"/>
    <w:rsid w:val="00DC330E"/>
    <w:rsid w:val="00DD480E"/>
    <w:rsid w:val="00DE54B3"/>
    <w:rsid w:val="00DF0A8B"/>
    <w:rsid w:val="00DF5341"/>
    <w:rsid w:val="00E01CE1"/>
    <w:rsid w:val="00E0376F"/>
    <w:rsid w:val="00E12EE6"/>
    <w:rsid w:val="00E212C1"/>
    <w:rsid w:val="00E26CF8"/>
    <w:rsid w:val="00E33B50"/>
    <w:rsid w:val="00E410BD"/>
    <w:rsid w:val="00E44428"/>
    <w:rsid w:val="00E44733"/>
    <w:rsid w:val="00E45E3E"/>
    <w:rsid w:val="00E4738E"/>
    <w:rsid w:val="00E52BA8"/>
    <w:rsid w:val="00E52CB9"/>
    <w:rsid w:val="00E53C3B"/>
    <w:rsid w:val="00E64FA8"/>
    <w:rsid w:val="00E71375"/>
    <w:rsid w:val="00E7355F"/>
    <w:rsid w:val="00E77A6C"/>
    <w:rsid w:val="00E77E8B"/>
    <w:rsid w:val="00E86DFB"/>
    <w:rsid w:val="00E92636"/>
    <w:rsid w:val="00E969EA"/>
    <w:rsid w:val="00E97373"/>
    <w:rsid w:val="00EA09AB"/>
    <w:rsid w:val="00EA3168"/>
    <w:rsid w:val="00EA6162"/>
    <w:rsid w:val="00EA643F"/>
    <w:rsid w:val="00EB3AEF"/>
    <w:rsid w:val="00EB67A9"/>
    <w:rsid w:val="00EC116D"/>
    <w:rsid w:val="00EC222E"/>
    <w:rsid w:val="00EC4299"/>
    <w:rsid w:val="00EC7438"/>
    <w:rsid w:val="00ED6D89"/>
    <w:rsid w:val="00EF1472"/>
    <w:rsid w:val="00EF25BF"/>
    <w:rsid w:val="00EF3FBA"/>
    <w:rsid w:val="00EF5632"/>
    <w:rsid w:val="00F01FA2"/>
    <w:rsid w:val="00F0425E"/>
    <w:rsid w:val="00F06930"/>
    <w:rsid w:val="00F10994"/>
    <w:rsid w:val="00F1266C"/>
    <w:rsid w:val="00F22204"/>
    <w:rsid w:val="00F230F4"/>
    <w:rsid w:val="00F2422E"/>
    <w:rsid w:val="00F40DEC"/>
    <w:rsid w:val="00F41855"/>
    <w:rsid w:val="00F420F7"/>
    <w:rsid w:val="00F441DD"/>
    <w:rsid w:val="00F442E5"/>
    <w:rsid w:val="00F471B1"/>
    <w:rsid w:val="00F504A1"/>
    <w:rsid w:val="00F50A4C"/>
    <w:rsid w:val="00F513E6"/>
    <w:rsid w:val="00F536FE"/>
    <w:rsid w:val="00F53946"/>
    <w:rsid w:val="00F53CE2"/>
    <w:rsid w:val="00F553C3"/>
    <w:rsid w:val="00F60146"/>
    <w:rsid w:val="00F61AB4"/>
    <w:rsid w:val="00F64B0C"/>
    <w:rsid w:val="00F7113E"/>
    <w:rsid w:val="00F73053"/>
    <w:rsid w:val="00F733DB"/>
    <w:rsid w:val="00F74D14"/>
    <w:rsid w:val="00F82A36"/>
    <w:rsid w:val="00F83CD4"/>
    <w:rsid w:val="00F8406D"/>
    <w:rsid w:val="00F91364"/>
    <w:rsid w:val="00F93FD7"/>
    <w:rsid w:val="00F9625B"/>
    <w:rsid w:val="00FB7FC1"/>
    <w:rsid w:val="00FC2D5E"/>
    <w:rsid w:val="00FC4850"/>
    <w:rsid w:val="00FC7924"/>
    <w:rsid w:val="00FD2690"/>
    <w:rsid w:val="00FD6466"/>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microsoft.com/office/2007/relationships/hdphoto" Target="media/hdphoto1.wd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C8603-D62D-4C50-8C6B-0FD117CF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28</Pages>
  <Words>6218</Words>
  <Characters>35446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41581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460</cp:revision>
  <dcterms:created xsi:type="dcterms:W3CDTF">2014-02-06T04:47:00Z</dcterms:created>
  <dcterms:modified xsi:type="dcterms:W3CDTF">2014-02-08T23:19:00Z</dcterms:modified>
</cp:coreProperties>
</file>