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AFF29" w14:textId="5B42C68F" w:rsidR="00997BD2" w:rsidRPr="00301EAD" w:rsidRDefault="00301EAD" w:rsidP="00301EAD">
      <w:pPr>
        <w:jc w:val="both"/>
        <w:rPr>
          <w:b/>
          <w:bCs/>
          <w:sz w:val="28"/>
          <w:szCs w:val="28"/>
        </w:rPr>
      </w:pPr>
      <w:r w:rsidRPr="00301EAD">
        <w:rPr>
          <w:b/>
          <w:bCs/>
          <w:sz w:val="28"/>
          <w:szCs w:val="28"/>
        </w:rPr>
        <w:t>Dataset Overview</w:t>
      </w:r>
    </w:p>
    <w:p w14:paraId="7E9E803B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Dataset Overview: Food Insecurity Indicators</w:t>
      </w:r>
    </w:p>
    <w:p w14:paraId="21AA63DA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1. Structure and Content:</w:t>
      </w:r>
    </w:p>
    <w:p w14:paraId="20C564F5" w14:textId="4D62CF25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Domain Code and Domain:</w:t>
      </w:r>
      <w:r w:rsidRPr="00301EAD">
        <w:t xml:space="preserve"> Identifies the data category, </w:t>
      </w:r>
      <w:r w:rsidR="002572B0">
        <w:t>explicit</w:t>
      </w:r>
      <w:r w:rsidRPr="00301EAD">
        <w:t>ly indicating that it relates to food security indicators.</w:t>
      </w:r>
    </w:p>
    <w:p w14:paraId="4FBEDEC6" w14:textId="77777777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Area Code and Area:</w:t>
      </w:r>
      <w:r w:rsidRPr="00301EAD">
        <w:t xml:space="preserve"> Geographic identifiers, with 'Area Code (M49)' being a numeric code and 'Area' being the name of the country or region.</w:t>
      </w:r>
    </w:p>
    <w:p w14:paraId="68752E9D" w14:textId="7BF5A34F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Element Code and Element:</w:t>
      </w:r>
      <w:r w:rsidRPr="00301EAD">
        <w:t xml:space="preserve"> 'Element Code' is a numeric identifier, and 'Element' describes the nature of the data, which in this case is 'Value</w:t>
      </w:r>
      <w:r w:rsidR="00452DC3">
        <w:t>'.</w:t>
      </w:r>
    </w:p>
    <w:p w14:paraId="728A3152" w14:textId="77777777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Item Code and Item:</w:t>
      </w:r>
      <w:r w:rsidRPr="00301EAD">
        <w:t xml:space="preserve"> 'Item Code' is a numeric identifier, whereas 'Item' provides detailed descriptions of the indicators, such as "Prevalence of undernourishment."</w:t>
      </w:r>
    </w:p>
    <w:p w14:paraId="3A931365" w14:textId="77777777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Year Code and Year:</w:t>
      </w:r>
      <w:r w:rsidRPr="00301EAD">
        <w:t xml:space="preserve"> Temporal identifiers, with 'Year Code' being a specific numeric format and 'Year' indicating the time frame the data covers.</w:t>
      </w:r>
    </w:p>
    <w:p w14:paraId="375BE63B" w14:textId="7A899DEC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Unit:</w:t>
      </w:r>
      <w:r w:rsidRPr="00301EAD">
        <w:t xml:space="preserve"> Denotes the measurement unit, '%' (percent)</w:t>
      </w:r>
      <w:r w:rsidR="00452DC3">
        <w:t>,</w:t>
      </w:r>
      <w:r w:rsidRPr="00301EAD">
        <w:t xml:space="preserve"> for the given data rows.</w:t>
      </w:r>
    </w:p>
    <w:p w14:paraId="5B9C256C" w14:textId="77777777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Value:</w:t>
      </w:r>
      <w:r w:rsidRPr="00301EAD">
        <w:t xml:space="preserve"> The numerical value of the indicator.</w:t>
      </w:r>
    </w:p>
    <w:p w14:paraId="10547EB9" w14:textId="77777777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Flag and Flag Description:</w:t>
      </w:r>
      <w:r w:rsidRPr="00301EAD">
        <w:t xml:space="preserve"> 'Flag' appears to be a single-letter code (e.g., 'E'), and 'Flag Description' provides context, such as 'Estimated value'.</w:t>
      </w:r>
    </w:p>
    <w:p w14:paraId="148E348F" w14:textId="65C953B9" w:rsidR="00301EAD" w:rsidRPr="00301EAD" w:rsidRDefault="00301EAD" w:rsidP="00301EAD">
      <w:pPr>
        <w:numPr>
          <w:ilvl w:val="0"/>
          <w:numId w:val="7"/>
        </w:numPr>
        <w:jc w:val="both"/>
      </w:pPr>
      <w:r w:rsidRPr="00301EAD">
        <w:rPr>
          <w:b/>
          <w:bCs/>
        </w:rPr>
        <w:t>Note:</w:t>
      </w:r>
      <w:r w:rsidRPr="00301EAD">
        <w:t xml:space="preserve"> An additional column for notes appears to be empty in the provided rows.</w:t>
      </w:r>
    </w:p>
    <w:p w14:paraId="2E831204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2. Key Observations:</w:t>
      </w:r>
    </w:p>
    <w:p w14:paraId="7556E28A" w14:textId="77777777" w:rsidR="00301EAD" w:rsidRPr="00301EAD" w:rsidRDefault="00301EAD" w:rsidP="00301EAD">
      <w:pPr>
        <w:numPr>
          <w:ilvl w:val="0"/>
          <w:numId w:val="8"/>
        </w:numPr>
        <w:jc w:val="both"/>
      </w:pPr>
      <w:r w:rsidRPr="00301EAD">
        <w:t xml:space="preserve">The dataset is structured with each row representing a specific indicator for a particular country and </w:t>
      </w:r>
      <w:proofErr w:type="gramStart"/>
      <w:r w:rsidRPr="00301EAD">
        <w:t>time period</w:t>
      </w:r>
      <w:proofErr w:type="gramEnd"/>
      <w:r w:rsidRPr="00301EAD">
        <w:t>.</w:t>
      </w:r>
    </w:p>
    <w:p w14:paraId="213DC617" w14:textId="77777777" w:rsidR="00301EAD" w:rsidRPr="00301EAD" w:rsidRDefault="00301EAD" w:rsidP="00301EAD">
      <w:pPr>
        <w:numPr>
          <w:ilvl w:val="0"/>
          <w:numId w:val="8"/>
        </w:numPr>
        <w:jc w:val="both"/>
      </w:pPr>
      <w:r w:rsidRPr="00301EAD">
        <w:t>It includes both qualitative descriptors (like 'Area', 'Item', and 'Flag Description') and quantitative measures ('Value').</w:t>
      </w:r>
    </w:p>
    <w:p w14:paraId="59E520DE" w14:textId="198707FC" w:rsidR="00301EAD" w:rsidRPr="00301EAD" w:rsidRDefault="00301EAD" w:rsidP="00301EAD">
      <w:pPr>
        <w:numPr>
          <w:ilvl w:val="0"/>
          <w:numId w:val="8"/>
        </w:numPr>
        <w:jc w:val="both"/>
      </w:pPr>
      <w:r w:rsidRPr="00301EAD">
        <w:t xml:space="preserve">The focus is on food security indicators, with </w:t>
      </w:r>
      <w:r w:rsidR="00452DC3">
        <w:t xml:space="preserve">the </w:t>
      </w:r>
      <w:r w:rsidRPr="00301EAD">
        <w:t>prevalence of undernourishment being a notable example.</w:t>
      </w:r>
    </w:p>
    <w:p w14:paraId="462ACD8C" w14:textId="77777777" w:rsidR="00301EAD" w:rsidRPr="00301EAD" w:rsidRDefault="00301EAD" w:rsidP="00301EAD">
      <w:pPr>
        <w:numPr>
          <w:ilvl w:val="0"/>
          <w:numId w:val="8"/>
        </w:numPr>
        <w:jc w:val="both"/>
      </w:pPr>
      <w:r w:rsidRPr="00301EAD">
        <w:t>Data spans multiple years, allowing for trend analysis over time.</w:t>
      </w:r>
    </w:p>
    <w:p w14:paraId="731C5916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3. Potential Uses:</w:t>
      </w:r>
    </w:p>
    <w:p w14:paraId="21928A0B" w14:textId="77777777" w:rsidR="00301EAD" w:rsidRPr="00301EAD" w:rsidRDefault="00301EAD" w:rsidP="00301EAD">
      <w:pPr>
        <w:numPr>
          <w:ilvl w:val="0"/>
          <w:numId w:val="9"/>
        </w:numPr>
        <w:jc w:val="both"/>
      </w:pPr>
      <w:r w:rsidRPr="00301EAD">
        <w:t>Analyzing trends in food security by country and region.</w:t>
      </w:r>
    </w:p>
    <w:p w14:paraId="0DC694F3" w14:textId="77777777" w:rsidR="00301EAD" w:rsidRPr="00301EAD" w:rsidRDefault="00301EAD" w:rsidP="00301EAD">
      <w:pPr>
        <w:numPr>
          <w:ilvl w:val="0"/>
          <w:numId w:val="9"/>
        </w:numPr>
        <w:jc w:val="both"/>
      </w:pPr>
      <w:r w:rsidRPr="00301EAD">
        <w:t>Identifying areas with increasing or decreasing food insecurity.</w:t>
      </w:r>
    </w:p>
    <w:p w14:paraId="164CF6A9" w14:textId="77777777" w:rsidR="00301EAD" w:rsidRDefault="00301EAD" w:rsidP="00301EAD">
      <w:pPr>
        <w:numPr>
          <w:ilvl w:val="0"/>
          <w:numId w:val="9"/>
        </w:numPr>
        <w:jc w:val="both"/>
      </w:pPr>
      <w:r w:rsidRPr="00301EAD">
        <w:t>Comparing prevalence of undernourishment across different countries and time periods.</w:t>
      </w:r>
    </w:p>
    <w:p w14:paraId="70C054E1" w14:textId="77777777" w:rsidR="00452DC3" w:rsidRDefault="00452DC3" w:rsidP="00452DC3">
      <w:pPr>
        <w:jc w:val="both"/>
      </w:pPr>
    </w:p>
    <w:p w14:paraId="1AF1E2F5" w14:textId="77777777" w:rsidR="00452DC3" w:rsidRPr="00301EAD" w:rsidRDefault="00452DC3" w:rsidP="00452DC3">
      <w:pPr>
        <w:jc w:val="both"/>
      </w:pPr>
    </w:p>
    <w:p w14:paraId="219F76B5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lastRenderedPageBreak/>
        <w:t>Conclusion</w:t>
      </w:r>
    </w:p>
    <w:p w14:paraId="7D99B1E7" w14:textId="77777777" w:rsidR="00301EAD" w:rsidRPr="00301EAD" w:rsidRDefault="00301EAD" w:rsidP="00301EAD">
      <w:pPr>
        <w:jc w:val="both"/>
      </w:pPr>
      <w:r w:rsidRPr="00301EAD">
        <w:t xml:space="preserve">This dataset provides a comprehensive view of food security indicators across various countries and over multiple years. Its structured format with clear identification of geographic, temporal, and categorical aspects makes it a valuable resource for analyzing global food security </w:t>
      </w:r>
      <w:proofErr w:type="gramStart"/>
      <w:r w:rsidRPr="00301EAD">
        <w:t>trends</w:t>
      </w:r>
      <w:proofErr w:type="gramEnd"/>
    </w:p>
    <w:p w14:paraId="15F674FE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Dataset Overview: Agriculture Production Indices</w:t>
      </w:r>
    </w:p>
    <w:p w14:paraId="2AF2E32E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1. Structure and Content:</w:t>
      </w:r>
    </w:p>
    <w:p w14:paraId="43022A50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Domain Code and Domain:</w:t>
      </w:r>
      <w:r w:rsidRPr="00301EAD">
        <w:t xml:space="preserve"> These fields categorize the data, with this dataset focusing on "Production Indices" in agriculture.</w:t>
      </w:r>
    </w:p>
    <w:p w14:paraId="451E074B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Area Code and Area:</w:t>
      </w:r>
      <w:r w:rsidRPr="00301EAD">
        <w:t xml:space="preserve"> Geographic identifiers, where 'Area Code (M49)' is a numeric code, and 'Area' is the name of the country or region.</w:t>
      </w:r>
    </w:p>
    <w:p w14:paraId="2C0AA5FC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Element Code and Element:</w:t>
      </w:r>
      <w:r w:rsidRPr="00301EAD">
        <w:t xml:space="preserve"> 'Element Code' is a numeric identifier, while 'Element' describes the nature of the data, here indicating "Gross Production Index Number."</w:t>
      </w:r>
    </w:p>
    <w:p w14:paraId="2F8E70F1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Item Code (CPC) and Item:</w:t>
      </w:r>
      <w:r w:rsidRPr="00301EAD">
        <w:t xml:space="preserve"> 'Item Code (CPC)' refers to a specific classification code, and 'Item' describes the agricultural category, such as "Agriculture."</w:t>
      </w:r>
    </w:p>
    <w:p w14:paraId="068F9077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Year Code and Year:</w:t>
      </w:r>
      <w:r w:rsidRPr="00301EAD">
        <w:t xml:space="preserve"> These columns provide temporal identifiers, with 'Year Code' being a specific format and 'Year' indicating the year of data collection.</w:t>
      </w:r>
    </w:p>
    <w:p w14:paraId="4CA5E093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Unit:</w:t>
      </w:r>
      <w:r w:rsidRPr="00301EAD">
        <w:t xml:space="preserve"> Specifies the measurement unit, which is 'Index' in this dataset.</w:t>
      </w:r>
    </w:p>
    <w:p w14:paraId="12A53BDA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Value:</w:t>
      </w:r>
      <w:r w:rsidRPr="00301EAD">
        <w:t xml:space="preserve"> The numerical value of the production index.</w:t>
      </w:r>
    </w:p>
    <w:p w14:paraId="67F5C281" w14:textId="77777777" w:rsidR="00301EAD" w:rsidRPr="00301EAD" w:rsidRDefault="00301EAD" w:rsidP="00301EAD">
      <w:pPr>
        <w:numPr>
          <w:ilvl w:val="0"/>
          <w:numId w:val="4"/>
        </w:numPr>
        <w:jc w:val="both"/>
      </w:pPr>
      <w:r w:rsidRPr="00301EAD">
        <w:rPr>
          <w:b/>
          <w:bCs/>
        </w:rPr>
        <w:t>Flag and Flag Description:</w:t>
      </w:r>
      <w:r w:rsidRPr="00301EAD">
        <w:t xml:space="preserve"> 'Flag' is a short code (like 'E'), and 'Flag Description' offers context (e.g., 'Estimated value').</w:t>
      </w:r>
    </w:p>
    <w:p w14:paraId="5A33C46D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2. Key Observations:</w:t>
      </w:r>
    </w:p>
    <w:p w14:paraId="0F036337" w14:textId="77777777" w:rsidR="00301EAD" w:rsidRPr="00301EAD" w:rsidRDefault="00301EAD" w:rsidP="00301EAD">
      <w:pPr>
        <w:numPr>
          <w:ilvl w:val="0"/>
          <w:numId w:val="5"/>
        </w:numPr>
        <w:jc w:val="both"/>
      </w:pPr>
      <w:r w:rsidRPr="00301EAD">
        <w:t>Each row represents an agricultural production index for a specific country and year.</w:t>
      </w:r>
    </w:p>
    <w:p w14:paraId="1001F1C0" w14:textId="5C0E5569" w:rsidR="00301EAD" w:rsidRPr="00301EAD" w:rsidRDefault="00301EAD" w:rsidP="00301EAD">
      <w:pPr>
        <w:numPr>
          <w:ilvl w:val="0"/>
          <w:numId w:val="5"/>
        </w:numPr>
        <w:jc w:val="both"/>
      </w:pPr>
      <w:r w:rsidRPr="00301EAD">
        <w:t xml:space="preserve">The dataset includes </w:t>
      </w:r>
      <w:r w:rsidR="006D01EC">
        <w:t>qualitative and quantitative data, focusing</w:t>
      </w:r>
      <w:r w:rsidRPr="00301EAD">
        <w:t xml:space="preserve"> on production indices.</w:t>
      </w:r>
    </w:p>
    <w:p w14:paraId="35A41224" w14:textId="77777777" w:rsidR="00301EAD" w:rsidRPr="00301EAD" w:rsidRDefault="00301EAD" w:rsidP="00301EAD">
      <w:pPr>
        <w:numPr>
          <w:ilvl w:val="0"/>
          <w:numId w:val="5"/>
        </w:numPr>
        <w:jc w:val="both"/>
      </w:pPr>
      <w:r w:rsidRPr="00301EAD">
        <w:t>The time frame covered allows for analysis of trends in agricultural production over several years.</w:t>
      </w:r>
    </w:p>
    <w:p w14:paraId="7258BC2D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3. Potential Uses:</w:t>
      </w:r>
    </w:p>
    <w:p w14:paraId="51380707" w14:textId="77777777" w:rsidR="00301EAD" w:rsidRPr="00301EAD" w:rsidRDefault="00301EAD" w:rsidP="00301EAD">
      <w:pPr>
        <w:numPr>
          <w:ilvl w:val="0"/>
          <w:numId w:val="6"/>
        </w:numPr>
        <w:jc w:val="both"/>
      </w:pPr>
      <w:r w:rsidRPr="00301EAD">
        <w:t>Analyzing trends in agricultural production across different countries and years.</w:t>
      </w:r>
    </w:p>
    <w:p w14:paraId="6D727AF8" w14:textId="77777777" w:rsidR="00301EAD" w:rsidRPr="00301EAD" w:rsidRDefault="00301EAD" w:rsidP="00301EAD">
      <w:pPr>
        <w:numPr>
          <w:ilvl w:val="0"/>
          <w:numId w:val="6"/>
        </w:numPr>
        <w:jc w:val="both"/>
      </w:pPr>
      <w:r w:rsidRPr="00301EAD">
        <w:t>Comparing agricultural productivity and growth rates.</w:t>
      </w:r>
    </w:p>
    <w:p w14:paraId="5BE47DB8" w14:textId="77777777" w:rsidR="00301EAD" w:rsidRPr="00301EAD" w:rsidRDefault="00301EAD" w:rsidP="00301EAD">
      <w:pPr>
        <w:numPr>
          <w:ilvl w:val="0"/>
          <w:numId w:val="6"/>
        </w:numPr>
        <w:jc w:val="both"/>
      </w:pPr>
      <w:r w:rsidRPr="00301EAD">
        <w:t>Assessing the impact of policies or environmental factors on agriculture over time.</w:t>
      </w:r>
    </w:p>
    <w:p w14:paraId="67B7DEF9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Conclusion</w:t>
      </w:r>
    </w:p>
    <w:p w14:paraId="13F1DC36" w14:textId="77777777" w:rsidR="00301EAD" w:rsidRDefault="00301EAD" w:rsidP="00301EAD">
      <w:pPr>
        <w:jc w:val="both"/>
      </w:pPr>
      <w:r w:rsidRPr="00301EAD">
        <w:t>The "F_A_O Agriculture Production Indices" dataset offers a detailed view of agricultural productivity across various countries, measured annually through production indices. Its structured format, combining geographic, temporal, and categorical data, makes it a valuable resource for analyzing trends and patterns in global agricultural production.</w:t>
      </w:r>
    </w:p>
    <w:p w14:paraId="48DFB5EE" w14:textId="77777777" w:rsidR="00301EAD" w:rsidRDefault="00301EAD" w:rsidP="00301EAD">
      <w:pPr>
        <w:jc w:val="both"/>
      </w:pPr>
    </w:p>
    <w:p w14:paraId="30AA61E1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Dataset Overview: Agriculture Yield</w:t>
      </w:r>
    </w:p>
    <w:p w14:paraId="1379BB19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1. Structure and Content:</w:t>
      </w:r>
    </w:p>
    <w:p w14:paraId="400B7710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Domain Code and Domain:</w:t>
      </w:r>
      <w:r w:rsidRPr="00301EAD">
        <w:t xml:space="preserve"> These fields categorize the dataset, focusing on "Crops and Livestock Products."</w:t>
      </w:r>
    </w:p>
    <w:p w14:paraId="12E37782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Area Code and Area:</w:t>
      </w:r>
      <w:r w:rsidRPr="00301EAD">
        <w:t xml:space="preserve"> Geographic identifiers, with 'Area Code (M49)' being a numeric code, and 'Area' representing the country or region.</w:t>
      </w:r>
    </w:p>
    <w:p w14:paraId="3B6C6FC6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Element Code and Element:</w:t>
      </w:r>
      <w:r w:rsidRPr="00301EAD">
        <w:t xml:space="preserve"> 'Element Code' is a numeric identifier, while 'Element' indicates the nature of the data, here specified as 'Yield'.</w:t>
      </w:r>
    </w:p>
    <w:p w14:paraId="4A08C596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Item Code (CPC) and Item:</w:t>
      </w:r>
      <w:r w:rsidRPr="00301EAD">
        <w:t xml:space="preserve"> 'Item Code (CPC)' is a classification code for specific crops or livestock products, and 'Item' is the name of the agricultural product (e.g., Bananas).</w:t>
      </w:r>
    </w:p>
    <w:p w14:paraId="4D90F058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Year Code and Year:</w:t>
      </w:r>
      <w:r w:rsidRPr="00301EAD">
        <w:t xml:space="preserve"> Temporal identifiers, with 'Year Code' being a specific format and 'Year' indicating the year of data collection.</w:t>
      </w:r>
    </w:p>
    <w:p w14:paraId="4C614C8A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Unit:</w:t>
      </w:r>
      <w:r w:rsidRPr="00301EAD">
        <w:t xml:space="preserve"> The measurement unit for yield, here shown as '100 g/ha' (grams per hectare).</w:t>
      </w:r>
    </w:p>
    <w:p w14:paraId="4BC22B8A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Value:</w:t>
      </w:r>
      <w:r w:rsidRPr="00301EAD">
        <w:t xml:space="preserve"> The numerical value indicating the yield of the product.</w:t>
      </w:r>
    </w:p>
    <w:p w14:paraId="730D2C10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Flag and Flag Description:</w:t>
      </w:r>
      <w:r w:rsidRPr="00301EAD">
        <w:t xml:space="preserve"> 'Flag' is a code (such as 'A'), with 'Flag Description' providing context, like 'Official figure'.</w:t>
      </w:r>
    </w:p>
    <w:p w14:paraId="5B606755" w14:textId="77777777" w:rsidR="00301EAD" w:rsidRPr="00301EAD" w:rsidRDefault="00301EAD" w:rsidP="00301EAD">
      <w:pPr>
        <w:numPr>
          <w:ilvl w:val="0"/>
          <w:numId w:val="10"/>
        </w:numPr>
        <w:jc w:val="both"/>
      </w:pPr>
      <w:r w:rsidRPr="00301EAD">
        <w:rPr>
          <w:b/>
          <w:bCs/>
        </w:rPr>
        <w:t>Note:</w:t>
      </w:r>
      <w:r w:rsidRPr="00301EAD">
        <w:t xml:space="preserve"> An additional column for notes, which appears to be empty in the provided rows.</w:t>
      </w:r>
    </w:p>
    <w:p w14:paraId="1C691C18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2. Key Observations:</w:t>
      </w:r>
    </w:p>
    <w:p w14:paraId="076793FF" w14:textId="77777777" w:rsidR="00301EAD" w:rsidRPr="00301EAD" w:rsidRDefault="00301EAD" w:rsidP="00301EAD">
      <w:pPr>
        <w:numPr>
          <w:ilvl w:val="0"/>
          <w:numId w:val="11"/>
        </w:numPr>
        <w:jc w:val="both"/>
      </w:pPr>
      <w:r w:rsidRPr="00301EAD">
        <w:t>Each row represents the yield of a specific agricultural product for a given country and year.</w:t>
      </w:r>
    </w:p>
    <w:p w14:paraId="2BA557DC" w14:textId="77777777" w:rsidR="00301EAD" w:rsidRPr="00301EAD" w:rsidRDefault="00301EAD" w:rsidP="00301EAD">
      <w:pPr>
        <w:numPr>
          <w:ilvl w:val="0"/>
          <w:numId w:val="11"/>
        </w:numPr>
        <w:jc w:val="both"/>
      </w:pPr>
      <w:r w:rsidRPr="00301EAD">
        <w:t>The dataset includes both qualitative descriptions and quantitative measures of agricultural yields.</w:t>
      </w:r>
    </w:p>
    <w:p w14:paraId="01284B92" w14:textId="77777777" w:rsidR="00301EAD" w:rsidRPr="00301EAD" w:rsidRDefault="00301EAD" w:rsidP="00301EAD">
      <w:pPr>
        <w:numPr>
          <w:ilvl w:val="0"/>
          <w:numId w:val="11"/>
        </w:numPr>
        <w:jc w:val="both"/>
      </w:pPr>
      <w:r w:rsidRPr="00301EAD">
        <w:t>Coverage spans multiple years, allowing for analysis of yield trends over time.</w:t>
      </w:r>
    </w:p>
    <w:p w14:paraId="01E7DFCF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3. Potential Uses:</w:t>
      </w:r>
    </w:p>
    <w:p w14:paraId="3781AB6B" w14:textId="77777777" w:rsidR="00301EAD" w:rsidRPr="00301EAD" w:rsidRDefault="00301EAD" w:rsidP="00301EAD">
      <w:pPr>
        <w:numPr>
          <w:ilvl w:val="0"/>
          <w:numId w:val="12"/>
        </w:numPr>
        <w:jc w:val="both"/>
      </w:pPr>
      <w:r w:rsidRPr="00301EAD">
        <w:t>Tracking and analyzing trends in agricultural yields for specific crops or livestock products.</w:t>
      </w:r>
    </w:p>
    <w:p w14:paraId="0499F516" w14:textId="77777777" w:rsidR="00301EAD" w:rsidRPr="00301EAD" w:rsidRDefault="00301EAD" w:rsidP="00301EAD">
      <w:pPr>
        <w:numPr>
          <w:ilvl w:val="0"/>
          <w:numId w:val="12"/>
        </w:numPr>
        <w:jc w:val="both"/>
      </w:pPr>
      <w:r w:rsidRPr="00301EAD">
        <w:t>Comparing yield efficiencies across different countries and regions.</w:t>
      </w:r>
    </w:p>
    <w:p w14:paraId="215C039E" w14:textId="77777777" w:rsidR="00301EAD" w:rsidRPr="00301EAD" w:rsidRDefault="00301EAD" w:rsidP="00301EAD">
      <w:pPr>
        <w:numPr>
          <w:ilvl w:val="0"/>
          <w:numId w:val="12"/>
        </w:numPr>
        <w:jc w:val="both"/>
      </w:pPr>
      <w:r w:rsidRPr="00301EAD">
        <w:t>Studying the impact of environmental, technological, or policy changes on agricultural productivity.</w:t>
      </w:r>
    </w:p>
    <w:p w14:paraId="620387D5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Conclusion</w:t>
      </w:r>
    </w:p>
    <w:p w14:paraId="3C7EE280" w14:textId="77777777" w:rsidR="00301EAD" w:rsidRDefault="00301EAD" w:rsidP="00301EAD">
      <w:pPr>
        <w:jc w:val="both"/>
      </w:pPr>
      <w:r w:rsidRPr="00301EAD">
        <w:t>The "F_A_O Agriculture Yield" dataset provides detailed information on the yields of various crops and livestock products across different countries and years. Its structured approach, incorporating geographic, temporal, and product-specific data, makes it an invaluable resource for understanding trends in agricultural productivity and efficiency at a global scale. ​​</w:t>
      </w:r>
    </w:p>
    <w:p w14:paraId="172394EE" w14:textId="77777777" w:rsidR="00301EAD" w:rsidRPr="00301EAD" w:rsidRDefault="00301EAD" w:rsidP="00301EAD">
      <w:pPr>
        <w:jc w:val="both"/>
      </w:pPr>
    </w:p>
    <w:p w14:paraId="5BB56FBA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Dataset Overview: Economic Indicators</w:t>
      </w:r>
    </w:p>
    <w:p w14:paraId="5A8C21D7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1. Structure and Content:</w:t>
      </w:r>
    </w:p>
    <w:p w14:paraId="4CFB1BD5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Domain Code and Domain:</w:t>
      </w:r>
      <w:r w:rsidRPr="00301EAD">
        <w:t xml:space="preserve"> Classifies the data under "Macro Indicators," focusing on economic metrics.</w:t>
      </w:r>
    </w:p>
    <w:p w14:paraId="58679557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Area Code and Area:</w:t>
      </w:r>
      <w:r w:rsidRPr="00301EAD">
        <w:t xml:space="preserve"> Geographic identifiers, with 'Area Code (M49)' being numeric and 'Area' denoting the country or region.</w:t>
      </w:r>
    </w:p>
    <w:p w14:paraId="18D91814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Element Code and Element:</w:t>
      </w:r>
      <w:r w:rsidRPr="00301EAD">
        <w:t xml:space="preserve"> 'Element Code' is a numeric identifier, while 'Element' describes the data nature, here indicated as 'Value US$'.</w:t>
      </w:r>
    </w:p>
    <w:p w14:paraId="5B7D7934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Item Code and Item:</w:t>
      </w:r>
      <w:r w:rsidRPr="00301EAD">
        <w:t xml:space="preserve"> 'Item Code' is a numeric classification, and 'Item' details the economic indicator, such as "Gross Domestic Product."</w:t>
      </w:r>
    </w:p>
    <w:p w14:paraId="779F93BB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Year Code and Year:</w:t>
      </w:r>
      <w:r w:rsidRPr="00301EAD">
        <w:t xml:space="preserve"> These columns offer temporal identifiers, with 'Year Code' in a specific format and 'Year' marking the data collection year.</w:t>
      </w:r>
    </w:p>
    <w:p w14:paraId="3FF376F4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Unit:</w:t>
      </w:r>
      <w:r w:rsidRPr="00301EAD">
        <w:t xml:space="preserve"> The unit of measurement, in this case, 'million USD' for economic values.</w:t>
      </w:r>
    </w:p>
    <w:p w14:paraId="7A273897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Value:</w:t>
      </w:r>
      <w:r w:rsidRPr="00301EAD">
        <w:t xml:space="preserve"> The quantitative measure of the economic indicator.</w:t>
      </w:r>
    </w:p>
    <w:p w14:paraId="4DB303C6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Flag and Flag Description:</w:t>
      </w:r>
      <w:r w:rsidRPr="00301EAD">
        <w:t xml:space="preserve"> 'Flag' is a short code (like 'X'), with 'Flag Description' providing additional context (e.g., 'Figure from international organizations').</w:t>
      </w:r>
    </w:p>
    <w:p w14:paraId="67A493C6" w14:textId="77777777" w:rsidR="00301EAD" w:rsidRPr="00301EAD" w:rsidRDefault="00301EAD" w:rsidP="00301EAD">
      <w:pPr>
        <w:numPr>
          <w:ilvl w:val="0"/>
          <w:numId w:val="13"/>
        </w:numPr>
        <w:jc w:val="both"/>
      </w:pPr>
      <w:r w:rsidRPr="00301EAD">
        <w:rPr>
          <w:b/>
          <w:bCs/>
        </w:rPr>
        <w:t>Note:</w:t>
      </w:r>
      <w:r w:rsidRPr="00301EAD">
        <w:t xml:space="preserve"> An additional column for notes, which appears empty in the provided rows.</w:t>
      </w:r>
    </w:p>
    <w:p w14:paraId="2FC612C2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2. Key Observations:</w:t>
      </w:r>
    </w:p>
    <w:p w14:paraId="5CCA71AB" w14:textId="77777777" w:rsidR="00301EAD" w:rsidRPr="00301EAD" w:rsidRDefault="00301EAD" w:rsidP="00301EAD">
      <w:pPr>
        <w:numPr>
          <w:ilvl w:val="0"/>
          <w:numId w:val="14"/>
        </w:numPr>
        <w:jc w:val="both"/>
      </w:pPr>
      <w:r w:rsidRPr="00301EAD">
        <w:t>Each row represents an economic indicator for a specific country and year.</w:t>
      </w:r>
    </w:p>
    <w:p w14:paraId="5D779B1D" w14:textId="77777777" w:rsidR="00301EAD" w:rsidRPr="00301EAD" w:rsidRDefault="00301EAD" w:rsidP="00301EAD">
      <w:pPr>
        <w:numPr>
          <w:ilvl w:val="0"/>
          <w:numId w:val="14"/>
        </w:numPr>
        <w:jc w:val="both"/>
      </w:pPr>
      <w:r w:rsidRPr="00301EAD">
        <w:t>The dataset includes quantitative data, primarily focusing on economic values in US dollars.</w:t>
      </w:r>
    </w:p>
    <w:p w14:paraId="50869A40" w14:textId="6D69E28E" w:rsidR="00301EAD" w:rsidRPr="00301EAD" w:rsidRDefault="00301EAD" w:rsidP="00301EAD">
      <w:pPr>
        <w:numPr>
          <w:ilvl w:val="0"/>
          <w:numId w:val="14"/>
        </w:numPr>
        <w:jc w:val="both"/>
      </w:pPr>
      <w:r w:rsidRPr="00301EAD">
        <w:t xml:space="preserve">The time frame covered allows for </w:t>
      </w:r>
      <w:r w:rsidR="004F45AD">
        <w:t>analyzing</w:t>
      </w:r>
      <w:r w:rsidRPr="00301EAD">
        <w:t xml:space="preserve"> economic trends over several years.</w:t>
      </w:r>
    </w:p>
    <w:p w14:paraId="56D8669C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3. Potential Uses:</w:t>
      </w:r>
    </w:p>
    <w:p w14:paraId="46E554F3" w14:textId="77777777" w:rsidR="00301EAD" w:rsidRPr="00301EAD" w:rsidRDefault="00301EAD" w:rsidP="00301EAD">
      <w:pPr>
        <w:numPr>
          <w:ilvl w:val="0"/>
          <w:numId w:val="15"/>
        </w:numPr>
        <w:jc w:val="both"/>
      </w:pPr>
      <w:r w:rsidRPr="00301EAD">
        <w:t>Assessing economic growth and development trends in different countries.</w:t>
      </w:r>
    </w:p>
    <w:p w14:paraId="66F8C5CB" w14:textId="77777777" w:rsidR="00301EAD" w:rsidRPr="00301EAD" w:rsidRDefault="00301EAD" w:rsidP="00301EAD">
      <w:pPr>
        <w:numPr>
          <w:ilvl w:val="0"/>
          <w:numId w:val="15"/>
        </w:numPr>
        <w:jc w:val="both"/>
      </w:pPr>
      <w:r w:rsidRPr="00301EAD">
        <w:t>Analyzing the impact of global or regional events on national economies.</w:t>
      </w:r>
    </w:p>
    <w:p w14:paraId="70C8DC94" w14:textId="77777777" w:rsidR="00301EAD" w:rsidRPr="00301EAD" w:rsidRDefault="00301EAD" w:rsidP="00301EAD">
      <w:pPr>
        <w:numPr>
          <w:ilvl w:val="0"/>
          <w:numId w:val="15"/>
        </w:numPr>
        <w:jc w:val="both"/>
      </w:pPr>
      <w:r w:rsidRPr="00301EAD">
        <w:t>Comparing economic performance across countries and regions.</w:t>
      </w:r>
    </w:p>
    <w:p w14:paraId="64C2FFD1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Conclusion</w:t>
      </w:r>
    </w:p>
    <w:p w14:paraId="27DCDE0D" w14:textId="7F645D55" w:rsidR="00301EAD" w:rsidRDefault="00301EAD" w:rsidP="00301EAD">
      <w:pPr>
        <w:jc w:val="both"/>
      </w:pPr>
      <w:r w:rsidRPr="00301EAD">
        <w:t>The "F_A_O Economic Indicators" dataset provides a comprehensive view of key macroeconomic indicators, such as Gross Domestic Product, across various countries and years. Its structured format, incorporating geographic, temporal, and economic data, makes it a valuable resource for understanding and analyzing global economic trends and patterns</w:t>
      </w:r>
      <w:r>
        <w:t>.</w:t>
      </w:r>
    </w:p>
    <w:p w14:paraId="7D018D32" w14:textId="77777777" w:rsidR="006D01EC" w:rsidRDefault="006D01EC" w:rsidP="00301EAD">
      <w:pPr>
        <w:jc w:val="both"/>
      </w:pPr>
    </w:p>
    <w:p w14:paraId="58CE520D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lastRenderedPageBreak/>
        <w:t>Dataset Overview: Mobile Phone Subscribers</w:t>
      </w:r>
    </w:p>
    <w:p w14:paraId="7E2EA7CB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1. Structure and Content:</w:t>
      </w:r>
    </w:p>
    <w:p w14:paraId="5EE8063D" w14:textId="77777777" w:rsidR="00301EAD" w:rsidRPr="00301EAD" w:rsidRDefault="00301EAD" w:rsidP="00301EAD">
      <w:pPr>
        <w:numPr>
          <w:ilvl w:val="0"/>
          <w:numId w:val="16"/>
        </w:numPr>
        <w:jc w:val="both"/>
      </w:pPr>
      <w:r w:rsidRPr="00301EAD">
        <w:rPr>
          <w:b/>
          <w:bCs/>
        </w:rPr>
        <w:t>Country Name and Country Code:</w:t>
      </w:r>
      <w:r w:rsidRPr="00301EAD">
        <w:t xml:space="preserve"> Identifiers for countries or regions.</w:t>
      </w:r>
    </w:p>
    <w:p w14:paraId="064436CB" w14:textId="0EBC6F21" w:rsidR="00301EAD" w:rsidRPr="00301EAD" w:rsidRDefault="00301EAD" w:rsidP="00301EAD">
      <w:pPr>
        <w:numPr>
          <w:ilvl w:val="0"/>
          <w:numId w:val="16"/>
        </w:numPr>
        <w:jc w:val="both"/>
      </w:pPr>
      <w:r w:rsidRPr="00301EAD">
        <w:rPr>
          <w:b/>
          <w:bCs/>
        </w:rPr>
        <w:t>Indicator Name and Indicator Code:</w:t>
      </w:r>
      <w:r w:rsidRPr="00301EAD">
        <w:t xml:space="preserve"> Specif</w:t>
      </w:r>
      <w:r w:rsidR="002C30D6">
        <w:t>y</w:t>
      </w:r>
      <w:r w:rsidRPr="00301EAD">
        <w:t xml:space="preserve"> the data as "Mobile cellular subscriptions" with a corresponding code.</w:t>
      </w:r>
    </w:p>
    <w:p w14:paraId="01F6BB0E" w14:textId="77777777" w:rsidR="00301EAD" w:rsidRPr="00301EAD" w:rsidRDefault="00301EAD" w:rsidP="00301EAD">
      <w:pPr>
        <w:numPr>
          <w:ilvl w:val="0"/>
          <w:numId w:val="16"/>
        </w:numPr>
        <w:jc w:val="both"/>
      </w:pPr>
      <w:r w:rsidRPr="00301EAD">
        <w:rPr>
          <w:b/>
          <w:bCs/>
        </w:rPr>
        <w:t>Yearly Data (1960 - 2022):</w:t>
      </w:r>
      <w:r w:rsidRPr="00301EAD">
        <w:t xml:space="preserve"> Columns for each year from 1960 to 2022, providing the number of mobile cellular subscriptions. Some years have missing data.</w:t>
      </w:r>
    </w:p>
    <w:p w14:paraId="7172A920" w14:textId="77777777" w:rsidR="00301EAD" w:rsidRPr="00301EAD" w:rsidRDefault="00301EAD" w:rsidP="00301EAD">
      <w:pPr>
        <w:numPr>
          <w:ilvl w:val="0"/>
          <w:numId w:val="16"/>
        </w:numPr>
        <w:jc w:val="both"/>
      </w:pPr>
      <w:r w:rsidRPr="00301EAD">
        <w:rPr>
          <w:b/>
          <w:bCs/>
        </w:rPr>
        <w:t>Unnamed Column:</w:t>
      </w:r>
      <w:r w:rsidRPr="00301EAD">
        <w:t xml:space="preserve"> An additional column without a clear description, likely unused or containing metadata.</w:t>
      </w:r>
    </w:p>
    <w:p w14:paraId="56CF34CD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2. Key Observations:</w:t>
      </w:r>
    </w:p>
    <w:p w14:paraId="662976E9" w14:textId="6E000965" w:rsidR="00301EAD" w:rsidRPr="00301EAD" w:rsidRDefault="00301EAD" w:rsidP="00301EAD">
      <w:pPr>
        <w:numPr>
          <w:ilvl w:val="0"/>
          <w:numId w:val="17"/>
        </w:numPr>
        <w:jc w:val="both"/>
      </w:pPr>
      <w:r w:rsidRPr="00301EAD">
        <w:t>The dataset provides a comprehensive time series of mobile phone subscriptions across countries and regions.</w:t>
      </w:r>
    </w:p>
    <w:p w14:paraId="5FC3ABB3" w14:textId="77777777" w:rsidR="00301EAD" w:rsidRPr="00301EAD" w:rsidRDefault="00301EAD" w:rsidP="00301EAD">
      <w:pPr>
        <w:numPr>
          <w:ilvl w:val="0"/>
          <w:numId w:val="17"/>
        </w:numPr>
        <w:jc w:val="both"/>
      </w:pPr>
      <w:r w:rsidRPr="00301EAD">
        <w:t>Allows for longitudinal analysis of mobile phone adoption and growth trends.</w:t>
      </w:r>
    </w:p>
    <w:p w14:paraId="709ED0CF" w14:textId="3C30F899" w:rsidR="00301EAD" w:rsidRPr="00301EAD" w:rsidRDefault="00301EAD" w:rsidP="00301EAD">
      <w:pPr>
        <w:numPr>
          <w:ilvl w:val="0"/>
          <w:numId w:val="17"/>
        </w:numPr>
        <w:jc w:val="both"/>
      </w:pPr>
      <w:r w:rsidRPr="00301EAD">
        <w:t xml:space="preserve">Inconsistencies in data availability, with some years missing data for </w:t>
      </w:r>
      <w:r w:rsidR="002C30D6">
        <w:t>specific</w:t>
      </w:r>
      <w:r w:rsidRPr="00301EAD">
        <w:t xml:space="preserve"> countries or regions.</w:t>
      </w:r>
    </w:p>
    <w:p w14:paraId="17BD8CCA" w14:textId="77777777" w:rsidR="00301EAD" w:rsidRPr="00301EAD" w:rsidRDefault="00301EAD" w:rsidP="00301EAD">
      <w:pPr>
        <w:jc w:val="both"/>
      </w:pPr>
      <w:r w:rsidRPr="00301EAD">
        <w:rPr>
          <w:b/>
          <w:bCs/>
        </w:rPr>
        <w:t>3. Potential Uses:</w:t>
      </w:r>
    </w:p>
    <w:p w14:paraId="5DCED0F6" w14:textId="77777777" w:rsidR="00301EAD" w:rsidRPr="00301EAD" w:rsidRDefault="00301EAD" w:rsidP="00301EAD">
      <w:pPr>
        <w:numPr>
          <w:ilvl w:val="0"/>
          <w:numId w:val="18"/>
        </w:numPr>
        <w:jc w:val="both"/>
      </w:pPr>
      <w:r w:rsidRPr="00301EAD">
        <w:t>Examining the growth of mobile phone usage globally and regionally.</w:t>
      </w:r>
    </w:p>
    <w:p w14:paraId="62335451" w14:textId="77777777" w:rsidR="00301EAD" w:rsidRPr="00301EAD" w:rsidRDefault="00301EAD" w:rsidP="00301EAD">
      <w:pPr>
        <w:numPr>
          <w:ilvl w:val="0"/>
          <w:numId w:val="18"/>
        </w:numPr>
        <w:jc w:val="both"/>
      </w:pPr>
      <w:r w:rsidRPr="00301EAD">
        <w:t>Analyzing trends in telecommunications development and digital connectivity.</w:t>
      </w:r>
    </w:p>
    <w:p w14:paraId="6636974B" w14:textId="77777777" w:rsidR="00301EAD" w:rsidRPr="00301EAD" w:rsidRDefault="00301EAD" w:rsidP="00301EAD">
      <w:pPr>
        <w:numPr>
          <w:ilvl w:val="0"/>
          <w:numId w:val="18"/>
        </w:numPr>
        <w:jc w:val="both"/>
      </w:pPr>
      <w:r w:rsidRPr="00301EAD">
        <w:t>Comparing mobile phone adoption rates between developed and developing regions.</w:t>
      </w:r>
    </w:p>
    <w:p w14:paraId="5756F95A" w14:textId="77777777" w:rsidR="00301EAD" w:rsidRPr="00301EAD" w:rsidRDefault="00301EAD" w:rsidP="00301EAD">
      <w:pPr>
        <w:jc w:val="both"/>
        <w:rPr>
          <w:b/>
          <w:bCs/>
        </w:rPr>
      </w:pPr>
      <w:r w:rsidRPr="00301EAD">
        <w:rPr>
          <w:b/>
          <w:bCs/>
        </w:rPr>
        <w:t>Conclusion</w:t>
      </w:r>
    </w:p>
    <w:p w14:paraId="3EA8DB1F" w14:textId="75D79EC5" w:rsidR="00301EAD" w:rsidRPr="00301EAD" w:rsidRDefault="00301EAD" w:rsidP="00301EAD">
      <w:pPr>
        <w:jc w:val="both"/>
      </w:pPr>
      <w:r w:rsidRPr="00301EAD">
        <w:t xml:space="preserve">The "Mobile Phone Subscriber" dataset offers valuable insights into the proliferation of mobile phone usage over several decades. Its structured format, </w:t>
      </w:r>
      <w:r w:rsidR="002C30D6">
        <w:t>focusing</w:t>
      </w:r>
      <w:r w:rsidRPr="00301EAD">
        <w:t xml:space="preserve"> on longitudinal data across multiple nations, makes it an essential resource for understanding </w:t>
      </w:r>
      <w:r w:rsidR="002C30D6">
        <w:t>global telecommunications and digital connectivity trends</w:t>
      </w:r>
      <w:r w:rsidRPr="00301EAD">
        <w:t>.</w:t>
      </w:r>
    </w:p>
    <w:p w14:paraId="4843B610" w14:textId="77777777" w:rsidR="00301EAD" w:rsidRPr="00301EAD" w:rsidRDefault="00301EAD" w:rsidP="00301EAD">
      <w:pPr>
        <w:jc w:val="both"/>
      </w:pPr>
    </w:p>
    <w:p w14:paraId="6AC42675" w14:textId="77777777" w:rsidR="00301EAD" w:rsidRPr="00301EAD" w:rsidRDefault="00301EAD" w:rsidP="00301EAD">
      <w:pPr>
        <w:jc w:val="both"/>
        <w:rPr>
          <w:vanish/>
        </w:rPr>
      </w:pPr>
      <w:r w:rsidRPr="00301EAD">
        <w:rPr>
          <w:vanish/>
        </w:rPr>
        <w:t>Top of Form</w:t>
      </w:r>
    </w:p>
    <w:p w14:paraId="1BEF5D21" w14:textId="77777777" w:rsidR="00301EAD" w:rsidRPr="00301EAD" w:rsidRDefault="00301EAD" w:rsidP="00301EAD">
      <w:pPr>
        <w:jc w:val="both"/>
      </w:pPr>
    </w:p>
    <w:p w14:paraId="7B615B62" w14:textId="77777777" w:rsidR="00301EAD" w:rsidRDefault="00301EAD" w:rsidP="00301EAD">
      <w:pPr>
        <w:jc w:val="both"/>
      </w:pPr>
    </w:p>
    <w:sectPr w:rsidR="0030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A5414"/>
    <w:multiLevelType w:val="multilevel"/>
    <w:tmpl w:val="7944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468F0"/>
    <w:multiLevelType w:val="multilevel"/>
    <w:tmpl w:val="06427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667D0"/>
    <w:multiLevelType w:val="multilevel"/>
    <w:tmpl w:val="D66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28610C"/>
    <w:multiLevelType w:val="multilevel"/>
    <w:tmpl w:val="BCD4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1E2701"/>
    <w:multiLevelType w:val="multilevel"/>
    <w:tmpl w:val="2B70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D97B28"/>
    <w:multiLevelType w:val="multilevel"/>
    <w:tmpl w:val="FE92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FD7DD5"/>
    <w:multiLevelType w:val="multilevel"/>
    <w:tmpl w:val="31BA2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97709D"/>
    <w:multiLevelType w:val="multilevel"/>
    <w:tmpl w:val="1FB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532E0D"/>
    <w:multiLevelType w:val="multilevel"/>
    <w:tmpl w:val="BC90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AC7087"/>
    <w:multiLevelType w:val="multilevel"/>
    <w:tmpl w:val="5E3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372F12"/>
    <w:multiLevelType w:val="multilevel"/>
    <w:tmpl w:val="285C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D8B740B"/>
    <w:multiLevelType w:val="multilevel"/>
    <w:tmpl w:val="565E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82938D7"/>
    <w:multiLevelType w:val="multilevel"/>
    <w:tmpl w:val="A9D8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5F4B2F"/>
    <w:multiLevelType w:val="multilevel"/>
    <w:tmpl w:val="08867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FFB3A97"/>
    <w:multiLevelType w:val="multilevel"/>
    <w:tmpl w:val="FCC47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1F0FE2"/>
    <w:multiLevelType w:val="multilevel"/>
    <w:tmpl w:val="01E6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1E3DF4"/>
    <w:multiLevelType w:val="multilevel"/>
    <w:tmpl w:val="EEDAB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CB2ADA"/>
    <w:multiLevelType w:val="multilevel"/>
    <w:tmpl w:val="3FE24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137844">
    <w:abstractNumId w:val="5"/>
  </w:num>
  <w:num w:numId="2" w16cid:durableId="1443651793">
    <w:abstractNumId w:val="7"/>
  </w:num>
  <w:num w:numId="3" w16cid:durableId="1653945008">
    <w:abstractNumId w:val="16"/>
  </w:num>
  <w:num w:numId="4" w16cid:durableId="321813995">
    <w:abstractNumId w:val="8"/>
  </w:num>
  <w:num w:numId="5" w16cid:durableId="385765878">
    <w:abstractNumId w:val="12"/>
  </w:num>
  <w:num w:numId="6" w16cid:durableId="568929624">
    <w:abstractNumId w:val="4"/>
  </w:num>
  <w:num w:numId="7" w16cid:durableId="1644583558">
    <w:abstractNumId w:val="15"/>
  </w:num>
  <w:num w:numId="8" w16cid:durableId="431517378">
    <w:abstractNumId w:val="6"/>
  </w:num>
  <w:num w:numId="9" w16cid:durableId="1443260028">
    <w:abstractNumId w:val="11"/>
  </w:num>
  <w:num w:numId="10" w16cid:durableId="929236624">
    <w:abstractNumId w:val="9"/>
  </w:num>
  <w:num w:numId="11" w16cid:durableId="718087076">
    <w:abstractNumId w:val="17"/>
  </w:num>
  <w:num w:numId="12" w16cid:durableId="229971646">
    <w:abstractNumId w:val="1"/>
  </w:num>
  <w:num w:numId="13" w16cid:durableId="64569791">
    <w:abstractNumId w:val="10"/>
  </w:num>
  <w:num w:numId="14" w16cid:durableId="1409422095">
    <w:abstractNumId w:val="0"/>
  </w:num>
  <w:num w:numId="15" w16cid:durableId="1050542134">
    <w:abstractNumId w:val="13"/>
  </w:num>
  <w:num w:numId="16" w16cid:durableId="1876775961">
    <w:abstractNumId w:val="2"/>
  </w:num>
  <w:num w:numId="17" w16cid:durableId="1521964607">
    <w:abstractNumId w:val="3"/>
  </w:num>
  <w:num w:numId="18" w16cid:durableId="29676830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wBlKGBuZmlqYWJko6SsGpxcWZ+XkgBUa1AIJ2L7gsAAAA"/>
  </w:docVars>
  <w:rsids>
    <w:rsidRoot w:val="00301EAD"/>
    <w:rsid w:val="002572B0"/>
    <w:rsid w:val="002C30D6"/>
    <w:rsid w:val="00301EAD"/>
    <w:rsid w:val="00452DC3"/>
    <w:rsid w:val="004F45AD"/>
    <w:rsid w:val="006D01EC"/>
    <w:rsid w:val="00997BD2"/>
    <w:rsid w:val="009C6AB4"/>
    <w:rsid w:val="00FE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FBE0"/>
  <w15:chartTrackingRefBased/>
  <w15:docId w15:val="{3A0B4D5F-335F-469E-A167-E48134EE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01E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1EA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01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01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28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53602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22552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4384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38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98947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131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5294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38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93769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69292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31379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5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6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1420</Words>
  <Characters>8094</Characters>
  <Application>Microsoft Office Word</Application>
  <DocSecurity>0</DocSecurity>
  <Lines>67</Lines>
  <Paragraphs>18</Paragraphs>
  <ScaleCrop>false</ScaleCrop>
  <Company/>
  <LinksUpToDate>false</LinksUpToDate>
  <CharactersWithSpaces>9496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Atekwana</dc:creator>
  <cp:keywords/>
  <dc:description/>
  <cp:lastModifiedBy>Pierre Atekwana</cp:lastModifiedBy>
  <cp:revision>6</cp:revision>
  <dcterms:created xsi:type="dcterms:W3CDTF">2023-12-02T22:55:00Z</dcterms:created>
  <dcterms:modified xsi:type="dcterms:W3CDTF">2023-12-03T13:37:00Z</dcterms:modified>
</cp:coreProperties>
</file>