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300"/>
        <w:jc w:val="center"/>
        <w:rPr/>
      </w:pPr>
      <w:r>
        <w:rPr/>
        <w:drawing>
          <wp:inline distT="0" distB="0" distL="0" distR="0">
            <wp:extent cx="1905000" cy="1905000"/>
            <wp:effectExtent l="0" t="0" r="0" b="0"/>
            <wp:docPr id="2" name="cortexskills-logo.png" descr="CortexSkills&#10;Cortex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rtexskills-logo.png" descr="CortexSkills&#10;CortexSkills"/>
                    <pic:cNvPicPr>
                      <a:picLocks noChangeAspect="1" noChangeArrowheads="1"/>
                    </pic:cNvPicPr>
                  </pic:nvPicPr>
                  <pic:blipFill>
                    <a:blip r:embed="rId3"/>
                    <a:stretch>
                      <a:fillRect/>
                    </a:stretch>
                  </pic:blipFill>
                  <pic:spPr bwMode="auto">
                    <a:xfrm>
                      <a:off x="0" y="0"/>
                      <a:ext cx="1905000" cy="1905000"/>
                    </a:xfrm>
                    <a:prstGeom prst="rect">
                      <a:avLst/>
                    </a:prstGeom>
                  </pic:spPr>
                </pic:pic>
              </a:graphicData>
            </a:graphic>
          </wp:inline>
        </w:drawing>
      </w:r>
    </w:p>
    <w:p>
      <w:pPr>
        <w:pStyle w:val="Normal"/>
        <w:spacing w:before="0" w:after="140"/>
        <w:jc w:val="center"/>
        <w:rPr/>
      </w:pPr>
      <w:r>
        <w:rPr>
          <w:rFonts w:eastAsia="Open Sans" w:cs="Open Sans"/>
          <w:b/>
          <w:bCs/>
          <w:color w:val="1876C6"/>
          <w:spacing w:val="60"/>
          <w:sz w:val="28"/>
          <w:szCs w:val="28"/>
        </w:rPr>
        <w:t>GUIDE UTILISATEUR · SCÉNARIO 1</w:t>
      </w:r>
    </w:p>
    <w:p>
      <w:pPr>
        <w:pStyle w:val="Normal"/>
        <w:spacing w:before="0" w:after="200"/>
        <w:jc w:val="center"/>
        <w:rPr/>
      </w:pPr>
      <w:r>
        <w:rPr>
          <w:rFonts w:eastAsia="Montserrat" w:cs="Montserrat" w:ascii="Montserrat" w:hAnsi="Montserrat"/>
          <w:b/>
          <w:bCs/>
          <w:color w:val="123A5F"/>
          <w:sz w:val="56"/>
          <w:szCs w:val="56"/>
        </w:rPr>
        <w:t>CortexSkills</w:t>
      </w:r>
    </w:p>
    <w:p>
      <w:pPr>
        <w:pStyle w:val="Normal"/>
        <w:spacing w:before="0" w:after="1400"/>
        <w:jc w:val="center"/>
        <w:rPr/>
      </w:pPr>
      <w:r>
        <w:rPr>
          <w:rFonts w:eastAsia="Open Sans" w:cs="Open Sans"/>
          <w:color w:val="2C3E50"/>
          <w:sz w:val="26"/>
          <w:szCs w:val="26"/>
        </w:rPr>
        <w:t>Ce qu’il faut saisir, étape par étape, avec des tableaux prêts à copier-coller — Groupe Hospitalier Maghreb</w:t>
      </w:r>
    </w:p>
    <w:p>
      <w:pPr>
        <w:pStyle w:val="Normal"/>
        <w:spacing w:before="0" w:after="60"/>
        <w:jc w:val="center"/>
        <w:rPr/>
      </w:pPr>
      <w:r>
        <w:rPr>
          <w:rFonts w:eastAsia="Open Sans" w:cs="Open Sans"/>
          <w:color w:val="5A6B7B"/>
          <w:sz w:val="20"/>
          <w:szCs w:val="20"/>
        </w:rPr>
        <w:t>Version 1.12.0 · 14/10/2026</w:t>
      </w:r>
    </w:p>
    <w:p>
      <w:pPr>
        <w:pStyle w:val="Normal"/>
        <w:spacing w:before="0" w:after="60"/>
        <w:jc w:val="center"/>
        <w:rPr/>
      </w:pPr>
      <w:r>
        <w:rPr>
          <w:rFonts w:eastAsia="Open Sans" w:cs="Open Sans"/>
          <w:color w:val="5A6B7B"/>
          <w:sz w:val="20"/>
          <w:szCs w:val="20"/>
        </w:rPr>
        <w:t>Préparé par 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des matières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31498_3874362514">
            <w:r>
              <w:rPr>
                <w:rStyle w:val="IndexLink"/>
              </w:rPr>
              <w:t>1. À propos de ce guide</w:t>
              <w:tab/>
              <w:t>11</w:t>
            </w:r>
          </w:hyperlink>
        </w:p>
        <w:p>
          <w:pPr>
            <w:pStyle w:val="TOC2"/>
            <w:tabs>
              <w:tab w:val="clear" w:pos="720"/>
              <w:tab w:val="right" w:pos="9637" w:leader="dot"/>
            </w:tabs>
            <w:rPr/>
          </w:pPr>
          <w:hyperlink w:anchor="__RefHeading___Toc31500_3874362514">
            <w:r>
              <w:rPr>
                <w:rStyle w:val="IndexLink"/>
              </w:rPr>
              <w:t>1.1 Le scénario en chiffres</w:t>
              <w:tab/>
              <w:t>11</w:t>
            </w:r>
          </w:hyperlink>
        </w:p>
        <w:p>
          <w:pPr>
            <w:pStyle w:val="TOC2"/>
            <w:tabs>
              <w:tab w:val="clear" w:pos="720"/>
              <w:tab w:val="right" w:pos="9637" w:leader="dot"/>
            </w:tabs>
            <w:rPr/>
          </w:pPr>
          <w:hyperlink w:anchor="__RefHeading___Toc31502_3874362514">
            <w:r>
              <w:rPr>
                <w:rStyle w:val="IndexLink"/>
              </w:rPr>
              <w:t>1.2 Comment lire une tâche</w:t>
              <w:tab/>
              <w:t>11</w:t>
            </w:r>
          </w:hyperlink>
        </w:p>
        <w:p>
          <w:pPr>
            <w:pStyle w:val="TOC1"/>
            <w:tabs>
              <w:tab w:val="clear" w:pos="720"/>
              <w:tab w:val="right" w:pos="9637" w:leader="dot"/>
            </w:tabs>
            <w:rPr/>
          </w:pPr>
          <w:hyperlink w:anchor="__RefHeading___Toc31504_3874362514">
            <w:r>
              <w:rPr>
                <w:rStyle w:val="IndexLink"/>
              </w:rPr>
              <w:t>2. Avant de commencer</w:t>
              <w:tab/>
              <w:t>13</w:t>
            </w:r>
          </w:hyperlink>
        </w:p>
        <w:p>
          <w:pPr>
            <w:pStyle w:val="TOC2"/>
            <w:tabs>
              <w:tab w:val="clear" w:pos="720"/>
              <w:tab w:val="right" w:pos="9637" w:leader="dot"/>
            </w:tabs>
            <w:rPr/>
          </w:pPr>
          <w:hyperlink w:anchor="__RefHeading___Toc31506_3874362514">
            <w:r>
              <w:rPr>
                <w:rStyle w:val="IndexLink"/>
              </w:rPr>
              <w:t>2.1 Se connecter</w:t>
              <w:tab/>
              <w:t>13</w:t>
            </w:r>
          </w:hyperlink>
        </w:p>
        <w:p>
          <w:pPr>
            <w:pStyle w:val="TOC2"/>
            <w:tabs>
              <w:tab w:val="clear" w:pos="720"/>
              <w:tab w:val="right" w:pos="9637" w:leader="dot"/>
            </w:tabs>
            <w:rPr/>
          </w:pPr>
          <w:hyperlink w:anchor="__RefHeading___Toc31508_3874362514">
            <w:r>
              <w:rPr>
                <w:rStyle w:val="IndexLink"/>
              </w:rPr>
              <w:t>2.2 Où faire le scénario</w:t>
              <w:tab/>
              <w:t>13</w:t>
            </w:r>
          </w:hyperlink>
        </w:p>
        <w:p>
          <w:pPr>
            <w:pStyle w:val="TOC1"/>
            <w:tabs>
              <w:tab w:val="clear" w:pos="720"/>
              <w:tab w:val="right" w:pos="9637" w:leader="dot"/>
            </w:tabs>
            <w:rPr/>
          </w:pPr>
          <w:hyperlink w:anchor="__RefHeading___Toc31510_3874362514">
            <w:r>
              <w:rPr>
                <w:rStyle w:val="IndexLink"/>
              </w:rPr>
              <w:t>3. Copier-coller un tableau dans l’application</w:t>
              <w:tab/>
              <w:t>14</w:t>
            </w:r>
          </w:hyperlink>
        </w:p>
        <w:p>
          <w:pPr>
            <w:pStyle w:val="TOC2"/>
            <w:tabs>
              <w:tab w:val="clear" w:pos="720"/>
              <w:tab w:val="right" w:pos="9637" w:leader="dot"/>
            </w:tabs>
            <w:rPr/>
          </w:pPr>
          <w:hyperlink w:anchor="__RefHeading___Toc31512_3874362514">
            <w:r>
              <w:rPr>
                <w:rStyle w:val="IndexLink"/>
              </w:rPr>
              <w:t>3.1 Dans Word : copier le tableau</w:t>
              <w:tab/>
              <w:t>14</w:t>
            </w:r>
          </w:hyperlink>
        </w:p>
        <w:p>
          <w:pPr>
            <w:pStyle w:val="TOC2"/>
            <w:tabs>
              <w:tab w:val="clear" w:pos="720"/>
              <w:tab w:val="right" w:pos="9637" w:leader="dot"/>
            </w:tabs>
            <w:rPr/>
          </w:pPr>
          <w:hyperlink w:anchor="__RefHeading___Toc31514_3874362514">
            <w:r>
              <w:rPr>
                <w:rStyle w:val="IndexLink"/>
              </w:rPr>
              <w:t>3.2 Dans CortexSkills : coller les lignes</w:t>
              <w:tab/>
              <w:t>14</w:t>
            </w:r>
          </w:hyperlink>
        </w:p>
        <w:p>
          <w:pPr>
            <w:pStyle w:val="TOC2"/>
            <w:tabs>
              <w:tab w:val="clear" w:pos="720"/>
              <w:tab w:val="right" w:pos="9637" w:leader="dot"/>
            </w:tabs>
            <w:rPr/>
          </w:pPr>
          <w:hyperlink w:anchor="__RefHeading___Toc31516_3874362514">
            <w:r>
              <w:rPr>
                <w:rStyle w:val="IndexLink"/>
              </w:rPr>
              <w:t>3.3 Les formats des valeurs</w:t>
              <w:tab/>
              <w:t>15</w:t>
            </w:r>
          </w:hyperlink>
        </w:p>
        <w:p>
          <w:pPr>
            <w:pStyle w:val="TOC1"/>
            <w:tabs>
              <w:tab w:val="clear" w:pos="720"/>
              <w:tab w:val="right" w:pos="9637" w:leader="dot"/>
            </w:tabs>
            <w:rPr/>
          </w:pPr>
          <w:hyperlink w:anchor="__RefHeading___Toc31518_3874362514">
            <w:r>
              <w:rPr>
                <w:rStyle w:val="IndexLink"/>
              </w:rPr>
              <w:t>4. Personnes, fonctions et rôles de l’organisation</w:t>
              <w:tab/>
              <w:t>16</w:t>
            </w:r>
          </w:hyperlink>
        </w:p>
        <w:p>
          <w:pPr>
            <w:pStyle w:val="TOC2"/>
            <w:tabs>
              <w:tab w:val="clear" w:pos="720"/>
              <w:tab w:val="right" w:pos="9637" w:leader="dot"/>
            </w:tabs>
            <w:rPr/>
          </w:pPr>
          <w:hyperlink w:anchor="__RefHeading___Toc31520_3874362514">
            <w:r>
              <w:rPr>
                <w:rStyle w:val="IndexLink"/>
              </w:rPr>
              <w:t>4.1 Personnes</w:t>
              <w:tab/>
              <w:t>16</w:t>
            </w:r>
          </w:hyperlink>
        </w:p>
        <w:p>
          <w:pPr>
            <w:pStyle w:val="TOC2"/>
            <w:tabs>
              <w:tab w:val="clear" w:pos="720"/>
              <w:tab w:val="right" w:pos="9637" w:leader="dot"/>
            </w:tabs>
            <w:rPr/>
          </w:pPr>
          <w:hyperlink w:anchor="__RefHeading___Toc31522_3874362514">
            <w:r>
              <w:rPr>
                <w:rStyle w:val="IndexLink"/>
              </w:rPr>
              <w:t>4.2 Fonctions et rôles</w:t>
              <w:tab/>
              <w:t>17</w:t>
            </w:r>
          </w:hyperlink>
        </w:p>
        <w:p>
          <w:pPr>
            <w:pStyle w:val="TOC1"/>
            <w:tabs>
              <w:tab w:val="clear" w:pos="720"/>
              <w:tab w:val="right" w:pos="9637" w:leader="dot"/>
            </w:tabs>
            <w:rPr/>
          </w:pPr>
          <w:hyperlink w:anchor="__RefHeading___Toc31524_3874362514">
            <w:r>
              <w:rPr>
                <w:rStyle w:val="IndexLink"/>
              </w:rPr>
              <w:t>5. Phase 0 — Catalyseurs (transverses à toutes les phases)</w:t>
              <w:tab/>
              <w:t>19</w:t>
            </w:r>
          </w:hyperlink>
        </w:p>
        <w:p>
          <w:pPr>
            <w:pStyle w:val="TOC2"/>
            <w:tabs>
              <w:tab w:val="clear" w:pos="720"/>
              <w:tab w:val="right" w:pos="9637" w:leader="dot"/>
            </w:tabs>
            <w:rPr/>
          </w:pPr>
          <w:hyperlink w:anchor="__RefHeading___Toc31526_3874362514">
            <w:r>
              <w:rPr>
                <w:rStyle w:val="IndexLink"/>
              </w:rPr>
              <w:t>5.1 E2E-15 — Données, IA et intégrations</w:t>
              <w:tab/>
              <w:t>19</w:t>
            </w:r>
          </w:hyperlink>
        </w:p>
        <w:p>
          <w:pPr>
            <w:pStyle w:val="TOC3"/>
            <w:tabs>
              <w:tab w:val="clear" w:pos="720"/>
              <w:tab w:val="right" w:pos="9637" w:leader="dot"/>
            </w:tabs>
            <w:rPr/>
          </w:pPr>
          <w:hyperlink w:anchor="__RefHeading___Toc31528_3874362514">
            <w:r>
              <w:rPr>
                <w:rStyle w:val="IndexLink"/>
              </w:rPr>
              <w:t>UFT-15-01 — Enregistrer une intégration externe</w:t>
              <w:tab/>
              <w:t>19</w:t>
            </w:r>
          </w:hyperlink>
        </w:p>
        <w:p>
          <w:pPr>
            <w:pStyle w:val="TOC3"/>
            <w:tabs>
              <w:tab w:val="clear" w:pos="720"/>
              <w:tab w:val="right" w:pos="9637" w:leader="dot"/>
            </w:tabs>
            <w:rPr/>
          </w:pPr>
          <w:hyperlink w:anchor="__RefHeading___Toc31530_3874362514">
            <w:r>
              <w:rPr>
                <w:rStyle w:val="IndexLink"/>
              </w:rPr>
              <w:t>UFT-15-02 — Mapper les champs et vérifier la santé</w:t>
              <w:tab/>
              <w:t>20</w:t>
            </w:r>
          </w:hyperlink>
        </w:p>
        <w:p>
          <w:pPr>
            <w:pStyle w:val="TOC3"/>
            <w:tabs>
              <w:tab w:val="clear" w:pos="720"/>
              <w:tab w:val="right" w:pos="9637" w:leader="dot"/>
            </w:tabs>
            <w:rPr/>
          </w:pPr>
          <w:hyperlink w:anchor="__RefHeading___Toc31532_3874362514">
            <w:r>
              <w:rPr>
                <w:rStyle w:val="IndexLink"/>
              </w:rPr>
              <w:t>UFT-15-03 — Lancer la synchronisation SIRH</w:t>
              <w:tab/>
              <w:t>20</w:t>
            </w:r>
          </w:hyperlink>
        </w:p>
        <w:p>
          <w:pPr>
            <w:pStyle w:val="TOC3"/>
            <w:tabs>
              <w:tab w:val="clear" w:pos="720"/>
              <w:tab w:val="right" w:pos="9637" w:leader="dot"/>
            </w:tabs>
            <w:rPr/>
          </w:pPr>
          <w:hyperlink w:anchor="__RefHeading___Toc31534_3874362514">
            <w:r>
              <w:rPr>
                <w:rStyle w:val="IndexLink"/>
              </w:rPr>
              <w:t>UFT-15-04 — Définir une règle de conservation des données</w:t>
              <w:tab/>
              <w:t>21</w:t>
            </w:r>
          </w:hyperlink>
        </w:p>
        <w:p>
          <w:pPr>
            <w:pStyle w:val="TOC3"/>
            <w:tabs>
              <w:tab w:val="clear" w:pos="720"/>
              <w:tab w:val="right" w:pos="9637" w:leader="dot"/>
            </w:tabs>
            <w:rPr/>
          </w:pPr>
          <w:hyperlink w:anchor="__RefHeading___Toc31536_3874362514">
            <w:r>
              <w:rPr>
                <w:rStyle w:val="IndexLink"/>
              </w:rPr>
              <w:t>UFT-15-05 — Tenir le registre des cas d'usage IA</w:t>
              <w:tab/>
              <w:t>21</w:t>
            </w:r>
          </w:hyperlink>
        </w:p>
        <w:p>
          <w:pPr>
            <w:pStyle w:val="TOC3"/>
            <w:tabs>
              <w:tab w:val="clear" w:pos="720"/>
              <w:tab w:val="right" w:pos="9637" w:leader="dot"/>
            </w:tabs>
            <w:rPr/>
          </w:pPr>
          <w:hyperlink w:anchor="__RefHeading___Toc31538_3874362514">
            <w:r>
              <w:rPr>
                <w:rStyle w:val="IndexLink"/>
              </w:rPr>
              <w:t>UFT-15-06 — Définir l'activation de l'IA par périmètre</w:t>
              <w:tab/>
              <w:t>22</w:t>
            </w:r>
          </w:hyperlink>
        </w:p>
        <w:p>
          <w:pPr>
            <w:pStyle w:val="TOC3"/>
            <w:tabs>
              <w:tab w:val="clear" w:pos="720"/>
              <w:tab w:val="right" w:pos="9637" w:leader="dot"/>
            </w:tabs>
            <w:rPr/>
          </w:pPr>
          <w:hyperlink w:anchor="__RefHeading___Toc31540_3874362514">
            <w:r>
              <w:rPr>
                <w:rStyle w:val="IndexLink"/>
              </w:rPr>
              <w:t>UFT-15-07 — Revoir le journal d'usage de l'IA</w:t>
              <w:tab/>
              <w:t>23</w:t>
            </w:r>
          </w:hyperlink>
        </w:p>
        <w:p>
          <w:pPr>
            <w:pStyle w:val="TOC2"/>
            <w:tabs>
              <w:tab w:val="clear" w:pos="720"/>
              <w:tab w:val="right" w:pos="9637" w:leader="dot"/>
            </w:tabs>
            <w:rPr/>
          </w:pPr>
          <w:hyperlink w:anchor="__RefHeading___Toc31542_3874362514">
            <w:r>
              <w:rPr>
                <w:rStyle w:val="IndexLink"/>
              </w:rPr>
              <w:t>5.2 E2E-17 — Du changement à l'adoption</w:t>
              <w:tab/>
              <w:t>24</w:t>
            </w:r>
          </w:hyperlink>
        </w:p>
        <w:p>
          <w:pPr>
            <w:pStyle w:val="TOC3"/>
            <w:tabs>
              <w:tab w:val="clear" w:pos="720"/>
              <w:tab w:val="right" w:pos="9637" w:leader="dot"/>
            </w:tabs>
            <w:rPr/>
          </w:pPr>
          <w:hyperlink w:anchor="__RefHeading___Toc31544_3874362514">
            <w:r>
              <w:rPr>
                <w:rStyle w:val="IndexLink"/>
              </w:rPr>
              <w:t>UFT-17-01 — Évaluer l'impact du changement</w:t>
              <w:tab/>
              <w:t>24</w:t>
            </w:r>
          </w:hyperlink>
        </w:p>
        <w:p>
          <w:pPr>
            <w:pStyle w:val="TOC3"/>
            <w:tabs>
              <w:tab w:val="clear" w:pos="720"/>
              <w:tab w:val="right" w:pos="9637" w:leader="dot"/>
            </w:tabs>
            <w:rPr/>
          </w:pPr>
          <w:hyperlink w:anchor="__RefHeading___Toc31546_3874362514">
            <w:r>
              <w:rPr>
                <w:rStyle w:val="IndexLink"/>
              </w:rPr>
              <w:t>UFT-17-02 — Construire le plan d'adoption</w:t>
              <w:tab/>
              <w:t>24</w:t>
            </w:r>
          </w:hyperlink>
        </w:p>
        <w:p>
          <w:pPr>
            <w:pStyle w:val="TOC3"/>
            <w:tabs>
              <w:tab w:val="clear" w:pos="720"/>
              <w:tab w:val="right" w:pos="9637" w:leader="dot"/>
            </w:tabs>
            <w:rPr/>
          </w:pPr>
          <w:hyperlink w:anchor="__RefHeading___Toc31548_3874362514">
            <w:r>
              <w:rPr>
                <w:rStyle w:val="IndexLink"/>
              </w:rPr>
              <w:t>UFT-17-03 — Lancer la campagne de communication</w:t>
              <w:tab/>
              <w:t>25</w:t>
            </w:r>
          </w:hyperlink>
        </w:p>
        <w:p>
          <w:pPr>
            <w:pStyle w:val="TOC3"/>
            <w:tabs>
              <w:tab w:val="clear" w:pos="720"/>
              <w:tab w:val="right" w:pos="9637" w:leader="dot"/>
            </w:tabs>
            <w:rPr/>
          </w:pPr>
          <w:hyperlink w:anchor="__RefHeading___Toc31550_3874362514">
            <w:r>
              <w:rPr>
                <w:rStyle w:val="IndexLink"/>
              </w:rPr>
              <w:t>UFT-17-04 — Ouvrir l'espace communautaire</w:t>
              <w:tab/>
              <w:t>25</w:t>
            </w:r>
          </w:hyperlink>
        </w:p>
        <w:p>
          <w:pPr>
            <w:pStyle w:val="TOC3"/>
            <w:tabs>
              <w:tab w:val="clear" w:pos="720"/>
              <w:tab w:val="right" w:pos="9637" w:leader="dot"/>
            </w:tabs>
            <w:rPr/>
          </w:pPr>
          <w:hyperlink w:anchor="__RefHeading___Toc31552_3874362514">
            <w:r>
              <w:rPr>
                <w:rStyle w:val="IndexLink"/>
              </w:rPr>
              <w:t>UFT-17-05 — Suivre l'usage et l'adoption</w:t>
              <w:tab/>
              <w:t>27</w:t>
            </w:r>
          </w:hyperlink>
        </w:p>
        <w:p>
          <w:pPr>
            <w:pStyle w:val="TOC3"/>
            <w:tabs>
              <w:tab w:val="clear" w:pos="720"/>
              <w:tab w:val="right" w:pos="9637" w:leader="dot"/>
            </w:tabs>
            <w:rPr/>
          </w:pPr>
          <w:hyperlink w:anchor="__RefHeading___Toc31554_3874362514">
            <w:r>
              <w:rPr>
                <w:rStyle w:val="IndexLink"/>
              </w:rPr>
              <w:t>UFT-17-06 — Identifier les groupes à faible adoption</w:t>
              <w:tab/>
              <w:t>27</w:t>
            </w:r>
          </w:hyperlink>
        </w:p>
        <w:p>
          <w:pPr>
            <w:pStyle w:val="TOC3"/>
            <w:tabs>
              <w:tab w:val="clear" w:pos="720"/>
              <w:tab w:val="right" w:pos="9637" w:leader="dot"/>
            </w:tabs>
            <w:rPr/>
          </w:pPr>
          <w:hyperlink w:anchor="__RefHeading___Toc31556_3874362514">
            <w:r>
              <w:rPr>
                <w:rStyle w:val="IndexLink"/>
              </w:rPr>
              <w:t>UFT-17-07 — Mener les actions de renforcement</w:t>
              <w:tab/>
              <w:t>28</w:t>
            </w:r>
          </w:hyperlink>
        </w:p>
        <w:p>
          <w:pPr>
            <w:pStyle w:val="TOC2"/>
            <w:tabs>
              <w:tab w:val="clear" w:pos="720"/>
              <w:tab w:val="right" w:pos="9637" w:leader="dot"/>
            </w:tabs>
            <w:rPr/>
          </w:pPr>
          <w:hyperlink w:anchor="__RefHeading___Toc31558_3874362514">
            <w:r>
              <w:rPr>
                <w:rStyle w:val="IndexLink"/>
              </w:rPr>
              <w:t>5.3 E2E-18 — Qualité, risques et amélioration</w:t>
              <w:tab/>
              <w:t>28</w:t>
            </w:r>
          </w:hyperlink>
        </w:p>
        <w:p>
          <w:pPr>
            <w:pStyle w:val="TOC3"/>
            <w:tabs>
              <w:tab w:val="clear" w:pos="720"/>
              <w:tab w:val="right" w:pos="9637" w:leader="dot"/>
            </w:tabs>
            <w:rPr/>
          </w:pPr>
          <w:hyperlink w:anchor="__RefHeading___Toc31560_3874362514">
            <w:r>
              <w:rPr>
                <w:rStyle w:val="IndexLink"/>
              </w:rPr>
              <w:t>UFT-18-01 — Enregistrer un risque ou une opportunité</w:t>
              <w:tab/>
              <w:t>28</w:t>
            </w:r>
          </w:hyperlink>
        </w:p>
        <w:p>
          <w:pPr>
            <w:pStyle w:val="TOC3"/>
            <w:tabs>
              <w:tab w:val="clear" w:pos="720"/>
              <w:tab w:val="right" w:pos="9637" w:leader="dot"/>
            </w:tabs>
            <w:rPr/>
          </w:pPr>
          <w:hyperlink w:anchor="__RefHeading___Toc31562_3874362514">
            <w:r>
              <w:rPr>
                <w:rStyle w:val="IndexLink"/>
              </w:rPr>
              <w:t>UFT-18-02 — Affecter une action de maîtrise</w:t>
              <w:tab/>
              <w:t>29</w:t>
            </w:r>
          </w:hyperlink>
        </w:p>
        <w:p>
          <w:pPr>
            <w:pStyle w:val="TOC3"/>
            <w:tabs>
              <w:tab w:val="clear" w:pos="720"/>
              <w:tab w:val="right" w:pos="9637" w:leader="dot"/>
            </w:tabs>
            <w:rPr/>
          </w:pPr>
          <w:hyperlink w:anchor="__RefHeading___Toc31564_3874362514">
            <w:r>
              <w:rPr>
                <w:rStyle w:val="IndexLink"/>
              </w:rPr>
              <w:t>UFT-18-03 — Exécuter l'action d'amélioration</w:t>
              <w:tab/>
              <w:t>29</w:t>
            </w:r>
          </w:hyperlink>
        </w:p>
        <w:p>
          <w:pPr>
            <w:pStyle w:val="TOC3"/>
            <w:tabs>
              <w:tab w:val="clear" w:pos="720"/>
              <w:tab w:val="right" w:pos="9637" w:leader="dot"/>
            </w:tabs>
            <w:rPr/>
          </w:pPr>
          <w:hyperlink w:anchor="__RefHeading___Toc31566_3874362514">
            <w:r>
              <w:rPr>
                <w:rStyle w:val="IndexLink"/>
              </w:rPr>
              <w:t>UFT-18-04 — Évaluer l'efficacité de l'action</w:t>
              <w:tab/>
              <w:t>30</w:t>
            </w:r>
          </w:hyperlink>
        </w:p>
        <w:p>
          <w:pPr>
            <w:pStyle w:val="TOC3"/>
            <w:tabs>
              <w:tab w:val="clear" w:pos="720"/>
              <w:tab w:val="right" w:pos="9637" w:leader="dot"/>
            </w:tabs>
            <w:rPr/>
          </w:pPr>
          <w:hyperlink w:anchor="__RefHeading___Toc31568_3874362514">
            <w:r>
              <w:rPr>
                <w:rStyle w:val="IndexLink"/>
              </w:rPr>
              <w:t>UFT-18-05 — Revoir les accès et la sécurité</w:t>
              <w:tab/>
              <w:t>31</w:t>
            </w:r>
          </w:hyperlink>
        </w:p>
        <w:p>
          <w:pPr>
            <w:pStyle w:val="TOC3"/>
            <w:tabs>
              <w:tab w:val="clear" w:pos="720"/>
              <w:tab w:val="right" w:pos="9637" w:leader="dot"/>
            </w:tabs>
            <w:rPr/>
          </w:pPr>
          <w:hyperlink w:anchor="__RefHeading___Toc31570_3874362514">
            <w:r>
              <w:rPr>
                <w:rStyle w:val="IndexLink"/>
              </w:rPr>
              <w:t>UFT-18-06 — Mener la revue qualité périodique</w:t>
              <w:tab/>
              <w:t>32</w:t>
            </w:r>
          </w:hyperlink>
        </w:p>
        <w:p>
          <w:pPr>
            <w:pStyle w:val="TOC3"/>
            <w:tabs>
              <w:tab w:val="clear" w:pos="720"/>
              <w:tab w:val="right" w:pos="9637" w:leader="dot"/>
            </w:tabs>
            <w:rPr/>
          </w:pPr>
          <w:hyperlink w:anchor="__RefHeading___Toc31572_3874362514">
            <w:r>
              <w:rPr>
                <w:rStyle w:val="IndexLink"/>
              </w:rPr>
              <w:t>UFT-18-07 — Mettre à jour l'efficacité des contrôles</w:t>
              <w:tab/>
              <w:t>33</w:t>
            </w:r>
          </w:hyperlink>
        </w:p>
        <w:p>
          <w:pPr>
            <w:pStyle w:val="TOC1"/>
            <w:tabs>
              <w:tab w:val="clear" w:pos="720"/>
              <w:tab w:val="right" w:pos="9637" w:leader="dot"/>
            </w:tabs>
            <w:rPr/>
          </w:pPr>
          <w:hyperlink w:anchor="__RefHeading___Toc31574_3874362514">
            <w:r>
              <w:rPr>
                <w:rStyle w:val="IndexLink"/>
              </w:rPr>
              <w:t>6. Phase 1 — Périmètre et collecte de preuves</w:t>
              <w:tab/>
              <w:t>34</w:t>
            </w:r>
          </w:hyperlink>
        </w:p>
        <w:p>
          <w:pPr>
            <w:pStyle w:val="TOC2"/>
            <w:tabs>
              <w:tab w:val="clear" w:pos="720"/>
              <w:tab w:val="right" w:pos="9637" w:leader="dot"/>
            </w:tabs>
            <w:rPr/>
          </w:pPr>
          <w:hyperlink w:anchor="__RefHeading___Toc31576_3874362514">
            <w:r>
              <w:rPr>
                <w:rStyle w:val="IndexLink"/>
              </w:rPr>
              <w:t>6.1 E2E-32 — Du cahier des charges au plan d'ingénierie</w:t>
              <w:tab/>
              <w:t>34</w:t>
            </w:r>
          </w:hyperlink>
        </w:p>
        <w:p>
          <w:pPr>
            <w:pStyle w:val="TOC3"/>
            <w:tabs>
              <w:tab w:val="clear" w:pos="720"/>
              <w:tab w:val="right" w:pos="9637" w:leader="dot"/>
            </w:tabs>
            <w:rPr/>
          </w:pPr>
          <w:hyperlink w:anchor="__RefHeading___Toc31578_3874362514">
            <w:r>
              <w:rPr>
                <w:rStyle w:val="IndexLink"/>
              </w:rPr>
              <w:t>UFT-32-01 — Définir le cadre du périmètre</w:t>
              <w:tab/>
              <w:t>34</w:t>
            </w:r>
          </w:hyperlink>
        </w:p>
        <w:p>
          <w:pPr>
            <w:pStyle w:val="TOC3"/>
            <w:tabs>
              <w:tab w:val="clear" w:pos="720"/>
              <w:tab w:val="right" w:pos="9637" w:leader="dot"/>
            </w:tabs>
            <w:rPr/>
          </w:pPr>
          <w:hyperlink w:anchor="__RefHeading___Toc31580_3874362514">
            <w:r>
              <w:rPr>
                <w:rStyle w:val="IndexLink"/>
              </w:rPr>
              <w:t>UFT-32-02 — Sélectionner le secteur</w:t>
              <w:tab/>
              <w:t>35</w:t>
            </w:r>
          </w:hyperlink>
        </w:p>
        <w:p>
          <w:pPr>
            <w:pStyle w:val="TOC3"/>
            <w:tabs>
              <w:tab w:val="clear" w:pos="720"/>
              <w:tab w:val="right" w:pos="9637" w:leader="dot"/>
            </w:tabs>
            <w:rPr/>
          </w:pPr>
          <w:hyperlink w:anchor="__RefHeading___Toc31582_3874362514">
            <w:r>
              <w:rPr>
                <w:rStyle w:val="IndexLink"/>
              </w:rPr>
              <w:t>UFT-32-03 — Sélectionner les niveaux de décision</w:t>
              <w:tab/>
              <w:t>35</w:t>
            </w:r>
          </w:hyperlink>
        </w:p>
        <w:p>
          <w:pPr>
            <w:pStyle w:val="TOC3"/>
            <w:tabs>
              <w:tab w:val="clear" w:pos="720"/>
              <w:tab w:val="right" w:pos="9637" w:leader="dot"/>
            </w:tabs>
            <w:rPr/>
          </w:pPr>
          <w:hyperlink w:anchor="__RefHeading___Toc31584_3874362514">
            <w:r>
              <w:rPr>
                <w:rStyle w:val="IndexLink"/>
              </w:rPr>
              <w:t>UFT-32-04 — Croiser fonctions × niveaux de décision</w:t>
              <w:tab/>
              <w:t>36</w:t>
            </w:r>
          </w:hyperlink>
        </w:p>
        <w:p>
          <w:pPr>
            <w:pStyle w:val="TOC3"/>
            <w:tabs>
              <w:tab w:val="clear" w:pos="720"/>
              <w:tab w:val="right" w:pos="9637" w:leader="dot"/>
            </w:tabs>
            <w:rPr/>
          </w:pPr>
          <w:hyperlink w:anchor="__RefHeading___Toc31586_3874362514">
            <w:r>
              <w:rPr>
                <w:rStyle w:val="IndexLink"/>
              </w:rPr>
              <w:t>UFT-32-05 — Choisir l'orientation et ajouter des critères personnalisés</w:t>
              <w:tab/>
              <w:t>37</w:t>
            </w:r>
          </w:hyperlink>
        </w:p>
        <w:p>
          <w:pPr>
            <w:pStyle w:val="TOC3"/>
            <w:tabs>
              <w:tab w:val="clear" w:pos="720"/>
              <w:tab w:val="right" w:pos="9637" w:leader="dot"/>
            </w:tabs>
            <w:rPr/>
          </w:pPr>
          <w:hyperlink w:anchor="__RefHeading___Toc31588_3874362514">
            <w:r>
              <w:rPr>
                <w:rStyle w:val="IndexLink"/>
              </w:rPr>
              <w:t>UFT-32-06 — Identifier les parties prenantes</w:t>
              <w:tab/>
              <w:t>38</w:t>
            </w:r>
          </w:hyperlink>
        </w:p>
        <w:p>
          <w:pPr>
            <w:pStyle w:val="TOC3"/>
            <w:tabs>
              <w:tab w:val="clear" w:pos="720"/>
              <w:tab w:val="right" w:pos="9637" w:leader="dot"/>
            </w:tabs>
            <w:rPr/>
          </w:pPr>
          <w:hyperlink w:anchor="__RefHeading___Toc31590_3874362514">
            <w:r>
              <w:rPr>
                <w:rStyle w:val="IndexLink"/>
              </w:rPr>
              <w:t>UFT-32-07 — Valider le périmètre</w:t>
              <w:tab/>
              <w:t>38</w:t>
            </w:r>
          </w:hyperlink>
        </w:p>
        <w:p>
          <w:pPr>
            <w:pStyle w:val="TOC3"/>
            <w:tabs>
              <w:tab w:val="clear" w:pos="720"/>
              <w:tab w:val="right" w:pos="9637" w:leader="dot"/>
            </w:tabs>
            <w:rPr/>
          </w:pPr>
          <w:hyperlink w:anchor="__RefHeading___Toc31592_3874362514">
            <w:r>
              <w:rPr>
                <w:rStyle w:val="IndexLink"/>
              </w:rPr>
              <w:t>UFT-32-08 — Approuver le périmètre</w:t>
              <w:tab/>
              <w:t>39</w:t>
            </w:r>
          </w:hyperlink>
        </w:p>
        <w:p>
          <w:pPr>
            <w:pStyle w:val="TOC3"/>
            <w:tabs>
              <w:tab w:val="clear" w:pos="720"/>
              <w:tab w:val="right" w:pos="9637" w:leader="dot"/>
            </w:tabs>
            <w:rPr/>
          </w:pPr>
          <w:hyperlink w:anchor="__RefHeading___Toc31594_3874362514">
            <w:r>
              <w:rPr>
                <w:rStyle w:val="IndexLink"/>
              </w:rPr>
              <w:t>UFT-32-09 — Publier le périmètre et enregistrer les parties prenantes</w:t>
              <w:tab/>
              <w:t>40</w:t>
            </w:r>
          </w:hyperlink>
        </w:p>
        <w:p>
          <w:pPr>
            <w:pStyle w:val="TOC2"/>
            <w:tabs>
              <w:tab w:val="clear" w:pos="720"/>
              <w:tab w:val="right" w:pos="9637" w:leader="dot"/>
            </w:tabs>
            <w:rPr/>
          </w:pPr>
          <w:hyperlink w:anchor="__RefHeading___Toc31596_3874362514">
            <w:r>
              <w:rPr>
                <w:rStyle w:val="IndexLink"/>
              </w:rPr>
              <w:t>6.2 E2E-33 — Du questionnaire à la collecte des réponses</w:t>
              <w:tab/>
              <w:t>40</w:t>
            </w:r>
          </w:hyperlink>
        </w:p>
        <w:p>
          <w:pPr>
            <w:pStyle w:val="TOC3"/>
            <w:tabs>
              <w:tab w:val="clear" w:pos="720"/>
              <w:tab w:val="right" w:pos="9637" w:leader="dot"/>
            </w:tabs>
            <w:rPr/>
          </w:pPr>
          <w:hyperlink w:anchor="__RefHeading___Toc31598_3874362514">
            <w:r>
              <w:rPr>
                <w:rStyle w:val="IndexLink"/>
              </w:rPr>
              <w:t>UFT-33-01 — Sélectionner le modèle de questionnaire</w:t>
              <w:tab/>
              <w:t>40</w:t>
            </w:r>
          </w:hyperlink>
        </w:p>
        <w:p>
          <w:pPr>
            <w:pStyle w:val="TOC3"/>
            <w:tabs>
              <w:tab w:val="clear" w:pos="720"/>
              <w:tab w:val="right" w:pos="9637" w:leader="dot"/>
            </w:tabs>
            <w:rPr/>
          </w:pPr>
          <w:hyperlink w:anchor="__RefHeading___Toc31600_3874362514">
            <w:r>
              <w:rPr>
                <w:rStyle w:val="IndexLink"/>
              </w:rPr>
              <w:t>UFT-33-02 — Élaborer le questionnaire</w:t>
              <w:tab/>
              <w:t>41</w:t>
            </w:r>
          </w:hyperlink>
        </w:p>
        <w:p>
          <w:pPr>
            <w:pStyle w:val="TOC3"/>
            <w:tabs>
              <w:tab w:val="clear" w:pos="720"/>
              <w:tab w:val="right" w:pos="9637" w:leader="dot"/>
            </w:tabs>
            <w:rPr/>
          </w:pPr>
          <w:hyperlink w:anchor="__RefHeading___Toc31602_3874362514">
            <w:r>
              <w:rPr>
                <w:rStyle w:val="IndexLink"/>
              </w:rPr>
              <w:t>UFT-33-03 — Adapter et valider le contenu</w:t>
              <w:tab/>
              <w:t>41</w:t>
            </w:r>
          </w:hyperlink>
        </w:p>
        <w:p>
          <w:pPr>
            <w:pStyle w:val="TOC3"/>
            <w:tabs>
              <w:tab w:val="clear" w:pos="720"/>
              <w:tab w:val="right" w:pos="9637" w:leader="dot"/>
            </w:tabs>
            <w:rPr/>
          </w:pPr>
          <w:hyperlink w:anchor="__RefHeading___Toc31604_3874362514">
            <w:r>
              <w:rPr>
                <w:rStyle w:val="IndexLink"/>
              </w:rPr>
              <w:t>UFT-33-04 — Affecter le RACSI</w:t>
              <w:tab/>
              <w:t>42</w:t>
            </w:r>
          </w:hyperlink>
        </w:p>
        <w:p>
          <w:pPr>
            <w:pStyle w:val="TOC3"/>
            <w:tabs>
              <w:tab w:val="clear" w:pos="720"/>
              <w:tab w:val="right" w:pos="9637" w:leader="dot"/>
            </w:tabs>
            <w:rPr/>
          </w:pPr>
          <w:hyperlink w:anchor="__RefHeading___Toc31606_3874362514">
            <w:r>
              <w:rPr>
                <w:rStyle w:val="IndexLink"/>
              </w:rPr>
              <w:t>UFT-33-05 — Choisir les canaux de diffusion</w:t>
              <w:tab/>
              <w:t>42</w:t>
            </w:r>
          </w:hyperlink>
        </w:p>
        <w:p>
          <w:pPr>
            <w:pStyle w:val="TOC3"/>
            <w:tabs>
              <w:tab w:val="clear" w:pos="720"/>
              <w:tab w:val="right" w:pos="9637" w:leader="dot"/>
            </w:tabs>
            <w:rPr/>
          </w:pPr>
          <w:hyperlink w:anchor="__RefHeading___Toc31608_3874362514">
            <w:r>
              <w:rPr>
                <w:rStyle w:val="IndexLink"/>
              </w:rPr>
              <w:t>UFT-33-06 — Diffuser le questionnaire</w:t>
              <w:tab/>
              <w:t>43</w:t>
            </w:r>
          </w:hyperlink>
        </w:p>
        <w:p>
          <w:pPr>
            <w:pStyle w:val="TOC3"/>
            <w:tabs>
              <w:tab w:val="clear" w:pos="720"/>
              <w:tab w:val="right" w:pos="9637" w:leader="dot"/>
            </w:tabs>
            <w:rPr/>
          </w:pPr>
          <w:hyperlink w:anchor="__RefHeading___Toc31610_3874362514">
            <w:r>
              <w:rPr>
                <w:rStyle w:val="IndexLink"/>
              </w:rPr>
              <w:t>UFT-33-07 — Envoyer les relances</w:t>
              <w:tab/>
              <w:t>43</w:t>
            </w:r>
          </w:hyperlink>
        </w:p>
        <w:p>
          <w:pPr>
            <w:pStyle w:val="TOC3"/>
            <w:tabs>
              <w:tab w:val="clear" w:pos="720"/>
              <w:tab w:val="right" w:pos="9637" w:leader="dot"/>
            </w:tabs>
            <w:rPr/>
          </w:pPr>
          <w:hyperlink w:anchor="__RefHeading___Toc31612_3874362514">
            <w:r>
              <w:rPr>
                <w:rStyle w:val="IndexLink"/>
              </w:rPr>
              <w:t>UFT-33-08 — Collecter les réponses</w:t>
              <w:tab/>
              <w:t>44</w:t>
            </w:r>
          </w:hyperlink>
        </w:p>
        <w:p>
          <w:pPr>
            <w:pStyle w:val="TOC3"/>
            <w:tabs>
              <w:tab w:val="clear" w:pos="720"/>
              <w:tab w:val="right" w:pos="9637" w:leader="dot"/>
            </w:tabs>
            <w:rPr/>
          </w:pPr>
          <w:hyperlink w:anchor="__RefHeading___Toc31614_3874362514">
            <w:r>
              <w:rPr>
                <w:rStyle w:val="IndexLink"/>
              </w:rPr>
              <w:t>UFT-33-09 — Valider la complétude</w:t>
              <w:tab/>
              <w:t>44</w:t>
            </w:r>
          </w:hyperlink>
        </w:p>
        <w:p>
          <w:pPr>
            <w:pStyle w:val="TOC3"/>
            <w:tabs>
              <w:tab w:val="clear" w:pos="720"/>
              <w:tab w:val="right" w:pos="9637" w:leader="dot"/>
            </w:tabs>
            <w:rPr/>
          </w:pPr>
          <w:hyperlink w:anchor="__RefHeading___Toc31616_3874362514">
            <w:r>
              <w:rPr>
                <w:rStyle w:val="IndexLink"/>
              </w:rPr>
              <w:t>UFT-33-10 — Consolider les réponses</w:t>
              <w:tab/>
              <w:t>44</w:t>
            </w:r>
          </w:hyperlink>
        </w:p>
        <w:p>
          <w:pPr>
            <w:pStyle w:val="TOC3"/>
            <w:tabs>
              <w:tab w:val="clear" w:pos="720"/>
              <w:tab w:val="right" w:pos="9637" w:leader="dot"/>
            </w:tabs>
            <w:rPr/>
          </w:pPr>
          <w:hyperlink w:anchor="__RefHeading___Toc31618_3874362514">
            <w:r>
              <w:rPr>
                <w:rStyle w:val="IndexLink"/>
              </w:rPr>
              <w:t>UFT-33-11 — Vérifier le consentement et publier le jeu de données</w:t>
              <w:tab/>
              <w:t>45</w:t>
            </w:r>
          </w:hyperlink>
        </w:p>
        <w:p>
          <w:pPr>
            <w:pStyle w:val="TOC3"/>
            <w:tabs>
              <w:tab w:val="clear" w:pos="720"/>
              <w:tab w:val="right" w:pos="9637" w:leader="dot"/>
            </w:tabs>
            <w:rPr/>
          </w:pPr>
          <w:hyperlink w:anchor="__RefHeading___Toc31620_3874362514">
            <w:r>
              <w:rPr>
                <w:rStyle w:val="IndexLink"/>
              </w:rPr>
              <w:t>UFT-33-12 — Rendre compte des réponses et de l'engagement</w:t>
              <w:tab/>
              <w:t>45</w:t>
            </w:r>
          </w:hyperlink>
        </w:p>
        <w:p>
          <w:pPr>
            <w:pStyle w:val="TOC2"/>
            <w:tabs>
              <w:tab w:val="clear" w:pos="720"/>
              <w:tab w:val="right" w:pos="9637" w:leader="dot"/>
            </w:tabs>
            <w:rPr/>
          </w:pPr>
          <w:hyperlink w:anchor="__RefHeading___Toc31622_3874362514">
            <w:r>
              <w:rPr>
                <w:rStyle w:val="IndexLink"/>
              </w:rPr>
              <w:t>6.3 E2E-19 — De la mission de conseil à la clôture</w:t>
              <w:tab/>
              <w:t>46</w:t>
            </w:r>
          </w:hyperlink>
        </w:p>
        <w:p>
          <w:pPr>
            <w:pStyle w:val="TOC3"/>
            <w:tabs>
              <w:tab w:val="clear" w:pos="720"/>
              <w:tab w:val="right" w:pos="9637" w:leader="dot"/>
            </w:tabs>
            <w:rPr/>
          </w:pPr>
          <w:hyperlink w:anchor="__RefHeading___Toc31624_3874362514">
            <w:r>
              <w:rPr>
                <w:rStyle w:val="IndexLink"/>
              </w:rPr>
              <w:t>UFT-19-01 — Enregistrer la mission et le bon de commande</w:t>
              <w:tab/>
              <w:t>46</w:t>
            </w:r>
          </w:hyperlink>
        </w:p>
        <w:p>
          <w:pPr>
            <w:pStyle w:val="TOC3"/>
            <w:tabs>
              <w:tab w:val="clear" w:pos="720"/>
              <w:tab w:val="right" w:pos="9637" w:leader="dot"/>
            </w:tabs>
            <w:rPr/>
          </w:pPr>
          <w:hyperlink w:anchor="__RefHeading___Toc31626_3874362514">
            <w:r>
              <w:rPr>
                <w:rStyle w:val="IndexLink"/>
              </w:rPr>
              <w:t>UFT-19-02 — Tenir la réunion de lancement</w:t>
              <w:tab/>
              <w:t>47</w:t>
            </w:r>
          </w:hyperlink>
        </w:p>
        <w:p>
          <w:pPr>
            <w:pStyle w:val="TOC3"/>
            <w:tabs>
              <w:tab w:val="clear" w:pos="720"/>
              <w:tab w:val="right" w:pos="9637" w:leader="dot"/>
            </w:tabs>
            <w:rPr/>
          </w:pPr>
          <w:hyperlink w:anchor="__RefHeading___Toc31628_3874362514">
            <w:r>
              <w:rPr>
                <w:rStyle w:val="IndexLink"/>
              </w:rPr>
              <w:t>UFT-19-03 — Rédiger le compte rendu de réunion</w:t>
              <w:tab/>
              <w:t>47</w:t>
            </w:r>
          </w:hyperlink>
        </w:p>
        <w:p>
          <w:pPr>
            <w:pStyle w:val="TOC3"/>
            <w:tabs>
              <w:tab w:val="clear" w:pos="720"/>
              <w:tab w:val="right" w:pos="9637" w:leader="dot"/>
            </w:tabs>
            <w:rPr/>
          </w:pPr>
          <w:hyperlink w:anchor="__RefHeading___Toc31630_3874362514">
            <w:r>
              <w:rPr>
                <w:rStyle w:val="IndexLink"/>
              </w:rPr>
              <w:t>UFT-19-04 — S'aligner sur la stratégie du client</w:t>
              <w:tab/>
              <w:t>48</w:t>
            </w:r>
          </w:hyperlink>
        </w:p>
        <w:p>
          <w:pPr>
            <w:pStyle w:val="TOC3"/>
            <w:tabs>
              <w:tab w:val="clear" w:pos="720"/>
              <w:tab w:val="right" w:pos="9637" w:leader="dot"/>
            </w:tabs>
            <w:rPr/>
          </w:pPr>
          <w:hyperlink w:anchor="__RefHeading___Toc31632_3874362514">
            <w:r>
              <w:rPr>
                <w:rStyle w:val="IndexLink"/>
              </w:rPr>
              <w:t>UFT-19-05 — Planifier l'organigramme des tâches de la mission</w:t>
              <w:tab/>
              <w:t>49</w:t>
            </w:r>
          </w:hyperlink>
        </w:p>
        <w:p>
          <w:pPr>
            <w:pStyle w:val="TOC3"/>
            <w:tabs>
              <w:tab w:val="clear" w:pos="720"/>
              <w:tab w:val="right" w:pos="9637" w:leader="dot"/>
            </w:tabs>
            <w:rPr/>
          </w:pPr>
          <w:hyperlink w:anchor="__RefHeading___Toc31634_3874362514">
            <w:r>
              <w:rPr>
                <w:rStyle w:val="IndexLink"/>
              </w:rPr>
              <w:t>UFT-19-06 — Planifier l'accompagnement du changement</w:t>
              <w:tab/>
              <w:t>49</w:t>
            </w:r>
          </w:hyperlink>
        </w:p>
        <w:p>
          <w:pPr>
            <w:pStyle w:val="TOC3"/>
            <w:tabs>
              <w:tab w:val="clear" w:pos="720"/>
              <w:tab w:val="right" w:pos="9637" w:leader="dot"/>
            </w:tabs>
            <w:rPr/>
          </w:pPr>
          <w:hyperlink w:anchor="__RefHeading___Toc31636_3874362514">
            <w:r>
              <w:rPr>
                <w:rStyle w:val="IndexLink"/>
              </w:rPr>
              <w:t>UFT-19-07 — Suivre les livrables de la mission</w:t>
              <w:tab/>
              <w:t>50</w:t>
            </w:r>
          </w:hyperlink>
        </w:p>
        <w:p>
          <w:pPr>
            <w:pStyle w:val="TOC3"/>
            <w:tabs>
              <w:tab w:val="clear" w:pos="720"/>
              <w:tab w:val="right" w:pos="9637" w:leader="dot"/>
            </w:tabs>
            <w:rPr/>
          </w:pPr>
          <w:hyperlink w:anchor="__RefHeading___Toc31638_3874362514">
            <w:r>
              <w:rPr>
                <w:rStyle w:val="IndexLink"/>
              </w:rPr>
              <w:t>UFT-19-08 — Remettre le rapport final et obtenir l'acceptation</w:t>
              <w:tab/>
              <w:t>51</w:t>
            </w:r>
          </w:hyperlink>
        </w:p>
        <w:p>
          <w:pPr>
            <w:pStyle w:val="TOC3"/>
            <w:tabs>
              <w:tab w:val="clear" w:pos="720"/>
              <w:tab w:val="right" w:pos="9637" w:leader="dot"/>
            </w:tabs>
            <w:rPr/>
          </w:pPr>
          <w:hyperlink w:anchor="__RefHeading___Toc31640_3874362514">
            <w:r>
              <w:rPr>
                <w:rStyle w:val="IndexLink"/>
              </w:rPr>
              <w:t>UFT-19-09 — Enregistrer le REX de la mission</w:t>
              <w:tab/>
              <w:t>52</w:t>
            </w:r>
          </w:hyperlink>
        </w:p>
        <w:p>
          <w:pPr>
            <w:pStyle w:val="TOC2"/>
            <w:tabs>
              <w:tab w:val="clear" w:pos="720"/>
              <w:tab w:val="right" w:pos="9637" w:leader="dot"/>
            </w:tabs>
            <w:rPr/>
          </w:pPr>
          <w:hyperlink w:anchor="__RefHeading___Toc31642_3874362514">
            <w:r>
              <w:rPr>
                <w:rStyle w:val="IndexLink"/>
              </w:rPr>
              <w:t>6.4 E2E-24 — De la veille concurrentielle à la stratégie</w:t>
              <w:tab/>
              <w:t>53</w:t>
            </w:r>
          </w:hyperlink>
        </w:p>
        <w:p>
          <w:pPr>
            <w:pStyle w:val="TOC3"/>
            <w:tabs>
              <w:tab w:val="clear" w:pos="720"/>
              <w:tab w:val="right" w:pos="9637" w:leader="dot"/>
            </w:tabs>
            <w:rPr/>
          </w:pPr>
          <w:hyperlink w:anchor="__RefHeading___Toc31644_3874362514">
            <w:r>
              <w:rPr>
                <w:rStyle w:val="IndexLink"/>
              </w:rPr>
              <w:t>UFT-24-01 — Définir le périmètre de veille</w:t>
              <w:tab/>
              <w:t>53</w:t>
            </w:r>
          </w:hyperlink>
        </w:p>
        <w:p>
          <w:pPr>
            <w:pStyle w:val="TOC3"/>
            <w:tabs>
              <w:tab w:val="clear" w:pos="720"/>
              <w:tab w:val="right" w:pos="9637" w:leader="dot"/>
            </w:tabs>
            <w:rPr/>
          </w:pPr>
          <w:hyperlink w:anchor="__RefHeading___Toc31646_3874362514">
            <w:r>
              <w:rPr>
                <w:rStyle w:val="IndexLink"/>
              </w:rPr>
              <w:t>UFT-24-02 — Réaliser les cinq forces de Porter</w:t>
              <w:tab/>
              <w:t>53</w:t>
            </w:r>
          </w:hyperlink>
        </w:p>
        <w:p>
          <w:pPr>
            <w:pStyle w:val="TOC3"/>
            <w:tabs>
              <w:tab w:val="clear" w:pos="720"/>
              <w:tab w:val="right" w:pos="9637" w:leader="dot"/>
            </w:tabs>
            <w:rPr/>
          </w:pPr>
          <w:hyperlink w:anchor="__RefHeading___Toc31648_3874362514">
            <w:r>
              <w:rPr>
                <w:rStyle w:val="IndexLink"/>
              </w:rPr>
              <w:t>UFT-24-03 — Cartographier les segments de marché</w:t>
              <w:tab/>
              <w:t>54</w:t>
            </w:r>
          </w:hyperlink>
        </w:p>
        <w:p>
          <w:pPr>
            <w:pStyle w:val="TOC3"/>
            <w:tabs>
              <w:tab w:val="clear" w:pos="720"/>
              <w:tab w:val="right" w:pos="9637" w:leader="dot"/>
            </w:tabs>
            <w:rPr/>
          </w:pPr>
          <w:hyperlink w:anchor="__RefHeading___Toc31650_3874362514">
            <w:r>
              <w:rPr>
                <w:rStyle w:val="IndexLink"/>
              </w:rPr>
              <w:t>UFT-24-04 — Analyser le positionnement des concurrents</w:t>
              <w:tab/>
              <w:t>55</w:t>
            </w:r>
          </w:hyperlink>
        </w:p>
        <w:p>
          <w:pPr>
            <w:pStyle w:val="TOC3"/>
            <w:tabs>
              <w:tab w:val="clear" w:pos="720"/>
              <w:tab w:val="right" w:pos="9637" w:leader="dot"/>
            </w:tabs>
            <w:rPr/>
          </w:pPr>
          <w:hyperlink w:anchor="__RefHeading___Toc31652_3874362514">
            <w:r>
              <w:rPr>
                <w:rStyle w:val="IndexLink"/>
              </w:rPr>
              <w:t>UFT-24-05 — Suivre les tendances réglementaires et technologiques</w:t>
              <w:tab/>
              <w:t>55</w:t>
            </w:r>
          </w:hyperlink>
        </w:p>
        <w:p>
          <w:pPr>
            <w:pStyle w:val="TOC3"/>
            <w:tabs>
              <w:tab w:val="clear" w:pos="720"/>
              <w:tab w:val="right" w:pos="9637" w:leader="dot"/>
            </w:tabs>
            <w:rPr/>
          </w:pPr>
          <w:hyperlink w:anchor="__RefHeading___Toc31654_3874362514">
            <w:r>
              <w:rPr>
                <w:rStyle w:val="IndexLink"/>
              </w:rPr>
              <w:t>UFT-24-06 — Identifier les implications pour la formation</w:t>
              <w:tab/>
              <w:t>56</w:t>
            </w:r>
          </w:hyperlink>
        </w:p>
        <w:p>
          <w:pPr>
            <w:pStyle w:val="TOC3"/>
            <w:tabs>
              <w:tab w:val="clear" w:pos="720"/>
              <w:tab w:val="right" w:pos="9637" w:leader="dot"/>
            </w:tabs>
            <w:rPr/>
          </w:pPr>
          <w:hyperlink w:anchor="__RefHeading___Toc31656_3874362514">
            <w:r>
              <w:rPr>
                <w:rStyle w:val="IndexLink"/>
              </w:rPr>
              <w:t>UFT-24-07 — Publier le rapport de veille</w:t>
              <w:tab/>
              <w:t>57</w:t>
            </w:r>
          </w:hyperlink>
        </w:p>
        <w:p>
          <w:pPr>
            <w:pStyle w:val="TOC1"/>
            <w:tabs>
              <w:tab w:val="clear" w:pos="720"/>
              <w:tab w:val="right" w:pos="9637" w:leader="dot"/>
            </w:tabs>
            <w:rPr/>
          </w:pPr>
          <w:hyperlink w:anchor="__RefHeading___Toc31658_3874362514">
            <w:r>
              <w:rPr>
                <w:rStyle w:val="IndexLink"/>
              </w:rPr>
              <w:t>7. Phase 2 — Diagnostic</w:t>
              <w:tab/>
              <w:t>59</w:t>
            </w:r>
          </w:hyperlink>
        </w:p>
        <w:p>
          <w:pPr>
            <w:pStyle w:val="TOC2"/>
            <w:tabs>
              <w:tab w:val="clear" w:pos="720"/>
              <w:tab w:val="right" w:pos="9637" w:leader="dot"/>
            </w:tabs>
            <w:rPr/>
          </w:pPr>
          <w:hyperlink w:anchor="__RefHeading___Toc31660_3874362514">
            <w:r>
              <w:rPr>
                <w:rStyle w:val="IndexLink"/>
              </w:rPr>
              <w:t>7.1 E2E-20 — Du diagnostic multi-axes au rapport de maturité</w:t>
              <w:tab/>
              <w:t>59</w:t>
            </w:r>
          </w:hyperlink>
        </w:p>
        <w:p>
          <w:pPr>
            <w:pStyle w:val="TOC3"/>
            <w:tabs>
              <w:tab w:val="clear" w:pos="720"/>
              <w:tab w:val="right" w:pos="9637" w:leader="dot"/>
            </w:tabs>
            <w:rPr/>
          </w:pPr>
          <w:hyperlink w:anchor="__RefHeading___Toc31662_3874362514">
            <w:r>
              <w:rPr>
                <w:rStyle w:val="IndexLink"/>
              </w:rPr>
              <w:t>UFT-20-01 — Définir les axes et l'échantillon du diagnostic</w:t>
              <w:tab/>
              <w:t>59</w:t>
            </w:r>
          </w:hyperlink>
        </w:p>
        <w:p>
          <w:pPr>
            <w:pStyle w:val="TOC3"/>
            <w:tabs>
              <w:tab w:val="clear" w:pos="720"/>
              <w:tab w:val="right" w:pos="9637" w:leader="dot"/>
            </w:tabs>
            <w:rPr/>
          </w:pPr>
          <w:hyperlink w:anchor="__RefHeading___Toc31664_3874362514">
            <w:r>
              <w:rPr>
                <w:rStyle w:val="IndexLink"/>
              </w:rPr>
              <w:t>UFT-20-02 — Diffuser le questionnaire de diagnostic</w:t>
              <w:tab/>
              <w:t>60</w:t>
            </w:r>
          </w:hyperlink>
        </w:p>
        <w:p>
          <w:pPr>
            <w:pStyle w:val="TOC3"/>
            <w:tabs>
              <w:tab w:val="clear" w:pos="720"/>
              <w:tab w:val="right" w:pos="9637" w:leader="dot"/>
            </w:tabs>
            <w:rPr/>
          </w:pPr>
          <w:hyperlink w:anchor="__RefHeading___Toc31666_3874362514">
            <w:r>
              <w:rPr>
                <w:rStyle w:val="IndexLink"/>
              </w:rPr>
              <w:t>UFT-20-03 — Mener les entretiens semi-directifs</w:t>
              <w:tab/>
              <w:t>60</w:t>
            </w:r>
          </w:hyperlink>
        </w:p>
        <w:p>
          <w:pPr>
            <w:pStyle w:val="TOC3"/>
            <w:tabs>
              <w:tab w:val="clear" w:pos="720"/>
              <w:tab w:val="right" w:pos="9637" w:leader="dot"/>
            </w:tabs>
            <w:rPr/>
          </w:pPr>
          <w:hyperlink w:anchor="__RefHeading___Toc31668_3874362514">
            <w:r>
              <w:rPr>
                <w:rStyle w:val="IndexLink"/>
              </w:rPr>
              <w:t>UFT-20-04 — Noter les axes du diagnostic</w:t>
              <w:tab/>
              <w:t>61</w:t>
            </w:r>
          </w:hyperlink>
        </w:p>
        <w:p>
          <w:pPr>
            <w:pStyle w:val="TOC3"/>
            <w:tabs>
              <w:tab w:val="clear" w:pos="720"/>
              <w:tab w:val="right" w:pos="9637" w:leader="dot"/>
            </w:tabs>
            <w:rPr/>
          </w:pPr>
          <w:hyperlink w:anchor="__RefHeading___Toc31670_3874362514">
            <w:r>
              <w:rPr>
                <w:rStyle w:val="IndexLink"/>
              </w:rPr>
              <w:t>UFT-20-05 — Choisir le modèle de maturité</w:t>
              <w:tab/>
              <w:t>61</w:t>
            </w:r>
          </w:hyperlink>
        </w:p>
        <w:p>
          <w:pPr>
            <w:pStyle w:val="TOC3"/>
            <w:tabs>
              <w:tab w:val="clear" w:pos="720"/>
              <w:tab w:val="right" w:pos="9637" w:leader="dot"/>
            </w:tabs>
            <w:rPr/>
          </w:pPr>
          <w:hyperlink w:anchor="__RefHeading___Toc31672_3874362514">
            <w:r>
              <w:rPr>
                <w:rStyle w:val="IndexLink"/>
              </w:rPr>
              <w:t>UFT-20-06 — Noter la maturité des processus</w:t>
              <w:tab/>
              <w:t>62</w:t>
            </w:r>
          </w:hyperlink>
        </w:p>
        <w:p>
          <w:pPr>
            <w:pStyle w:val="TOC3"/>
            <w:tabs>
              <w:tab w:val="clear" w:pos="720"/>
              <w:tab w:val="right" w:pos="9637" w:leader="dot"/>
            </w:tabs>
            <w:rPr/>
          </w:pPr>
          <w:hyperlink w:anchor="__RefHeading___Toc31674_3874362514">
            <w:r>
              <w:rPr>
                <w:rStyle w:val="IndexLink"/>
              </w:rPr>
              <w:t>UFT-20-07 — Évaluer la maturité du leadership</w:t>
              <w:tab/>
              <w:t>63</w:t>
            </w:r>
          </w:hyperlink>
        </w:p>
        <w:p>
          <w:pPr>
            <w:pStyle w:val="TOC3"/>
            <w:tabs>
              <w:tab w:val="clear" w:pos="720"/>
              <w:tab w:val="right" w:pos="9637" w:leader="dot"/>
            </w:tabs>
            <w:rPr/>
          </w:pPr>
          <w:hyperlink w:anchor="__RefHeading___Toc31676_3874362514">
            <w:r>
              <w:rPr>
                <w:rStyle w:val="IndexLink"/>
              </w:rPr>
              <w:t>UFT-20-08 — Croiser compétences et besoins</w:t>
              <w:tab/>
              <w:t>64</w:t>
            </w:r>
          </w:hyperlink>
        </w:p>
        <w:p>
          <w:pPr>
            <w:pStyle w:val="TOC3"/>
            <w:tabs>
              <w:tab w:val="clear" w:pos="720"/>
              <w:tab w:val="right" w:pos="9637" w:leader="dot"/>
            </w:tabs>
            <w:rPr/>
          </w:pPr>
          <w:hyperlink w:anchor="__RefHeading___Toc31678_3874362514">
            <w:r>
              <w:rPr>
                <w:rStyle w:val="IndexLink"/>
              </w:rPr>
              <w:t>UFT-20-09 — Rédiger les constats du diagnostic</w:t>
              <w:tab/>
              <w:t>65</w:t>
            </w:r>
          </w:hyperlink>
        </w:p>
        <w:p>
          <w:pPr>
            <w:pStyle w:val="TOC3"/>
            <w:tabs>
              <w:tab w:val="clear" w:pos="720"/>
              <w:tab w:val="right" w:pos="9637" w:leader="dot"/>
            </w:tabs>
            <w:rPr/>
          </w:pPr>
          <w:hyperlink w:anchor="__RefHeading___Toc31680_3874362514">
            <w:r>
              <w:rPr>
                <w:rStyle w:val="IndexLink"/>
              </w:rPr>
              <w:t>UFT-20-10 — Valider les constats avec le sponsor</w:t>
              <w:tab/>
              <w:t>65</w:t>
            </w:r>
          </w:hyperlink>
        </w:p>
        <w:p>
          <w:pPr>
            <w:pStyle w:val="TOC2"/>
            <w:tabs>
              <w:tab w:val="clear" w:pos="720"/>
              <w:tab w:val="right" w:pos="9637" w:leader="dot"/>
            </w:tabs>
            <w:rPr/>
          </w:pPr>
          <w:hyperlink w:anchor="__RefHeading___Toc31682_3874362514">
            <w:r>
              <w:rPr>
                <w:rStyle w:val="IndexLink"/>
              </w:rPr>
              <w:t>7.2 E2E-25 — De l'architecture des emplois à la cartographie des compétences</w:t>
              <w:tab/>
              <w:t>66</w:t>
            </w:r>
          </w:hyperlink>
        </w:p>
        <w:p>
          <w:pPr>
            <w:pStyle w:val="TOC3"/>
            <w:tabs>
              <w:tab w:val="clear" w:pos="720"/>
              <w:tab w:val="right" w:pos="9637" w:leader="dot"/>
            </w:tabs>
            <w:rPr/>
          </w:pPr>
          <w:hyperlink w:anchor="__RefHeading___Toc31684_3874362514">
            <w:r>
              <w:rPr>
                <w:rStyle w:val="IndexLink"/>
              </w:rPr>
              <w:t>UFT-25-01 — Cartographier la structure organisationnelle</w:t>
              <w:tab/>
              <w:t>66</w:t>
            </w:r>
          </w:hyperlink>
        </w:p>
        <w:p>
          <w:pPr>
            <w:pStyle w:val="TOC3"/>
            <w:tabs>
              <w:tab w:val="clear" w:pos="720"/>
              <w:tab w:val="right" w:pos="9637" w:leader="dot"/>
            </w:tabs>
            <w:rPr/>
          </w:pPr>
          <w:hyperlink w:anchor="__RefHeading___Toc31686_3874362514">
            <w:r>
              <w:rPr>
                <w:rStyle w:val="IndexLink"/>
              </w:rPr>
              <w:t>UFT-25-02 — Concevoir les organigrammes</w:t>
              <w:tab/>
              <w:t>67</w:t>
            </w:r>
          </w:hyperlink>
        </w:p>
        <w:p>
          <w:pPr>
            <w:pStyle w:val="TOC3"/>
            <w:tabs>
              <w:tab w:val="clear" w:pos="720"/>
              <w:tab w:val="right" w:pos="9637" w:leader="dot"/>
            </w:tabs>
            <w:rPr/>
          </w:pPr>
          <w:hyperlink w:anchor="__RefHeading___Toc31688_3874362514">
            <w:r>
              <w:rPr>
                <w:rStyle w:val="IndexLink"/>
              </w:rPr>
              <w:t>UFT-25-03 — Réaliser l'analyse des emplois</w:t>
              <w:tab/>
              <w:t>68</w:t>
            </w:r>
          </w:hyperlink>
        </w:p>
        <w:p>
          <w:pPr>
            <w:pStyle w:val="TOC3"/>
            <w:tabs>
              <w:tab w:val="clear" w:pos="720"/>
              <w:tab w:val="right" w:pos="9637" w:leader="dot"/>
            </w:tabs>
            <w:rPr/>
          </w:pPr>
          <w:hyperlink w:anchor="__RefHeading___Toc31690_3874362514">
            <w:r>
              <w:rPr>
                <w:rStyle w:val="IndexLink"/>
              </w:rPr>
              <w:t>UFT-25-04 — Rédiger les fiches de poste</w:t>
              <w:tab/>
              <w:t>68</w:t>
            </w:r>
          </w:hyperlink>
        </w:p>
        <w:p>
          <w:pPr>
            <w:pStyle w:val="TOC3"/>
            <w:tabs>
              <w:tab w:val="clear" w:pos="720"/>
              <w:tab w:val="right" w:pos="9637" w:leader="dot"/>
            </w:tabs>
            <w:rPr/>
          </w:pPr>
          <w:hyperlink w:anchor="__RefHeading___Toc31692_3874362514">
            <w:r>
              <w:rPr>
                <w:rStyle w:val="IndexLink"/>
              </w:rPr>
              <w:t>UFT-25-05 — Valider avec les managers</w:t>
              <w:tab/>
              <w:t>69</w:t>
            </w:r>
          </w:hyperlink>
        </w:p>
        <w:p>
          <w:pPr>
            <w:pStyle w:val="TOC3"/>
            <w:tabs>
              <w:tab w:val="clear" w:pos="720"/>
              <w:tab w:val="right" w:pos="9637" w:leader="dot"/>
            </w:tabs>
            <w:rPr/>
          </w:pPr>
          <w:hyperlink w:anchor="__RefHeading___Toc31694_3874362514">
            <w:r>
              <w:rPr>
                <w:rStyle w:val="IndexLink"/>
              </w:rPr>
              <w:t>UFT-25-06 — Analyser les écarts</w:t>
              <w:tab/>
              <w:t>69</w:t>
            </w:r>
          </w:hyperlink>
        </w:p>
        <w:p>
          <w:pPr>
            <w:pStyle w:val="TOC3"/>
            <w:tabs>
              <w:tab w:val="clear" w:pos="720"/>
              <w:tab w:val="right" w:pos="9637" w:leader="dot"/>
            </w:tabs>
            <w:rPr/>
          </w:pPr>
          <w:hyperlink w:anchor="__RefHeading___Toc31696_3874362514">
            <w:r>
              <w:rPr>
                <w:rStyle w:val="IndexLink"/>
              </w:rPr>
              <w:t>UFT-25-07 — Identifier les rôles à développer</w:t>
              <w:tab/>
              <w:t>70</w:t>
            </w:r>
          </w:hyperlink>
        </w:p>
        <w:p>
          <w:pPr>
            <w:pStyle w:val="TOC3"/>
            <w:tabs>
              <w:tab w:val="clear" w:pos="720"/>
              <w:tab w:val="right" w:pos="9637" w:leader="dot"/>
            </w:tabs>
            <w:rPr/>
          </w:pPr>
          <w:hyperlink w:anchor="__RefHeading___Toc31698_3874362514">
            <w:r>
              <w:rPr>
                <w:rStyle w:val="IndexLink"/>
              </w:rPr>
              <w:t>UFT-25-08 — Publier l'architecture approuvée</w:t>
              <w:tab/>
              <w:t>71</w:t>
            </w:r>
          </w:hyperlink>
        </w:p>
        <w:p>
          <w:pPr>
            <w:pStyle w:val="TOC2"/>
            <w:tabs>
              <w:tab w:val="clear" w:pos="720"/>
              <w:tab w:val="right" w:pos="9637" w:leader="dot"/>
            </w:tabs>
            <w:rPr/>
          </w:pPr>
          <w:hyperlink w:anchor="__RefHeading___Toc31700_3874362514">
            <w:r>
              <w:rPr>
                <w:rStyle w:val="IndexLink"/>
              </w:rPr>
              <w:t>7.3 E2E-26 — De la GPEC au plan de formation</w:t>
              <w:tab/>
              <w:t>72</w:t>
            </w:r>
          </w:hyperlink>
        </w:p>
        <w:p>
          <w:pPr>
            <w:pStyle w:val="TOC3"/>
            <w:tabs>
              <w:tab w:val="clear" w:pos="720"/>
              <w:tab w:val="right" w:pos="9637" w:leader="dot"/>
            </w:tabs>
            <w:rPr/>
          </w:pPr>
          <w:hyperlink w:anchor="__RefHeading___Toc31702_3874362514">
            <w:r>
              <w:rPr>
                <w:rStyle w:val="IndexLink"/>
              </w:rPr>
              <w:t>UFT-26-01 — Définir le périmètre GPEC</w:t>
              <w:tab/>
              <w:t>72</w:t>
            </w:r>
          </w:hyperlink>
        </w:p>
        <w:p>
          <w:pPr>
            <w:pStyle w:val="TOC3"/>
            <w:tabs>
              <w:tab w:val="clear" w:pos="720"/>
              <w:tab w:val="right" w:pos="9637" w:leader="dot"/>
            </w:tabs>
            <w:rPr/>
          </w:pPr>
          <w:hyperlink w:anchor="__RefHeading___Toc31704_3874362514">
            <w:r>
              <w:rPr>
                <w:rStyle w:val="IndexLink"/>
              </w:rPr>
              <w:t>UFT-26-02 — Cartographier les orientations stratégiques RH</w:t>
              <w:tab/>
              <w:t>73</w:t>
            </w:r>
          </w:hyperlink>
        </w:p>
        <w:p>
          <w:pPr>
            <w:pStyle w:val="TOC3"/>
            <w:tabs>
              <w:tab w:val="clear" w:pos="720"/>
              <w:tab w:val="right" w:pos="9637" w:leader="dot"/>
            </w:tabs>
            <w:rPr/>
          </w:pPr>
          <w:hyperlink w:anchor="__RefHeading___Toc31706_3874362514">
            <w:r>
              <w:rPr>
                <w:rStyle w:val="IndexLink"/>
              </w:rPr>
              <w:t>UFT-26-03 — Mettre à jour le socle de développement</w:t>
              <w:tab/>
              <w:t>73</w:t>
            </w:r>
          </w:hyperlink>
        </w:p>
        <w:p>
          <w:pPr>
            <w:pStyle w:val="TOC3"/>
            <w:tabs>
              <w:tab w:val="clear" w:pos="720"/>
              <w:tab w:val="right" w:pos="9637" w:leader="dot"/>
            </w:tabs>
            <w:rPr/>
          </w:pPr>
          <w:hyperlink w:anchor="__RefHeading___Toc31708_3874362514">
            <w:r>
              <w:rPr>
                <w:rStyle w:val="IndexLink"/>
              </w:rPr>
              <w:t>UFT-26-04 — Mettre à jour le répertoire des emplois et des compétences (REC)</w:t>
              <w:tab/>
              <w:t>74</w:t>
            </w:r>
          </w:hyperlink>
        </w:p>
        <w:p>
          <w:pPr>
            <w:pStyle w:val="TOC3"/>
            <w:tabs>
              <w:tab w:val="clear" w:pos="720"/>
              <w:tab w:val="right" w:pos="9637" w:leader="dot"/>
            </w:tabs>
            <w:rPr/>
          </w:pPr>
          <w:hyperlink w:anchor="__RefHeading___Toc31710_3874362514">
            <w:r>
              <w:rPr>
                <w:rStyle w:val="IndexLink"/>
              </w:rPr>
              <w:t>UFT-26-05 — Redynamiser les évaluations périodiques</w:t>
              <w:tab/>
              <w:t>75</w:t>
            </w:r>
          </w:hyperlink>
        </w:p>
        <w:p>
          <w:pPr>
            <w:pStyle w:val="TOC3"/>
            <w:tabs>
              <w:tab w:val="clear" w:pos="720"/>
              <w:tab w:val="right" w:pos="9637" w:leader="dot"/>
            </w:tabs>
            <w:rPr/>
          </w:pPr>
          <w:hyperlink w:anchor="__RefHeading___Toc31712_3874362514">
            <w:r>
              <w:rPr>
                <w:rStyle w:val="IndexLink"/>
              </w:rPr>
              <w:t>UFT-26-06 — Concevoir les parcours de carrière</w:t>
              <w:tab/>
              <w:t>75</w:t>
            </w:r>
          </w:hyperlink>
        </w:p>
        <w:p>
          <w:pPr>
            <w:pStyle w:val="TOC3"/>
            <w:tabs>
              <w:tab w:val="clear" w:pos="720"/>
              <w:tab w:val="right" w:pos="9637" w:leader="dot"/>
            </w:tabs>
            <w:rPr/>
          </w:pPr>
          <w:hyperlink w:anchor="__RefHeading___Toc31714_3874362514">
            <w:r>
              <w:rPr>
                <w:rStyle w:val="IndexLink"/>
              </w:rPr>
              <w:t>UFT-26-07 — Documenter la gestion des carrières</w:t>
              <w:tab/>
              <w:t>76</w:t>
            </w:r>
          </w:hyperlink>
        </w:p>
        <w:p>
          <w:pPr>
            <w:pStyle w:val="TOC3"/>
            <w:tabs>
              <w:tab w:val="clear" w:pos="720"/>
              <w:tab w:val="right" w:pos="9637" w:leader="dot"/>
            </w:tabs>
            <w:rPr/>
          </w:pPr>
          <w:hyperlink w:anchor="__RefHeading___Toc31716_3874362514">
            <w:r>
              <w:rPr>
                <w:rStyle w:val="IndexLink"/>
              </w:rPr>
              <w:t>UFT-26-08 — Aligner la formation sur la GPEC</w:t>
              <w:tab/>
              <w:t>77</w:t>
            </w:r>
          </w:hyperlink>
        </w:p>
        <w:p>
          <w:pPr>
            <w:pStyle w:val="TOC2"/>
            <w:tabs>
              <w:tab w:val="clear" w:pos="720"/>
              <w:tab w:val="right" w:pos="9637" w:leader="dot"/>
            </w:tabs>
            <w:rPr/>
          </w:pPr>
          <w:hyperlink w:anchor="__RefHeading___Toc31718_3874362514">
            <w:r>
              <w:rPr>
                <w:rStyle w:val="IndexLink"/>
              </w:rPr>
              <w:t>7.4 E2E-27 — De la collecte des demandes à leur consolidation</w:t>
              <w:tab/>
              <w:t>78</w:t>
            </w:r>
          </w:hyperlink>
        </w:p>
        <w:p>
          <w:pPr>
            <w:pStyle w:val="TOC3"/>
            <w:tabs>
              <w:tab w:val="clear" w:pos="720"/>
              <w:tab w:val="right" w:pos="9637" w:leader="dot"/>
            </w:tabs>
            <w:rPr/>
          </w:pPr>
          <w:hyperlink w:anchor="__RefHeading___Toc31720_3874362514">
            <w:r>
              <w:rPr>
                <w:rStyle w:val="IndexLink"/>
              </w:rPr>
              <w:t>UFT-27-01 — Concevoir les formulaires de collecte des demandes</w:t>
              <w:tab/>
              <w:t>78</w:t>
            </w:r>
          </w:hyperlink>
        </w:p>
        <w:p>
          <w:pPr>
            <w:pStyle w:val="TOC3"/>
            <w:tabs>
              <w:tab w:val="clear" w:pos="720"/>
              <w:tab w:val="right" w:pos="9637" w:leader="dot"/>
            </w:tabs>
            <w:rPr/>
          </w:pPr>
          <w:hyperlink w:anchor="__RefHeading___Toc31722_3874362514">
            <w:r>
              <w:rPr>
                <w:rStyle w:val="IndexLink"/>
              </w:rPr>
              <w:t>UFT-27-02 — Déployer la collecte des demandes individuelles</w:t>
              <w:tab/>
              <w:t>78</w:t>
            </w:r>
          </w:hyperlink>
        </w:p>
        <w:p>
          <w:pPr>
            <w:pStyle w:val="TOC3"/>
            <w:tabs>
              <w:tab w:val="clear" w:pos="720"/>
              <w:tab w:val="right" w:pos="9637" w:leader="dot"/>
            </w:tabs>
            <w:rPr/>
          </w:pPr>
          <w:hyperlink w:anchor="__RefHeading___Toc31724_3874362514">
            <w:r>
              <w:rPr>
                <w:rStyle w:val="IndexLink"/>
              </w:rPr>
              <w:t>UFT-27-03 — Déployer la collecte des demandes collectives</w:t>
              <w:tab/>
              <w:t>79</w:t>
            </w:r>
          </w:hyperlink>
        </w:p>
        <w:p>
          <w:pPr>
            <w:pStyle w:val="TOC3"/>
            <w:tabs>
              <w:tab w:val="clear" w:pos="720"/>
              <w:tab w:val="right" w:pos="9637" w:leader="dot"/>
            </w:tabs>
            <w:rPr/>
          </w:pPr>
          <w:hyperlink w:anchor="__RefHeading___Toc31726_3874362514">
            <w:r>
              <w:rPr>
                <w:rStyle w:val="IndexLink"/>
              </w:rPr>
              <w:t>UFT-27-04 — Recueillir les recommandations des managers</w:t>
              <w:tab/>
              <w:t>79</w:t>
            </w:r>
          </w:hyperlink>
        </w:p>
        <w:p>
          <w:pPr>
            <w:pStyle w:val="TOC3"/>
            <w:tabs>
              <w:tab w:val="clear" w:pos="720"/>
              <w:tab w:val="right" w:pos="9637" w:leader="dot"/>
            </w:tabs>
            <w:rPr/>
          </w:pPr>
          <w:hyperlink w:anchor="__RefHeading___Toc31728_3874362514">
            <w:r>
              <w:rPr>
                <w:rStyle w:val="IndexLink"/>
              </w:rPr>
              <w:t>UFT-27-05 — Consolider les demandes par fonction</w:t>
              <w:tab/>
              <w:t>80</w:t>
            </w:r>
          </w:hyperlink>
        </w:p>
        <w:p>
          <w:pPr>
            <w:pStyle w:val="TOC3"/>
            <w:tabs>
              <w:tab w:val="clear" w:pos="720"/>
              <w:tab w:val="right" w:pos="9637" w:leader="dot"/>
            </w:tabs>
            <w:rPr/>
          </w:pPr>
          <w:hyperlink w:anchor="__RefHeading___Toc31730_3874362514">
            <w:r>
              <w:rPr>
                <w:rStyle w:val="IndexLink"/>
              </w:rPr>
              <w:t>UFT-27-06 — Rattacher les demandes aux compétences</w:t>
              <w:tab/>
              <w:t>80</w:t>
            </w:r>
          </w:hyperlink>
        </w:p>
        <w:p>
          <w:pPr>
            <w:pStyle w:val="TOC3"/>
            <w:tabs>
              <w:tab w:val="clear" w:pos="720"/>
              <w:tab w:val="right" w:pos="9637" w:leader="dot"/>
            </w:tabs>
            <w:rPr/>
          </w:pPr>
          <w:hyperlink w:anchor="__RefHeading___Toc31732_3874362514">
            <w:r>
              <w:rPr>
                <w:rStyle w:val="IndexLink"/>
              </w:rPr>
              <w:t>UFT-27-07 — Prioriser et valider les demandes</w:t>
              <w:tab/>
              <w:t>81</w:t>
            </w:r>
          </w:hyperlink>
        </w:p>
        <w:p>
          <w:pPr>
            <w:pStyle w:val="TOC2"/>
            <w:tabs>
              <w:tab w:val="clear" w:pos="720"/>
              <w:tab w:val="right" w:pos="9637" w:leader="dot"/>
            </w:tabs>
            <w:rPr/>
          </w:pPr>
          <w:hyperlink w:anchor="__RefHeading___Toc31734_3874362514">
            <w:r>
              <w:rPr>
                <w:rStyle w:val="IndexLink"/>
              </w:rPr>
              <w:t>7.5 E2E-28 — De l'évaluation de la performance au tableau de bord RAG</w:t>
              <w:tab/>
              <w:t>83</w:t>
            </w:r>
          </w:hyperlink>
        </w:p>
        <w:p>
          <w:pPr>
            <w:pStyle w:val="TOC3"/>
            <w:tabs>
              <w:tab w:val="clear" w:pos="720"/>
              <w:tab w:val="right" w:pos="9637" w:leader="dot"/>
            </w:tabs>
            <w:rPr/>
          </w:pPr>
          <w:hyperlink w:anchor="__RefHeading___Toc31736_3874362514">
            <w:r>
              <w:rPr>
                <w:rStyle w:val="IndexLink"/>
              </w:rPr>
              <w:t>UFT-28-01 — Définir le cadre MS/MO/OP</w:t>
              <w:tab/>
              <w:t>83</w:t>
            </w:r>
          </w:hyperlink>
        </w:p>
        <w:p>
          <w:pPr>
            <w:pStyle w:val="TOC3"/>
            <w:tabs>
              <w:tab w:val="clear" w:pos="720"/>
              <w:tab w:val="right" w:pos="9637" w:leader="dot"/>
            </w:tabs>
            <w:rPr/>
          </w:pPr>
          <w:hyperlink w:anchor="__RefHeading___Toc31738_3874362514">
            <w:r>
              <w:rPr>
                <w:rStyle w:val="IndexLink"/>
              </w:rPr>
              <w:t>UFT-28-02 — Définir les critères RAG</w:t>
              <w:tab/>
              <w:t>83</w:t>
            </w:r>
          </w:hyperlink>
        </w:p>
        <w:p>
          <w:pPr>
            <w:pStyle w:val="TOC3"/>
            <w:tabs>
              <w:tab w:val="clear" w:pos="720"/>
              <w:tab w:val="right" w:pos="9637" w:leader="dot"/>
            </w:tabs>
            <w:rPr/>
          </w:pPr>
          <w:hyperlink w:anchor="__RefHeading___Toc31740_3874362514">
            <w:r>
              <w:rPr>
                <w:rStyle w:val="IndexLink"/>
              </w:rPr>
              <w:t>UFT-28-03 — Collecter les données de performance par fonction</w:t>
              <w:tab/>
              <w:t>84</w:t>
            </w:r>
          </w:hyperlink>
        </w:p>
        <w:p>
          <w:pPr>
            <w:pStyle w:val="TOC3"/>
            <w:tabs>
              <w:tab w:val="clear" w:pos="720"/>
              <w:tab w:val="right" w:pos="9637" w:leader="dot"/>
            </w:tabs>
            <w:rPr/>
          </w:pPr>
          <w:hyperlink w:anchor="__RefHeading___Toc31742_3874362514">
            <w:r>
              <w:rPr>
                <w:rStyle w:val="IndexLink"/>
              </w:rPr>
              <w:t>UFT-28-04 — Évaluer la performance MS</w:t>
              <w:tab/>
              <w:t>84</w:t>
            </w:r>
          </w:hyperlink>
        </w:p>
        <w:p>
          <w:pPr>
            <w:pStyle w:val="TOC3"/>
            <w:tabs>
              <w:tab w:val="clear" w:pos="720"/>
              <w:tab w:val="right" w:pos="9637" w:leader="dot"/>
            </w:tabs>
            <w:rPr/>
          </w:pPr>
          <w:hyperlink w:anchor="__RefHeading___Toc31744_3874362514">
            <w:r>
              <w:rPr>
                <w:rStyle w:val="IndexLink"/>
              </w:rPr>
              <w:t>UFT-28-05 — Évaluer la performance MO</w:t>
              <w:tab/>
              <w:t>85</w:t>
            </w:r>
          </w:hyperlink>
        </w:p>
        <w:p>
          <w:pPr>
            <w:pStyle w:val="TOC3"/>
            <w:tabs>
              <w:tab w:val="clear" w:pos="720"/>
              <w:tab w:val="right" w:pos="9637" w:leader="dot"/>
            </w:tabs>
            <w:rPr/>
          </w:pPr>
          <w:hyperlink w:anchor="__RefHeading___Toc31746_3874362514">
            <w:r>
              <w:rPr>
                <w:rStyle w:val="IndexLink"/>
              </w:rPr>
              <w:t>UFT-28-06 — Évaluer la performance OP</w:t>
              <w:tab/>
              <w:t>86</w:t>
            </w:r>
          </w:hyperlink>
        </w:p>
        <w:p>
          <w:pPr>
            <w:pStyle w:val="TOC3"/>
            <w:tabs>
              <w:tab w:val="clear" w:pos="720"/>
              <w:tab w:val="right" w:pos="9637" w:leader="dot"/>
            </w:tabs>
            <w:rPr/>
          </w:pPr>
          <w:hyperlink w:anchor="__RefHeading___Toc31748_3874362514">
            <w:r>
              <w:rPr>
                <w:rStyle w:val="IndexLink"/>
              </w:rPr>
              <w:t>UFT-28-07 — Publier le tableau de bord RAG</w:t>
              <w:tab/>
              <w:t>86</w:t>
            </w:r>
          </w:hyperlink>
        </w:p>
        <w:p>
          <w:pPr>
            <w:pStyle w:val="TOC2"/>
            <w:tabs>
              <w:tab w:val="clear" w:pos="720"/>
              <w:tab w:val="right" w:pos="9637" w:leader="dot"/>
            </w:tabs>
            <w:rPr/>
          </w:pPr>
          <w:hyperlink w:anchor="__RefHeading___Toc31750_3874362514">
            <w:r>
              <w:rPr>
                <w:rStyle w:val="IndexLink"/>
              </w:rPr>
              <w:t>7.6 E2E-29 — Du SWOT fonctionnel aux axes d'amélioration</w:t>
              <w:tab/>
              <w:t>88</w:t>
            </w:r>
          </w:hyperlink>
        </w:p>
        <w:p>
          <w:pPr>
            <w:pStyle w:val="TOC3"/>
            <w:tabs>
              <w:tab w:val="clear" w:pos="720"/>
              <w:tab w:val="right" w:pos="9637" w:leader="dot"/>
            </w:tabs>
            <w:rPr/>
          </w:pPr>
          <w:hyperlink w:anchor="__RefHeading___Toc31752_3874362514">
            <w:r>
              <w:rPr>
                <w:rStyle w:val="IndexLink"/>
              </w:rPr>
              <w:t>UFT-29-01 — Définir le périmètre de la fonction</w:t>
              <w:tab/>
              <w:t>88</w:t>
            </w:r>
          </w:hyperlink>
        </w:p>
        <w:p>
          <w:pPr>
            <w:pStyle w:val="TOC3"/>
            <w:tabs>
              <w:tab w:val="clear" w:pos="720"/>
              <w:tab w:val="right" w:pos="9637" w:leader="dot"/>
            </w:tabs>
            <w:rPr/>
          </w:pPr>
          <w:hyperlink w:anchor="__RefHeading___Toc31754_3874362514">
            <w:r>
              <w:rPr>
                <w:rStyle w:val="IndexLink"/>
              </w:rPr>
              <w:t>UFT-29-02 — Réaliser le SWOT de la fonction</w:t>
              <w:tab/>
              <w:t>88</w:t>
            </w:r>
          </w:hyperlink>
        </w:p>
        <w:p>
          <w:pPr>
            <w:pStyle w:val="TOC3"/>
            <w:tabs>
              <w:tab w:val="clear" w:pos="720"/>
              <w:tab w:val="right" w:pos="9637" w:leader="dot"/>
            </w:tabs>
            <w:rPr/>
          </w:pPr>
          <w:hyperlink w:anchor="__RefHeading___Toc31756_3874362514">
            <w:r>
              <w:rPr>
                <w:rStyle w:val="IndexLink"/>
              </w:rPr>
              <w:t>UFT-29-03 — Identifier forces et faiblesses</w:t>
              <w:tab/>
              <w:t>89</w:t>
            </w:r>
          </w:hyperlink>
        </w:p>
        <w:p>
          <w:pPr>
            <w:pStyle w:val="TOC3"/>
            <w:tabs>
              <w:tab w:val="clear" w:pos="720"/>
              <w:tab w:val="right" w:pos="9637" w:leader="dot"/>
            </w:tabs>
            <w:rPr/>
          </w:pPr>
          <w:hyperlink w:anchor="__RefHeading___Toc31758_3874362514">
            <w:r>
              <w:rPr>
                <w:rStyle w:val="IndexLink"/>
              </w:rPr>
              <w:t>UFT-29-04 — Identifier opportunités et menaces</w:t>
              <w:tab/>
              <w:t>90</w:t>
            </w:r>
          </w:hyperlink>
        </w:p>
        <w:p>
          <w:pPr>
            <w:pStyle w:val="TOC3"/>
            <w:tabs>
              <w:tab w:val="clear" w:pos="720"/>
              <w:tab w:val="right" w:pos="9637" w:leader="dot"/>
            </w:tabs>
            <w:rPr/>
          </w:pPr>
          <w:hyperlink w:anchor="__RefHeading___Toc31760_3874362514">
            <w:r>
              <w:rPr>
                <w:rStyle w:val="IndexLink"/>
              </w:rPr>
              <w:t>UFT-29-05 — Définir les axes d'amélioration</w:t>
              <w:tab/>
              <w:t>90</w:t>
            </w:r>
          </w:hyperlink>
        </w:p>
        <w:p>
          <w:pPr>
            <w:pStyle w:val="TOC3"/>
            <w:tabs>
              <w:tab w:val="clear" w:pos="720"/>
              <w:tab w:val="right" w:pos="9637" w:leader="dot"/>
            </w:tabs>
            <w:rPr/>
          </w:pPr>
          <w:hyperlink w:anchor="__RefHeading___Toc31762_3874362514">
            <w:r>
              <w:rPr>
                <w:rStyle w:val="IndexLink"/>
              </w:rPr>
              <w:t>UFT-29-06 — Valider avec les responsables de fonction</w:t>
              <w:tab/>
              <w:t>91</w:t>
            </w:r>
          </w:hyperlink>
        </w:p>
        <w:p>
          <w:pPr>
            <w:pStyle w:val="TOC3"/>
            <w:tabs>
              <w:tab w:val="clear" w:pos="720"/>
              <w:tab w:val="right" w:pos="9637" w:leader="dot"/>
            </w:tabs>
            <w:rPr/>
          </w:pPr>
          <w:hyperlink w:anchor="__RefHeading___Toc31764_3874362514">
            <w:r>
              <w:rPr>
                <w:rStyle w:val="IndexLink"/>
              </w:rPr>
              <w:t>UFT-29-07 — Prioriser les axes d'amélioration</w:t>
              <w:tab/>
              <w:t>91</w:t>
            </w:r>
          </w:hyperlink>
        </w:p>
        <w:p>
          <w:pPr>
            <w:pStyle w:val="TOC2"/>
            <w:tabs>
              <w:tab w:val="clear" w:pos="720"/>
              <w:tab w:val="right" w:pos="9637" w:leader="dot"/>
            </w:tabs>
            <w:rPr/>
          </w:pPr>
          <w:hyperlink w:anchor="__RefHeading___Toc31766_3874362514">
            <w:r>
              <w:rPr>
                <w:rStyle w:val="IndexLink"/>
              </w:rPr>
              <w:t>7.7 E2E-02 — Des compétences au diagnostic des écarts</w:t>
              <w:tab/>
              <w:t>93</w:t>
            </w:r>
          </w:hyperlink>
        </w:p>
        <w:p>
          <w:pPr>
            <w:pStyle w:val="TOC3"/>
            <w:tabs>
              <w:tab w:val="clear" w:pos="720"/>
              <w:tab w:val="right" w:pos="9637" w:leader="dot"/>
            </w:tabs>
            <w:rPr/>
          </w:pPr>
          <w:hyperlink w:anchor="__RefHeading___Toc31768_3874362514">
            <w:r>
              <w:rPr>
                <w:rStyle w:val="IndexLink"/>
              </w:rPr>
              <w:t>UFT-02-01 — Maintenir le référentiel de compétences</w:t>
              <w:tab/>
              <w:t>93</w:t>
            </w:r>
          </w:hyperlink>
        </w:p>
        <w:p>
          <w:pPr>
            <w:pStyle w:val="TOC3"/>
            <w:tabs>
              <w:tab w:val="clear" w:pos="720"/>
              <w:tab w:val="right" w:pos="9637" w:leader="dot"/>
            </w:tabs>
            <w:rPr/>
          </w:pPr>
          <w:hyperlink w:anchor="__RefHeading___Toc31770_3874362514">
            <w:r>
              <w:rPr>
                <w:rStyle w:val="IndexLink"/>
              </w:rPr>
              <w:t>UFT-02-02 — Fixer les niveaux cibles par poste</w:t>
              <w:tab/>
              <w:t>94</w:t>
            </w:r>
          </w:hyperlink>
        </w:p>
        <w:p>
          <w:pPr>
            <w:pStyle w:val="TOC3"/>
            <w:tabs>
              <w:tab w:val="clear" w:pos="720"/>
              <w:tab w:val="right" w:pos="9637" w:leader="dot"/>
            </w:tabs>
            <w:rPr/>
          </w:pPr>
          <w:hyperlink w:anchor="__RefHeading___Toc31772_3874362514">
            <w:r>
              <w:rPr>
                <w:rStyle w:val="IndexLink"/>
              </w:rPr>
              <w:t>UFT-02-03 — Lancer la campagne d'évaluation</w:t>
              <w:tab/>
              <w:t>95</w:t>
            </w:r>
          </w:hyperlink>
        </w:p>
        <w:p>
          <w:pPr>
            <w:pStyle w:val="TOC3"/>
            <w:tabs>
              <w:tab w:val="clear" w:pos="720"/>
              <w:tab w:val="right" w:pos="9637" w:leader="dot"/>
            </w:tabs>
            <w:rPr/>
          </w:pPr>
          <w:hyperlink w:anchor="__RefHeading___Toc31774_3874362514">
            <w:r>
              <w:rPr>
                <w:rStyle w:val="IndexLink"/>
              </w:rPr>
              <w:t>UFT-02-04 — Recueillir les auto-évaluations et évaluations managers</w:t>
              <w:tab/>
              <w:t>95</w:t>
            </w:r>
          </w:hyperlink>
        </w:p>
        <w:p>
          <w:pPr>
            <w:pStyle w:val="TOC3"/>
            <w:tabs>
              <w:tab w:val="clear" w:pos="720"/>
              <w:tab w:val="right" w:pos="9637" w:leader="dot"/>
            </w:tabs>
            <w:rPr/>
          </w:pPr>
          <w:hyperlink w:anchor="__RefHeading___Toc31776_3874362514">
            <w:r>
              <w:rPr>
                <w:rStyle w:val="IndexLink"/>
              </w:rPr>
              <w:t>UFT-02-05 — Proposer une maîtrise à partir des preuves</w:t>
              <w:tab/>
              <w:t>96</w:t>
            </w:r>
          </w:hyperlink>
        </w:p>
        <w:p>
          <w:pPr>
            <w:pStyle w:val="TOC3"/>
            <w:tabs>
              <w:tab w:val="clear" w:pos="720"/>
              <w:tab w:val="right" w:pos="9637" w:leader="dot"/>
            </w:tabs>
            <w:rPr/>
          </w:pPr>
          <w:hyperlink w:anchor="__RefHeading___Toc31778_3874362514">
            <w:r>
              <w:rPr>
                <w:rStyle w:val="IndexLink"/>
              </w:rPr>
              <w:t>UFT-02-06 — Valider l'inventaire des compétences</w:t>
              <w:tab/>
              <w:t>96</w:t>
            </w:r>
          </w:hyperlink>
        </w:p>
        <w:p>
          <w:pPr>
            <w:pStyle w:val="TOC3"/>
            <w:tabs>
              <w:tab w:val="clear" w:pos="720"/>
              <w:tab w:val="right" w:pos="9637" w:leader="dot"/>
            </w:tabs>
            <w:rPr/>
          </w:pPr>
          <w:hyperlink w:anchor="__RefHeading___Toc31780_3874362514">
            <w:r>
              <w:rPr>
                <w:rStyle w:val="IndexLink"/>
              </w:rPr>
              <w:t>UFT-02-07 — Calculer et prévoir les écarts</w:t>
              <w:tab/>
              <w:t>97</w:t>
            </w:r>
          </w:hyperlink>
        </w:p>
        <w:p>
          <w:pPr>
            <w:pStyle w:val="TOC2"/>
            <w:tabs>
              <w:tab w:val="clear" w:pos="720"/>
              <w:tab w:val="right" w:pos="9637" w:leader="dot"/>
            </w:tabs>
            <w:rPr/>
          </w:pPr>
          <w:hyperlink w:anchor="__RefHeading___Toc31782_3874362514">
            <w:r>
              <w:rPr>
                <w:rStyle w:val="IndexLink"/>
              </w:rPr>
              <w:t>7.8 E2E-21 — De l'impact du plan précédent à la mise à jour de la stratégie</w:t>
              <w:tab/>
              <w:t>98</w:t>
            </w:r>
          </w:hyperlink>
        </w:p>
        <w:p>
          <w:pPr>
            <w:pStyle w:val="TOC3"/>
            <w:tabs>
              <w:tab w:val="clear" w:pos="720"/>
              <w:tab w:val="right" w:pos="9637" w:leader="dot"/>
            </w:tabs>
            <w:rPr/>
          </w:pPr>
          <w:hyperlink w:anchor="__RefHeading___Toc31784_3874362514">
            <w:r>
              <w:rPr>
                <w:rStyle w:val="IndexLink"/>
              </w:rPr>
              <w:t>UFT-21-01 — Charger les données d'exécution du plan N-1</w:t>
              <w:tab/>
              <w:t>98</w:t>
            </w:r>
          </w:hyperlink>
        </w:p>
        <w:p>
          <w:pPr>
            <w:pStyle w:val="TOC3"/>
            <w:tabs>
              <w:tab w:val="clear" w:pos="720"/>
              <w:tab w:val="right" w:pos="9637" w:leader="dot"/>
            </w:tabs>
            <w:rPr/>
          </w:pPr>
          <w:hyperlink w:anchor="__RefHeading___Toc31786_3874362514">
            <w:r>
              <w:rPr>
                <w:rStyle w:val="IndexLink"/>
              </w:rPr>
              <w:t>UFT-21-02 — Définir les critères d'impact</w:t>
              <w:tab/>
              <w:t>98</w:t>
            </w:r>
          </w:hyperlink>
        </w:p>
        <w:p>
          <w:pPr>
            <w:pStyle w:val="TOC3"/>
            <w:tabs>
              <w:tab w:val="clear" w:pos="720"/>
              <w:tab w:val="right" w:pos="9637" w:leader="dot"/>
            </w:tabs>
            <w:rPr/>
          </w:pPr>
          <w:hyperlink w:anchor="__RefHeading___Toc31788_3874362514">
            <w:r>
              <w:rPr>
                <w:rStyle w:val="IndexLink"/>
              </w:rPr>
              <w:t>UFT-21-03 — Interroger participants et managers</w:t>
              <w:tab/>
              <w:t>99</w:t>
            </w:r>
          </w:hyperlink>
        </w:p>
        <w:p>
          <w:pPr>
            <w:pStyle w:val="TOC3"/>
            <w:tabs>
              <w:tab w:val="clear" w:pos="720"/>
              <w:tab w:val="right" w:pos="9637" w:leader="dot"/>
            </w:tabs>
            <w:rPr/>
          </w:pPr>
          <w:hyperlink w:anchor="__RefHeading___Toc31790_3874362514">
            <w:r>
              <w:rPr>
                <w:rStyle w:val="IndexLink"/>
              </w:rPr>
              <w:t>UFT-21-04 — Comparer le prévu et le réalisé</w:t>
              <w:tab/>
              <w:t>100</w:t>
            </w:r>
          </w:hyperlink>
        </w:p>
        <w:p>
          <w:pPr>
            <w:pStyle w:val="TOC3"/>
            <w:tabs>
              <w:tab w:val="clear" w:pos="720"/>
              <w:tab w:val="right" w:pos="9637" w:leader="dot"/>
            </w:tabs>
            <w:rPr/>
          </w:pPr>
          <w:hyperlink w:anchor="__RefHeading___Toc31792_3874362514">
            <w:r>
              <w:rPr>
                <w:rStyle w:val="IndexLink"/>
              </w:rPr>
              <w:t>UFT-21-05 — Revoir le ROI N-1</w:t>
              <w:tab/>
              <w:t>101</w:t>
            </w:r>
          </w:hyperlink>
        </w:p>
        <w:p>
          <w:pPr>
            <w:pStyle w:val="TOC3"/>
            <w:tabs>
              <w:tab w:val="clear" w:pos="720"/>
              <w:tab w:val="right" w:pos="9637" w:leader="dot"/>
            </w:tabs>
            <w:rPr/>
          </w:pPr>
          <w:hyperlink w:anchor="__RefHeading___Toc31794_3874362514">
            <w:r>
              <w:rPr>
                <w:rStyle w:val="IndexLink"/>
              </w:rPr>
              <w:t>UFT-21-06 — Rédiger les conclusions d'impact</w:t>
              <w:tab/>
              <w:t>101</w:t>
            </w:r>
          </w:hyperlink>
        </w:p>
        <w:p>
          <w:pPr>
            <w:pStyle w:val="TOC3"/>
            <w:tabs>
              <w:tab w:val="clear" w:pos="720"/>
              <w:tab w:val="right" w:pos="9637" w:leader="dot"/>
            </w:tabs>
            <w:rPr/>
          </w:pPr>
          <w:hyperlink w:anchor="__RefHeading___Toc31796_3874362514">
            <w:r>
              <w:rPr>
                <w:rStyle w:val="IndexLink"/>
              </w:rPr>
              <w:t>UFT-21-07 — Intégrer les conclusions à la stratégie</w:t>
              <w:tab/>
              <w:t>102</w:t>
            </w:r>
          </w:hyperlink>
        </w:p>
        <w:p>
          <w:pPr>
            <w:pStyle w:val="TOC3"/>
            <w:tabs>
              <w:tab w:val="clear" w:pos="720"/>
              <w:tab w:val="right" w:pos="9637" w:leader="dot"/>
            </w:tabs>
            <w:rPr/>
          </w:pPr>
          <w:hyperlink w:anchor="__RefHeading___Toc31798_3874362514">
            <w:r>
              <w:rPr>
                <w:rStyle w:val="IndexLink"/>
              </w:rPr>
              <w:t>UFT-21-08 — Mettre à jour les priorités de la feuille de route</w:t>
              <w:tab/>
              <w:t>103</w:t>
            </w:r>
          </w:hyperlink>
        </w:p>
        <w:p>
          <w:pPr>
            <w:pStyle w:val="TOC1"/>
            <w:tabs>
              <w:tab w:val="clear" w:pos="720"/>
              <w:tab w:val="right" w:pos="9637" w:leader="dot"/>
            </w:tabs>
            <w:rPr/>
          </w:pPr>
          <w:hyperlink w:anchor="__RefHeading___Toc31800_3874362514">
            <w:r>
              <w:rPr>
                <w:rStyle w:val="IndexLink"/>
              </w:rPr>
              <w:t>8. Phase 3 — Rapport d'ingénierie de formation et plan</w:t>
              <w:tab/>
              <w:t>104</w:t>
            </w:r>
          </w:hyperlink>
        </w:p>
        <w:p>
          <w:pPr>
            <w:pStyle w:val="TOC2"/>
            <w:tabs>
              <w:tab w:val="clear" w:pos="720"/>
              <w:tab w:val="right" w:pos="9637" w:leader="dot"/>
            </w:tabs>
            <w:rPr/>
          </w:pPr>
          <w:hyperlink w:anchor="__RefHeading___Toc31802_3874362514">
            <w:r>
              <w:rPr>
                <w:rStyle w:val="IndexLink"/>
              </w:rPr>
              <w:t>8.1 E2E-01 — De la stratégie au plan de formation</w:t>
              <w:tab/>
              <w:t>104</w:t>
            </w:r>
          </w:hyperlink>
        </w:p>
        <w:p>
          <w:pPr>
            <w:pStyle w:val="TOC3"/>
            <w:tabs>
              <w:tab w:val="clear" w:pos="720"/>
              <w:tab w:val="right" w:pos="9637" w:leader="dot"/>
            </w:tabs>
            <w:rPr/>
          </w:pPr>
          <w:hyperlink w:anchor="__RefHeading___Toc31804_3874362514">
            <w:r>
              <w:rPr>
                <w:rStyle w:val="IndexLink"/>
              </w:rPr>
              <w:t>UFT-01-01 — Enregistrer les objectifs stratégiques</w:t>
              <w:tab/>
              <w:t>104</w:t>
            </w:r>
          </w:hyperlink>
        </w:p>
        <w:p>
          <w:pPr>
            <w:pStyle w:val="TOC3"/>
            <w:tabs>
              <w:tab w:val="clear" w:pos="720"/>
              <w:tab w:val="right" w:pos="9637" w:leader="dot"/>
            </w:tabs>
            <w:rPr/>
          </w:pPr>
          <w:hyperlink w:anchor="__RefHeading___Toc31806_3874362514">
            <w:r>
              <w:rPr>
                <w:rStyle w:val="IndexLink"/>
              </w:rPr>
              <w:t>UFT-01-02 — Relier les objectifs aux fonctions et aux sites</w:t>
              <w:tab/>
              <w:t>105</w:t>
            </w:r>
          </w:hyperlink>
        </w:p>
        <w:p>
          <w:pPr>
            <w:pStyle w:val="TOC3"/>
            <w:tabs>
              <w:tab w:val="clear" w:pos="720"/>
              <w:tab w:val="right" w:pos="9637" w:leader="dot"/>
            </w:tabs>
            <w:rPr/>
          </w:pPr>
          <w:hyperlink w:anchor="__RefHeading___Toc31808_3874362514">
            <w:r>
              <w:rPr>
                <w:rStyle w:val="IndexLink"/>
              </w:rPr>
              <w:t>UFT-01-03 — Cadrer les priorités de compétences</w:t>
              <w:tab/>
              <w:t>106</w:t>
            </w:r>
          </w:hyperlink>
        </w:p>
        <w:p>
          <w:pPr>
            <w:pStyle w:val="TOC3"/>
            <w:tabs>
              <w:tab w:val="clear" w:pos="720"/>
              <w:tab w:val="right" w:pos="9637" w:leader="dot"/>
            </w:tabs>
            <w:rPr/>
          </w:pPr>
          <w:hyperlink w:anchor="__RefHeading___Toc31810_3874362514">
            <w:r>
              <w:rPr>
                <w:rStyle w:val="IndexLink"/>
              </w:rPr>
              <w:t>UFT-01-04 — Pré-cadrer les besoins de formation</w:t>
              <w:tab/>
              <w:t>107</w:t>
            </w:r>
          </w:hyperlink>
        </w:p>
        <w:p>
          <w:pPr>
            <w:pStyle w:val="TOC3"/>
            <w:tabs>
              <w:tab w:val="clear" w:pos="720"/>
              <w:tab w:val="right" w:pos="9637" w:leader="dot"/>
            </w:tabs>
            <w:rPr/>
          </w:pPr>
          <w:hyperlink w:anchor="__RefHeading___Toc31812_3874362514">
            <w:r>
              <w:rPr>
                <w:rStyle w:val="IndexLink"/>
              </w:rPr>
              <w:t>UFT-01-05 — Définir l'enveloppe budgétaire</w:t>
              <w:tab/>
              <w:t>108</w:t>
            </w:r>
          </w:hyperlink>
        </w:p>
        <w:p>
          <w:pPr>
            <w:pStyle w:val="TOC3"/>
            <w:tabs>
              <w:tab w:val="clear" w:pos="720"/>
              <w:tab w:val="right" w:pos="9637" w:leader="dot"/>
            </w:tabs>
            <w:rPr/>
          </w:pPr>
          <w:hyperlink w:anchor="__RefHeading___Toc31814_3874362514">
            <w:r>
              <w:rPr>
                <w:rStyle w:val="IndexLink"/>
              </w:rPr>
              <w:t>UFT-01-06 — Planifier le changement et l'adoption</w:t>
              <w:tab/>
              <w:t>109</w:t>
            </w:r>
          </w:hyperlink>
        </w:p>
        <w:p>
          <w:pPr>
            <w:pStyle w:val="TOC3"/>
            <w:tabs>
              <w:tab w:val="clear" w:pos="720"/>
              <w:tab w:val="right" w:pos="9637" w:leader="dot"/>
            </w:tabs>
            <w:rPr/>
          </w:pPr>
          <w:hyperlink w:anchor="__RefHeading___Toc31816_3874362514">
            <w:r>
              <w:rPr>
                <w:rStyle w:val="IndexLink"/>
              </w:rPr>
              <w:t>UFT-01-07 — Constituer le dossier d'approbation du plan</w:t>
              <w:tab/>
              <w:t>110</w:t>
            </w:r>
          </w:hyperlink>
        </w:p>
        <w:p>
          <w:pPr>
            <w:pStyle w:val="TOC3"/>
            <w:tabs>
              <w:tab w:val="clear" w:pos="720"/>
              <w:tab w:val="right" w:pos="9637" w:leader="dot"/>
            </w:tabs>
            <w:rPr/>
          </w:pPr>
          <w:hyperlink w:anchor="__RefHeading___Toc31818_3874362514">
            <w:r>
              <w:rPr>
                <w:rStyle w:val="IndexLink"/>
              </w:rPr>
              <w:t>UFT-01-08 — Approuver et verrouiller le plan annuel de formation</w:t>
              <w:tab/>
              <w:t>110</w:t>
            </w:r>
          </w:hyperlink>
        </w:p>
        <w:p>
          <w:pPr>
            <w:pStyle w:val="TOC2"/>
            <w:tabs>
              <w:tab w:val="clear" w:pos="720"/>
              <w:tab w:val="right" w:pos="9637" w:leader="dot"/>
            </w:tabs>
            <w:rPr/>
          </w:pPr>
          <w:hyperlink w:anchor="__RefHeading___Toc31820_3874362514">
            <w:r>
              <w:rPr>
                <w:rStyle w:val="IndexLink"/>
              </w:rPr>
              <w:t>8.2 E2E-03 — Des besoins au rapport d'ingénierie de formation et à la feuille de route</w:t>
              <w:tab/>
              <w:t>111</w:t>
            </w:r>
          </w:hyperlink>
        </w:p>
        <w:p>
          <w:pPr>
            <w:pStyle w:val="TOC3"/>
            <w:tabs>
              <w:tab w:val="clear" w:pos="720"/>
              <w:tab w:val="right" w:pos="9637" w:leader="dot"/>
            </w:tabs>
            <w:rPr/>
          </w:pPr>
          <w:hyperlink w:anchor="__RefHeading___Toc31822_3874362514">
            <w:r>
              <w:rPr>
                <w:rStyle w:val="IndexLink"/>
              </w:rPr>
              <w:t>UFT-03-01 — Planifier les entretiens de diagnostic</w:t>
              <w:tab/>
              <w:t>111</w:t>
            </w:r>
          </w:hyperlink>
        </w:p>
        <w:p>
          <w:pPr>
            <w:pStyle w:val="TOC3"/>
            <w:tabs>
              <w:tab w:val="clear" w:pos="720"/>
              <w:tab w:val="right" w:pos="9637" w:leader="dot"/>
            </w:tabs>
            <w:rPr/>
          </w:pPr>
          <w:hyperlink w:anchor="__RefHeading___Toc31824_3874362514">
            <w:r>
              <w:rPr>
                <w:rStyle w:val="IndexLink"/>
              </w:rPr>
              <w:t>UFT-03-02 — Enregistrer les constats d'entretien</w:t>
              <w:tab/>
              <w:t>112</w:t>
            </w:r>
          </w:hyperlink>
        </w:p>
        <w:p>
          <w:pPr>
            <w:pStyle w:val="TOC3"/>
            <w:tabs>
              <w:tab w:val="clear" w:pos="720"/>
              <w:tab w:val="right" w:pos="9637" w:leader="dot"/>
            </w:tabs>
            <w:rPr/>
          </w:pPr>
          <w:hyperlink w:anchor="__RefHeading___Toc31826_3874362514">
            <w:r>
              <w:rPr>
                <w:rStyle w:val="IndexLink"/>
              </w:rPr>
              <w:t>UFT-03-03 — Regrouper les besoins en thèmes</w:t>
              <w:tab/>
              <w:t>112</w:t>
            </w:r>
          </w:hyperlink>
        </w:p>
        <w:p>
          <w:pPr>
            <w:pStyle w:val="TOC3"/>
            <w:tabs>
              <w:tab w:val="clear" w:pos="720"/>
              <w:tab w:val="right" w:pos="9637" w:leader="dot"/>
            </w:tabs>
            <w:rPr/>
          </w:pPr>
          <w:hyperlink w:anchor="__RefHeading___Toc31828_3874362514">
            <w:r>
              <w:rPr>
                <w:rStyle w:val="IndexLink"/>
              </w:rPr>
              <w:t>UFT-03-04 — Prioriser les besoins selon l'impact</w:t>
              <w:tab/>
              <w:t>113</w:t>
            </w:r>
          </w:hyperlink>
        </w:p>
        <w:p>
          <w:pPr>
            <w:pStyle w:val="TOC3"/>
            <w:tabs>
              <w:tab w:val="clear" w:pos="720"/>
              <w:tab w:val="right" w:pos="9637" w:leader="dot"/>
            </w:tabs>
            <w:rPr/>
          </w:pPr>
          <w:hyperlink w:anchor="__RefHeading___Toc31830_3874362514">
            <w:r>
              <w:rPr>
                <w:rStyle w:val="IndexLink"/>
              </w:rPr>
              <w:t>UFT-03-05 — Valider le registre des besoins</w:t>
              <w:tab/>
              <w:t>114</w:t>
            </w:r>
          </w:hyperlink>
        </w:p>
        <w:p>
          <w:pPr>
            <w:pStyle w:val="TOC3"/>
            <w:tabs>
              <w:tab w:val="clear" w:pos="720"/>
              <w:tab w:val="right" w:pos="9637" w:leader="dot"/>
            </w:tabs>
            <w:rPr/>
          </w:pPr>
          <w:hyperlink w:anchor="__RefHeading___Toc31832_3874362514">
            <w:r>
              <w:rPr>
                <w:rStyle w:val="IndexLink"/>
              </w:rPr>
              <w:t>UFT-03-06 — Consolider les intrants d'ingénierie</w:t>
              <w:tab/>
              <w:t>114</w:t>
            </w:r>
          </w:hyperlink>
        </w:p>
        <w:p>
          <w:pPr>
            <w:pStyle w:val="TOC3"/>
            <w:tabs>
              <w:tab w:val="clear" w:pos="720"/>
              <w:tab w:val="right" w:pos="9637" w:leader="dot"/>
            </w:tabs>
            <w:rPr/>
          </w:pPr>
          <w:hyperlink w:anchor="__RefHeading___Toc31834_3874362514">
            <w:r>
              <w:rPr>
                <w:rStyle w:val="IndexLink"/>
              </w:rPr>
              <w:t>UFT-03-07 — Rédiger le rapport d'ingénierie de formation</w:t>
              <w:tab/>
              <w:t>115</w:t>
            </w:r>
          </w:hyperlink>
        </w:p>
        <w:p>
          <w:pPr>
            <w:pStyle w:val="TOC3"/>
            <w:tabs>
              <w:tab w:val="clear" w:pos="720"/>
              <w:tab w:val="right" w:pos="9637" w:leader="dot"/>
            </w:tabs>
            <w:rPr/>
          </w:pPr>
          <w:hyperlink w:anchor="__RefHeading___Toc31836_3874362514">
            <w:r>
              <w:rPr>
                <w:rStyle w:val="IndexLink"/>
              </w:rPr>
              <w:t>UFT-03-08 — Mener la revue qualité</w:t>
              <w:tab/>
              <w:t>116</w:t>
            </w:r>
          </w:hyperlink>
        </w:p>
        <w:p>
          <w:pPr>
            <w:pStyle w:val="TOC3"/>
            <w:tabs>
              <w:tab w:val="clear" w:pos="720"/>
              <w:tab w:val="right" w:pos="9637" w:leader="dot"/>
            </w:tabs>
            <w:rPr/>
          </w:pPr>
          <w:hyperlink w:anchor="__RefHeading___Toc31838_3874362514">
            <w:r>
              <w:rPr>
                <w:rStyle w:val="IndexLink"/>
              </w:rPr>
              <w:t>UFT-03-09 — Séquencer et budgéter la feuille de route</w:t>
              <w:tab/>
              <w:t>117</w:t>
            </w:r>
          </w:hyperlink>
        </w:p>
        <w:p>
          <w:pPr>
            <w:pStyle w:val="TOC3"/>
            <w:tabs>
              <w:tab w:val="clear" w:pos="720"/>
              <w:tab w:val="right" w:pos="9637" w:leader="dot"/>
            </w:tabs>
            <w:rPr/>
          </w:pPr>
          <w:hyperlink w:anchor="__RefHeading___Toc31840_3874362514">
            <w:r>
              <w:rPr>
                <w:rStyle w:val="IndexLink"/>
              </w:rPr>
              <w:t>UFT-03-10 — Approuver et publier le rapport et la feuille de route</w:t>
              <w:tab/>
              <w:t>117</w:t>
            </w:r>
          </w:hyperlink>
        </w:p>
        <w:p>
          <w:pPr>
            <w:pStyle w:val="TOC2"/>
            <w:tabs>
              <w:tab w:val="clear" w:pos="720"/>
              <w:tab w:val="right" w:pos="9637" w:leader="dot"/>
            </w:tabs>
            <w:rPr/>
          </w:pPr>
          <w:hyperlink w:anchor="__RefHeading___Toc31842_3874362514">
            <w:r>
              <w:rPr>
                <w:rStyle w:val="IndexLink"/>
              </w:rPr>
              <w:t>8.3 E2E-30 — De la priorisation au plan de ressources</w:t>
              <w:tab/>
              <w:t>119</w:t>
            </w:r>
          </w:hyperlink>
        </w:p>
        <w:p>
          <w:pPr>
            <w:pStyle w:val="TOC3"/>
            <w:tabs>
              <w:tab w:val="clear" w:pos="720"/>
              <w:tab w:val="right" w:pos="9637" w:leader="dot"/>
            </w:tabs>
            <w:rPr/>
          </w:pPr>
          <w:hyperlink w:anchor="__RefHeading___Toc31844_3874362514">
            <w:r>
              <w:rPr>
                <w:rStyle w:val="IndexLink"/>
              </w:rPr>
              <w:t>UFT-30-01 — Consolider les thèmes de formation</w:t>
              <w:tab/>
              <w:t>119</w:t>
            </w:r>
          </w:hyperlink>
        </w:p>
        <w:p>
          <w:pPr>
            <w:pStyle w:val="TOC3"/>
            <w:tabs>
              <w:tab w:val="clear" w:pos="720"/>
              <w:tab w:val="right" w:pos="9637" w:leader="dot"/>
            </w:tabs>
            <w:rPr/>
          </w:pPr>
          <w:hyperlink w:anchor="__RefHeading___Toc31846_3874362514">
            <w:r>
              <w:rPr>
                <w:rStyle w:val="IndexLink"/>
              </w:rPr>
              <w:t>UFT-30-02 — Définir les critères de priorisation</w:t>
              <w:tab/>
              <w:t>119</w:t>
            </w:r>
          </w:hyperlink>
        </w:p>
        <w:p>
          <w:pPr>
            <w:pStyle w:val="TOC3"/>
            <w:tabs>
              <w:tab w:val="clear" w:pos="720"/>
              <w:tab w:val="right" w:pos="9637" w:leader="dot"/>
            </w:tabs>
            <w:rPr/>
          </w:pPr>
          <w:hyperlink w:anchor="__RefHeading___Toc31848_3874362514">
            <w:r>
              <w:rPr>
                <w:rStyle w:val="IndexLink"/>
              </w:rPr>
              <w:t>UFT-30-03 — Prioriser les thèmes</w:t>
              <w:tab/>
              <w:t>120</w:t>
            </w:r>
          </w:hyperlink>
        </w:p>
        <w:p>
          <w:pPr>
            <w:pStyle w:val="TOC3"/>
            <w:tabs>
              <w:tab w:val="clear" w:pos="720"/>
              <w:tab w:val="right" w:pos="9637" w:leader="dot"/>
            </w:tabs>
            <w:rPr/>
          </w:pPr>
          <w:hyperlink w:anchor="__RefHeading___Toc31850_3874362514">
            <w:r>
              <w:rPr>
                <w:rStyle w:val="IndexLink"/>
              </w:rPr>
              <w:t>UFT-30-04 — Estimer les jours par thème</w:t>
              <w:tab/>
              <w:t>121</w:t>
            </w:r>
          </w:hyperlink>
        </w:p>
        <w:p>
          <w:pPr>
            <w:pStyle w:val="TOC3"/>
            <w:tabs>
              <w:tab w:val="clear" w:pos="720"/>
              <w:tab w:val="right" w:pos="9637" w:leader="dot"/>
            </w:tabs>
            <w:rPr/>
          </w:pPr>
          <w:hyperlink w:anchor="__RefHeading___Toc31852_3874362514">
            <w:r>
              <w:rPr>
                <w:rStyle w:val="IndexLink"/>
              </w:rPr>
              <w:t>UFT-30-05 — Définir les groupes par thème</w:t>
              <w:tab/>
              <w:t>121</w:t>
            </w:r>
          </w:hyperlink>
        </w:p>
        <w:p>
          <w:pPr>
            <w:pStyle w:val="TOC3"/>
            <w:tabs>
              <w:tab w:val="clear" w:pos="720"/>
              <w:tab w:val="right" w:pos="9637" w:leader="dot"/>
            </w:tabs>
            <w:rPr/>
          </w:pPr>
          <w:hyperlink w:anchor="__RefHeading___Toc31854_3874362514">
            <w:r>
              <w:rPr>
                <w:rStyle w:val="IndexLink"/>
              </w:rPr>
              <w:t>UFT-30-06 — Affecter formateurs et budget</w:t>
              <w:tab/>
              <w:t>122</w:t>
            </w:r>
          </w:hyperlink>
        </w:p>
        <w:p>
          <w:pPr>
            <w:pStyle w:val="TOC3"/>
            <w:tabs>
              <w:tab w:val="clear" w:pos="720"/>
              <w:tab w:val="right" w:pos="9637" w:leader="dot"/>
            </w:tabs>
            <w:rPr/>
          </w:pPr>
          <w:hyperlink w:anchor="__RefHeading___Toc31856_3874362514">
            <w:r>
              <w:rPr>
                <w:rStyle w:val="IndexLink"/>
              </w:rPr>
              <w:t>UFT-30-07 — Publier le plan de formation priorisé</w:t>
              <w:tab/>
              <w:t>123</w:t>
            </w:r>
          </w:hyperlink>
        </w:p>
        <w:p>
          <w:pPr>
            <w:pStyle w:val="TOC2"/>
            <w:tabs>
              <w:tab w:val="clear" w:pos="720"/>
              <w:tab w:val="right" w:pos="9637" w:leader="dot"/>
            </w:tabs>
            <w:rPr/>
          </w:pPr>
          <w:hyperlink w:anchor="__RefHeading___Toc31858_3874362514">
            <w:r>
              <w:rPr>
                <w:rStyle w:val="IndexLink"/>
              </w:rPr>
              <w:t>8.4 E2E-22 — Du plan multi-sites au déploiement</w:t>
              <w:tab/>
              <w:t>124</w:t>
            </w:r>
          </w:hyperlink>
        </w:p>
        <w:p>
          <w:pPr>
            <w:pStyle w:val="TOC3"/>
            <w:tabs>
              <w:tab w:val="clear" w:pos="720"/>
              <w:tab w:val="right" w:pos="9637" w:leader="dot"/>
            </w:tabs>
            <w:rPr/>
          </w:pPr>
          <w:hyperlink w:anchor="__RefHeading___Toc31860_3874362514">
            <w:r>
              <w:rPr>
                <w:rStyle w:val="IndexLink"/>
              </w:rPr>
              <w:t>UFT-22-01 — Découper le plan par site</w:t>
              <w:tab/>
              <w:t>124</w:t>
            </w:r>
          </w:hyperlink>
        </w:p>
        <w:p>
          <w:pPr>
            <w:pStyle w:val="TOC3"/>
            <w:tabs>
              <w:tab w:val="clear" w:pos="720"/>
              <w:tab w:val="right" w:pos="9637" w:leader="dot"/>
            </w:tabs>
            <w:rPr/>
          </w:pPr>
          <w:hyperlink w:anchor="__RefHeading___Toc31862_3874362514">
            <w:r>
              <w:rPr>
                <w:rStyle w:val="IndexLink"/>
              </w:rPr>
              <w:t>UFT-22-02 — Adapter le plan de site aux contraintes locales</w:t>
              <w:tab/>
              <w:t>125</w:t>
            </w:r>
          </w:hyperlink>
        </w:p>
        <w:p>
          <w:pPr>
            <w:pStyle w:val="TOC3"/>
            <w:tabs>
              <w:tab w:val="clear" w:pos="720"/>
              <w:tab w:val="right" w:pos="9637" w:leader="dot"/>
            </w:tabs>
            <w:rPr/>
          </w:pPr>
          <w:hyperlink w:anchor="__RefHeading___Toc31864_3874362514">
            <w:r>
              <w:rPr>
                <w:rStyle w:val="IndexLink"/>
              </w:rPr>
              <w:t>UFT-22-03 — Localiser les supports du site</w:t>
              <w:tab/>
              <w:t>125</w:t>
            </w:r>
          </w:hyperlink>
        </w:p>
        <w:p>
          <w:pPr>
            <w:pStyle w:val="TOC3"/>
            <w:tabs>
              <w:tab w:val="clear" w:pos="720"/>
              <w:tab w:val="right" w:pos="9637" w:leader="dot"/>
            </w:tabs>
            <w:rPr/>
          </w:pPr>
          <w:hyperlink w:anchor="__RefHeading___Toc31866_3874362514">
            <w:r>
              <w:rPr>
                <w:rStyle w:val="IndexLink"/>
              </w:rPr>
              <w:t>UFT-22-04 — Valider le plan de site</w:t>
              <w:tab/>
              <w:t>127</w:t>
            </w:r>
          </w:hyperlink>
        </w:p>
        <w:p>
          <w:pPr>
            <w:pStyle w:val="TOC3"/>
            <w:tabs>
              <w:tab w:val="clear" w:pos="720"/>
              <w:tab w:val="right" w:pos="9637" w:leader="dot"/>
            </w:tabs>
            <w:rPr/>
          </w:pPr>
          <w:hyperlink w:anchor="__RefHeading___Toc31868_3874362514">
            <w:r>
              <w:rPr>
                <w:rStyle w:val="IndexLink"/>
              </w:rPr>
              <w:t>UFT-22-05 — Planifier les sessions du site</w:t>
              <w:tab/>
              <w:t>127</w:t>
            </w:r>
          </w:hyperlink>
        </w:p>
        <w:p>
          <w:pPr>
            <w:pStyle w:val="TOC3"/>
            <w:tabs>
              <w:tab w:val="clear" w:pos="720"/>
              <w:tab w:val="right" w:pos="9637" w:leader="dot"/>
            </w:tabs>
            <w:rPr/>
          </w:pPr>
          <w:hyperlink w:anchor="__RefHeading___Toc31870_3874362514">
            <w:r>
              <w:rPr>
                <w:rStyle w:val="IndexLink"/>
              </w:rPr>
              <w:t>UFT-22-06 — Déployer le planning du site</w:t>
              <w:tab/>
              <w:t>128</w:t>
            </w:r>
          </w:hyperlink>
        </w:p>
        <w:p>
          <w:pPr>
            <w:pStyle w:val="TOC3"/>
            <w:tabs>
              <w:tab w:val="clear" w:pos="720"/>
              <w:tab w:val="right" w:pos="9637" w:leader="dot"/>
            </w:tabs>
            <w:rPr/>
          </w:pPr>
          <w:hyperlink w:anchor="__RefHeading___Toc31872_3874362514">
            <w:r>
              <w:rPr>
                <w:rStyle w:val="IndexLink"/>
              </w:rPr>
              <w:t>UFT-22-07 — Consolider le statut des sites</w:t>
              <w:tab/>
              <w:t>129</w:t>
            </w:r>
          </w:hyperlink>
        </w:p>
        <w:p>
          <w:pPr>
            <w:pStyle w:val="TOC3"/>
            <w:tabs>
              <w:tab w:val="clear" w:pos="720"/>
              <w:tab w:val="right" w:pos="9637" w:leader="dot"/>
            </w:tabs>
            <w:rPr/>
          </w:pPr>
          <w:hyperlink w:anchor="__RefHeading___Toc31874_3874362514">
            <w:r>
              <w:rPr>
                <w:rStyle w:val="IndexLink"/>
              </w:rPr>
              <w:t>UFT-22-08 — Escalader un écart de site</w:t>
              <w:tab/>
              <w:t>129</w:t>
            </w:r>
          </w:hyperlink>
        </w:p>
        <w:p>
          <w:pPr>
            <w:pStyle w:val="TOC2"/>
            <w:tabs>
              <w:tab w:val="clear" w:pos="720"/>
              <w:tab w:val="right" w:pos="9637" w:leader="dot"/>
            </w:tabs>
            <w:rPr/>
          </w:pPr>
          <w:hyperlink w:anchor="__RefHeading___Toc31876_3874362514">
            <w:r>
              <w:rPr>
                <w:rStyle w:val="IndexLink"/>
              </w:rPr>
              <w:t>8.5 E2E-23 — De la soumission réglementaire à la validation</w:t>
              <w:tab/>
              <w:t>129</w:t>
            </w:r>
          </w:hyperlink>
        </w:p>
        <w:p>
          <w:pPr>
            <w:pStyle w:val="TOC3"/>
            <w:tabs>
              <w:tab w:val="clear" w:pos="720"/>
              <w:tab w:val="right" w:pos="9637" w:leader="dot"/>
            </w:tabs>
            <w:rPr/>
          </w:pPr>
          <w:hyperlink w:anchor="__RefHeading___Toc31878_3874362514">
            <w:r>
              <w:rPr>
                <w:rStyle w:val="IndexLink"/>
              </w:rPr>
              <w:t>UFT-23-01 — Choisir le modèle réglementaire</w:t>
              <w:tab/>
              <w:t>130</w:t>
            </w:r>
          </w:hyperlink>
        </w:p>
        <w:p>
          <w:pPr>
            <w:pStyle w:val="TOC3"/>
            <w:tabs>
              <w:tab w:val="clear" w:pos="720"/>
              <w:tab w:val="right" w:pos="9637" w:leader="dot"/>
            </w:tabs>
            <w:rPr/>
          </w:pPr>
          <w:hyperlink w:anchor="__RefHeading___Toc31880_3874362514">
            <w:r>
              <w:rPr>
                <w:rStyle w:val="IndexLink"/>
              </w:rPr>
              <w:t>UFT-23-02 — Générer le dossier de soumission</w:t>
              <w:tab/>
              <w:t>130</w:t>
            </w:r>
          </w:hyperlink>
        </w:p>
        <w:p>
          <w:pPr>
            <w:pStyle w:val="TOC3"/>
            <w:tabs>
              <w:tab w:val="clear" w:pos="720"/>
              <w:tab w:val="right" w:pos="9637" w:leader="dot"/>
            </w:tabs>
            <w:rPr/>
          </w:pPr>
          <w:hyperlink w:anchor="__RefHeading___Toc31882_3874362514">
            <w:r>
              <w:rPr>
                <w:rStyle w:val="IndexLink"/>
              </w:rPr>
              <w:t>UFT-23-03 — Soumettre le plan à l'organisme réglementaire</w:t>
              <w:tab/>
              <w:t>131</w:t>
            </w:r>
          </w:hyperlink>
        </w:p>
        <w:p>
          <w:pPr>
            <w:pStyle w:val="TOC3"/>
            <w:tabs>
              <w:tab w:val="clear" w:pos="720"/>
              <w:tab w:val="right" w:pos="9637" w:leader="dot"/>
            </w:tabs>
            <w:rPr/>
          </w:pPr>
          <w:hyperlink w:anchor="__RefHeading___Toc31884_3874362514">
            <w:r>
              <w:rPr>
                <w:rStyle w:val="IndexLink"/>
              </w:rPr>
              <w:t>UFT-23-04 — Suivre le statut de la soumission</w:t>
              <w:tab/>
              <w:t>131</w:t>
            </w:r>
          </w:hyperlink>
        </w:p>
        <w:p>
          <w:pPr>
            <w:pStyle w:val="TOC3"/>
            <w:tabs>
              <w:tab w:val="clear" w:pos="720"/>
              <w:tab w:val="right" w:pos="9637" w:leader="dot"/>
            </w:tabs>
            <w:rPr/>
          </w:pPr>
          <w:hyperlink w:anchor="__RefHeading___Toc31886_3874362514">
            <w:r>
              <w:rPr>
                <w:rStyle w:val="IndexLink"/>
              </w:rPr>
              <w:t>UFT-23-05 — Enregistrer la décision du régulateur</w:t>
              <w:tab/>
              <w:t>132</w:t>
            </w:r>
          </w:hyperlink>
        </w:p>
        <w:p>
          <w:pPr>
            <w:pStyle w:val="TOC3"/>
            <w:tabs>
              <w:tab w:val="clear" w:pos="720"/>
              <w:tab w:val="right" w:pos="9637" w:leader="dot"/>
            </w:tabs>
            <w:rPr/>
          </w:pPr>
          <w:hyperlink w:anchor="__RefHeading___Toc31888_3874362514">
            <w:r>
              <w:rPr>
                <w:rStyle w:val="IndexLink"/>
              </w:rPr>
              <w:t>UFT-23-06 — Déposer les demandes de remboursement</w:t>
              <w:tab/>
              <w:t>133</w:t>
            </w:r>
          </w:hyperlink>
        </w:p>
        <w:p>
          <w:pPr>
            <w:pStyle w:val="TOC3"/>
            <w:tabs>
              <w:tab w:val="clear" w:pos="720"/>
              <w:tab w:val="right" w:pos="9637" w:leader="dot"/>
            </w:tabs>
            <w:rPr/>
          </w:pPr>
          <w:hyperlink w:anchor="__RefHeading___Toc31890_3874362514">
            <w:r>
              <w:rPr>
                <w:rStyle w:val="IndexLink"/>
              </w:rPr>
              <w:t>UFT-23-07 — Archiver les preuves de soumission</w:t>
              <w:tab/>
              <w:t>133</w:t>
            </w:r>
          </w:hyperlink>
        </w:p>
        <w:p>
          <w:pPr>
            <w:pStyle w:val="TOC2"/>
            <w:tabs>
              <w:tab w:val="clear" w:pos="720"/>
              <w:tab w:val="right" w:pos="9637" w:leader="dot"/>
            </w:tabs>
            <w:rPr/>
          </w:pPr>
          <w:hyperlink w:anchor="__RefHeading___Toc31892_3874362514">
            <w:r>
              <w:rPr>
                <w:rStyle w:val="IndexLink"/>
              </w:rPr>
              <w:t>8.6 E2E-16 — Du prestataire à la finance</w:t>
              <w:tab/>
              <w:t>134</w:t>
            </w:r>
          </w:hyperlink>
        </w:p>
        <w:p>
          <w:pPr>
            <w:pStyle w:val="TOC3"/>
            <w:tabs>
              <w:tab w:val="clear" w:pos="720"/>
              <w:tab w:val="right" w:pos="9637" w:leader="dot"/>
            </w:tabs>
            <w:rPr/>
          </w:pPr>
          <w:hyperlink w:anchor="__RefHeading___Toc31894_3874362514">
            <w:r>
              <w:rPr>
                <w:rStyle w:val="IndexLink"/>
              </w:rPr>
              <w:t>UFT-16-01 — Émettre un appel d'offres</w:t>
              <w:tab/>
              <w:t>134</w:t>
            </w:r>
          </w:hyperlink>
        </w:p>
        <w:p>
          <w:pPr>
            <w:pStyle w:val="TOC3"/>
            <w:tabs>
              <w:tab w:val="clear" w:pos="720"/>
              <w:tab w:val="right" w:pos="9637" w:leader="dot"/>
            </w:tabs>
            <w:rPr/>
          </w:pPr>
          <w:hyperlink w:anchor="__RefHeading___Toc31896_3874362514">
            <w:r>
              <w:rPr>
                <w:rStyle w:val="IndexLink"/>
              </w:rPr>
              <w:t>UFT-16-02 — Noter les offres des prestataires</w:t>
              <w:tab/>
              <w:t>135</w:t>
            </w:r>
          </w:hyperlink>
        </w:p>
        <w:p>
          <w:pPr>
            <w:pStyle w:val="TOC3"/>
            <w:tabs>
              <w:tab w:val="clear" w:pos="720"/>
              <w:tab w:val="right" w:pos="9637" w:leader="dot"/>
            </w:tabs>
            <w:rPr/>
          </w:pPr>
          <w:hyperlink w:anchor="__RefHeading___Toc31898_3874362514">
            <w:r>
              <w:rPr>
                <w:rStyle w:val="IndexLink"/>
              </w:rPr>
              <w:t>UFT-16-03 — Enregistrer et vérifier le prestataire</w:t>
              <w:tab/>
              <w:t>135</w:t>
            </w:r>
          </w:hyperlink>
        </w:p>
        <w:p>
          <w:pPr>
            <w:pStyle w:val="TOC3"/>
            <w:tabs>
              <w:tab w:val="clear" w:pos="720"/>
              <w:tab w:val="right" w:pos="9637" w:leader="dot"/>
            </w:tabs>
            <w:rPr/>
          </w:pPr>
          <w:hyperlink w:anchor="__RefHeading___Toc31900_3874362514">
            <w:r>
              <w:rPr>
                <w:rStyle w:val="IndexLink"/>
              </w:rPr>
              <w:t>UFT-16-04 — Émettre le bon de commande</w:t>
              <w:tab/>
              <w:t>136</w:t>
            </w:r>
          </w:hyperlink>
        </w:p>
        <w:p>
          <w:pPr>
            <w:pStyle w:val="TOC3"/>
            <w:tabs>
              <w:tab w:val="clear" w:pos="720"/>
              <w:tab w:val="right" w:pos="9637" w:leader="dot"/>
            </w:tabs>
            <w:rPr/>
          </w:pPr>
          <w:hyperlink w:anchor="__RefHeading___Toc31902_3874362514">
            <w:r>
              <w:rPr>
                <w:rStyle w:val="IndexLink"/>
              </w:rPr>
              <w:t>UFT-16-05 — Rapprocher facture, commande et présence</w:t>
              <w:tab/>
              <w:t>137</w:t>
            </w:r>
          </w:hyperlink>
        </w:p>
        <w:p>
          <w:pPr>
            <w:pStyle w:val="TOC3"/>
            <w:tabs>
              <w:tab w:val="clear" w:pos="720"/>
              <w:tab w:val="right" w:pos="9637" w:leader="dot"/>
            </w:tabs>
            <w:rPr/>
          </w:pPr>
          <w:hyperlink w:anchor="__RefHeading___Toc31904_3874362514">
            <w:r>
              <w:rPr>
                <w:rStyle w:val="IndexLink"/>
              </w:rPr>
              <w:t>UFT-16-06 — Approuver le paiement du prestataire</w:t>
              <w:tab/>
              <w:t>138</w:t>
            </w:r>
          </w:hyperlink>
        </w:p>
        <w:p>
          <w:pPr>
            <w:pStyle w:val="TOC2"/>
            <w:tabs>
              <w:tab w:val="clear" w:pos="720"/>
              <w:tab w:val="right" w:pos="9637" w:leader="dot"/>
            </w:tabs>
            <w:rPr/>
          </w:pPr>
          <w:hyperlink w:anchor="__RefHeading___Toc31906_3874362514">
            <w:r>
              <w:rPr>
                <w:rStyle w:val="IndexLink"/>
              </w:rPr>
              <w:t>8.7 HCPR-E2E-02 — Des compétences critiques au plan de transformation — Établissements de santé</w:t>
              <w:tab/>
              <w:t>139</w:t>
            </w:r>
          </w:hyperlink>
        </w:p>
        <w:p>
          <w:pPr>
            <w:pStyle w:val="TOC3"/>
            <w:tabs>
              <w:tab w:val="clear" w:pos="720"/>
              <w:tab w:val="right" w:pos="9637" w:leader="dot"/>
            </w:tabs>
            <w:rPr/>
          </w:pPr>
          <w:hyperlink w:anchor="__RefHeading___Toc31908_3874362514">
            <w:r>
              <w:rPr>
                <w:rStyle w:val="IndexLink"/>
              </w:rPr>
              <w:t>UFT-HCPR-E2-01 — Lister les compétences critiques Soins cliniques et infirmiers</w:t>
              <w:tab/>
              <w:t>139</w:t>
            </w:r>
          </w:hyperlink>
        </w:p>
        <w:p>
          <w:pPr>
            <w:pStyle w:val="TOC3"/>
            <w:tabs>
              <w:tab w:val="clear" w:pos="720"/>
              <w:tab w:val="right" w:pos="9637" w:leader="dot"/>
            </w:tabs>
            <w:rPr/>
          </w:pPr>
          <w:hyperlink w:anchor="__RefHeading___Toc31910_3874362514">
            <w:r>
              <w:rPr>
                <w:rStyle w:val="IndexLink"/>
              </w:rPr>
              <w:t>UFT-HCPR-E2-02 — Lister les cas d'usage numériques et IA</w:t>
              <w:tab/>
              <w:t>140</w:t>
            </w:r>
          </w:hyperlink>
        </w:p>
        <w:p>
          <w:pPr>
            <w:pStyle w:val="TOC3"/>
            <w:tabs>
              <w:tab w:val="clear" w:pos="720"/>
              <w:tab w:val="right" w:pos="9637" w:leader="dot"/>
            </w:tabs>
            <w:rPr/>
          </w:pPr>
          <w:hyperlink w:anchor="__RefHeading___Toc31912_3874362514">
            <w:r>
              <w:rPr>
                <w:rStyle w:val="IndexLink"/>
              </w:rPr>
              <w:t>UFT-HCPR-E2-03 — Prévoir les rôles impactés</w:t>
              <w:tab/>
              <w:t>140</w:t>
            </w:r>
          </w:hyperlink>
        </w:p>
        <w:p>
          <w:pPr>
            <w:pStyle w:val="TOC3"/>
            <w:tabs>
              <w:tab w:val="clear" w:pos="720"/>
              <w:tab w:val="right" w:pos="9637" w:leader="dot"/>
            </w:tabs>
            <w:rPr/>
          </w:pPr>
          <w:hyperlink w:anchor="__RefHeading___Toc31914_3874362514">
            <w:r>
              <w:rPr>
                <w:rStyle w:val="IndexLink"/>
              </w:rPr>
              <w:t>UFT-HCPR-E2-04 — Approuver les parcours de transformation</w:t>
              <w:tab/>
              <w:t>141</w:t>
            </w:r>
          </w:hyperlink>
        </w:p>
        <w:p>
          <w:pPr>
            <w:pStyle w:val="TOC1"/>
            <w:tabs>
              <w:tab w:val="clear" w:pos="720"/>
              <w:tab w:val="right" w:pos="9637" w:leader="dot"/>
            </w:tabs>
            <w:rPr/>
          </w:pPr>
          <w:hyperlink w:anchor="__RefHeading___Toc31916_3874362514">
            <w:r>
              <w:rPr>
                <w:rStyle w:val="IndexLink"/>
              </w:rPr>
              <w:t>9. Phase 4 — Conception et déploiement</w:t>
              <w:tab/>
              <w:t>143</w:t>
            </w:r>
          </w:hyperlink>
        </w:p>
        <w:p>
          <w:pPr>
            <w:pStyle w:val="TOC2"/>
            <w:tabs>
              <w:tab w:val="clear" w:pos="720"/>
              <w:tab w:val="right" w:pos="9637" w:leader="dot"/>
            </w:tabs>
            <w:rPr/>
          </w:pPr>
          <w:hyperlink w:anchor="__RefHeading___Toc31918_3874362514">
            <w:r>
              <w:rPr>
                <w:rStyle w:val="IndexLink"/>
              </w:rPr>
              <w:t>9.1 E2E-04 — De la feuille de route à la conception des cursus</w:t>
              <w:tab/>
              <w:t>143</w:t>
            </w:r>
          </w:hyperlink>
        </w:p>
        <w:p>
          <w:pPr>
            <w:pStyle w:val="TOC3"/>
            <w:tabs>
              <w:tab w:val="clear" w:pos="720"/>
              <w:tab w:val="right" w:pos="9637" w:leader="dot"/>
            </w:tabs>
            <w:rPr/>
          </w:pPr>
          <w:hyperlink w:anchor="__RefHeading___Toc31920_3874362514">
            <w:r>
              <w:rPr>
                <w:rStyle w:val="IndexLink"/>
              </w:rPr>
              <w:t>UFT-04-01 — Créer la carte des cursus</w:t>
              <w:tab/>
              <w:t>143</w:t>
            </w:r>
          </w:hyperlink>
        </w:p>
        <w:p>
          <w:pPr>
            <w:pStyle w:val="TOC3"/>
            <w:tabs>
              <w:tab w:val="clear" w:pos="720"/>
              <w:tab w:val="right" w:pos="9637" w:leader="dot"/>
            </w:tabs>
            <w:rPr/>
          </w:pPr>
          <w:hyperlink w:anchor="__RefHeading___Toc31922_3874362514">
            <w:r>
              <w:rPr>
                <w:rStyle w:val="IndexLink"/>
              </w:rPr>
              <w:t>UFT-04-02 — Définir les parcours et modules</w:t>
              <w:tab/>
              <w:t>144</w:t>
            </w:r>
          </w:hyperlink>
        </w:p>
        <w:p>
          <w:pPr>
            <w:pStyle w:val="TOC3"/>
            <w:tabs>
              <w:tab w:val="clear" w:pos="720"/>
              <w:tab w:val="right" w:pos="9637" w:leader="dot"/>
            </w:tabs>
            <w:rPr/>
          </w:pPr>
          <w:hyperlink w:anchor="__RefHeading___Toc31924_3874362514">
            <w:r>
              <w:rPr>
                <w:rStyle w:val="IndexLink"/>
              </w:rPr>
              <w:t>UFT-04-03 — Rédiger les objectifs pédagogiques</w:t>
              <w:tab/>
              <w:t>144</w:t>
            </w:r>
          </w:hyperlink>
        </w:p>
        <w:p>
          <w:pPr>
            <w:pStyle w:val="TOC3"/>
            <w:tabs>
              <w:tab w:val="clear" w:pos="720"/>
              <w:tab w:val="right" w:pos="9637" w:leader="dot"/>
            </w:tabs>
            <w:rPr/>
          </w:pPr>
          <w:hyperlink w:anchor="__RefHeading___Toc31926_3874362514">
            <w:r>
              <w:rPr>
                <w:rStyle w:val="IndexLink"/>
              </w:rPr>
              <w:t>UFT-04-04 — Proposer la structure des modules</w:t>
              <w:tab/>
              <w:t>145</w:t>
            </w:r>
          </w:hyperlink>
        </w:p>
        <w:p>
          <w:pPr>
            <w:pStyle w:val="TOC3"/>
            <w:tabs>
              <w:tab w:val="clear" w:pos="720"/>
              <w:tab w:val="right" w:pos="9637" w:leader="dot"/>
            </w:tabs>
            <w:rPr/>
          </w:pPr>
          <w:hyperlink w:anchor="__RefHeading___Toc31928_3874362514">
            <w:r>
              <w:rPr>
                <w:rStyle w:val="IndexLink"/>
              </w:rPr>
              <w:t>UFT-04-05 — Définir la stratégie d'évaluation</w:t>
              <w:tab/>
              <w:t>146</w:t>
            </w:r>
          </w:hyperlink>
        </w:p>
        <w:p>
          <w:pPr>
            <w:pStyle w:val="TOC3"/>
            <w:tabs>
              <w:tab w:val="clear" w:pos="720"/>
              <w:tab w:val="right" w:pos="9637" w:leader="dot"/>
            </w:tabs>
            <w:rPr/>
          </w:pPr>
          <w:hyperlink w:anchor="__RefHeading___Toc31930_3874362514">
            <w:r>
              <w:rPr>
                <w:rStyle w:val="IndexLink"/>
              </w:rPr>
              <w:t>UFT-04-06 — Développer et étiqueter les contenus</w:t>
              <w:tab/>
              <w:t>146</w:t>
            </w:r>
          </w:hyperlink>
        </w:p>
        <w:p>
          <w:pPr>
            <w:pStyle w:val="TOC3"/>
            <w:tabs>
              <w:tab w:val="clear" w:pos="720"/>
              <w:tab w:val="right" w:pos="9637" w:leader="dot"/>
            </w:tabs>
            <w:rPr/>
          </w:pPr>
          <w:hyperlink w:anchor="__RefHeading___Toc31932_3874362514">
            <w:r>
              <w:rPr>
                <w:rStyle w:val="IndexLink"/>
              </w:rPr>
              <w:t>UFT-04-07 — Localiser et vérifier l'accessibilité</w:t>
              <w:tab/>
              <w:t>147</w:t>
            </w:r>
          </w:hyperlink>
        </w:p>
        <w:p>
          <w:pPr>
            <w:pStyle w:val="TOC3"/>
            <w:tabs>
              <w:tab w:val="clear" w:pos="720"/>
              <w:tab w:val="right" w:pos="9637" w:leader="dot"/>
            </w:tabs>
            <w:rPr/>
          </w:pPr>
          <w:hyperlink w:anchor="__RefHeading___Toc31934_3874362514">
            <w:r>
              <w:rPr>
                <w:rStyle w:val="IndexLink"/>
              </w:rPr>
              <w:t>UFT-04-08 — Approuver le document de conception</w:t>
              <w:tab/>
              <w:t>149</w:t>
            </w:r>
          </w:hyperlink>
        </w:p>
        <w:p>
          <w:pPr>
            <w:pStyle w:val="TOC2"/>
            <w:tabs>
              <w:tab w:val="clear" w:pos="720"/>
              <w:tab w:val="right" w:pos="9637" w:leader="dot"/>
            </w:tabs>
            <w:rPr/>
          </w:pPr>
          <w:hyperlink w:anchor="__RefHeading___Toc31936_3874362514">
            <w:r>
              <w:rPr>
                <w:rStyle w:val="IndexLink"/>
              </w:rPr>
              <w:t>9.2 E2E-05 — De la conception à la réalisation</w:t>
              <w:tab/>
              <w:t>150</w:t>
            </w:r>
          </w:hyperlink>
        </w:p>
        <w:p>
          <w:pPr>
            <w:pStyle w:val="TOC3"/>
            <w:tabs>
              <w:tab w:val="clear" w:pos="720"/>
              <w:tab w:val="right" w:pos="9637" w:leader="dot"/>
            </w:tabs>
            <w:rPr/>
          </w:pPr>
          <w:hyperlink w:anchor="__RefHeading___Toc31938_3874362514">
            <w:r>
              <w:rPr>
                <w:rStyle w:val="IndexLink"/>
              </w:rPr>
              <w:t>UFT-05-01 — Publier le contenu au catalogue</w:t>
              <w:tab/>
              <w:t>150</w:t>
            </w:r>
          </w:hyperlink>
        </w:p>
        <w:p>
          <w:pPr>
            <w:pStyle w:val="TOC3"/>
            <w:tabs>
              <w:tab w:val="clear" w:pos="720"/>
              <w:tab w:val="right" w:pos="9637" w:leader="dot"/>
            </w:tabs>
            <w:rPr/>
          </w:pPr>
          <w:hyperlink w:anchor="__RefHeading___Toc31940_3874362514">
            <w:r>
              <w:rPr>
                <w:rStyle w:val="IndexLink"/>
              </w:rPr>
              <w:t>UFT-05-02 — Réserver la logistique</w:t>
              <w:tab/>
              <w:t>151</w:t>
            </w:r>
          </w:hyperlink>
        </w:p>
        <w:p>
          <w:pPr>
            <w:pStyle w:val="TOC3"/>
            <w:tabs>
              <w:tab w:val="clear" w:pos="720"/>
              <w:tab w:val="right" w:pos="9637" w:leader="dot"/>
            </w:tabs>
            <w:rPr/>
          </w:pPr>
          <w:hyperlink w:anchor="__RefHeading___Toc31942_3874362514">
            <w:r>
              <w:rPr>
                <w:rStyle w:val="IndexLink"/>
              </w:rPr>
              <w:t>UFT-05-03 — Planifier les sessions</w:t>
              <w:tab/>
              <w:t>152</w:t>
            </w:r>
          </w:hyperlink>
        </w:p>
        <w:p>
          <w:pPr>
            <w:pStyle w:val="TOC3"/>
            <w:tabs>
              <w:tab w:val="clear" w:pos="720"/>
              <w:tab w:val="right" w:pos="9637" w:leader="dot"/>
            </w:tabs>
            <w:rPr/>
          </w:pPr>
          <w:hyperlink w:anchor="__RefHeading___Toc31944_3874362514">
            <w:r>
              <w:rPr>
                <w:rStyle w:val="IndexLink"/>
              </w:rPr>
              <w:t>UFT-05-04 — Inscrire les apprenants et envoyer les convocations</w:t>
              <w:tab/>
              <w:t>152</w:t>
            </w:r>
          </w:hyperlink>
        </w:p>
        <w:p>
          <w:pPr>
            <w:pStyle w:val="TOC3"/>
            <w:tabs>
              <w:tab w:val="clear" w:pos="720"/>
              <w:tab w:val="right" w:pos="9637" w:leader="dot"/>
            </w:tabs>
            <w:rPr/>
          </w:pPr>
          <w:hyperlink w:anchor="__RefHeading___Toc31946_3874362514">
            <w:r>
              <w:rPr>
                <w:rStyle w:val="IndexLink"/>
              </w:rPr>
              <w:t>UFT-05-05 — Pousser les capsules de micro-apprentissage</w:t>
              <w:tab/>
              <w:t>153</w:t>
            </w:r>
          </w:hyperlink>
        </w:p>
        <w:p>
          <w:pPr>
            <w:pStyle w:val="TOC3"/>
            <w:tabs>
              <w:tab w:val="clear" w:pos="720"/>
              <w:tab w:val="right" w:pos="9637" w:leader="dot"/>
            </w:tabs>
            <w:rPr/>
          </w:pPr>
          <w:hyperlink w:anchor="__RefHeading___Toc31948_3874362514">
            <w:r>
              <w:rPr>
                <w:rStyle w:val="IndexLink"/>
              </w:rPr>
              <w:t>UFT-05-06 — Mener les simulations immersives</w:t>
              <w:tab/>
              <w:t>154</w:t>
            </w:r>
          </w:hyperlink>
        </w:p>
        <w:p>
          <w:pPr>
            <w:pStyle w:val="TOC3"/>
            <w:tabs>
              <w:tab w:val="clear" w:pos="720"/>
              <w:tab w:val="right" w:pos="9637" w:leader="dot"/>
            </w:tabs>
            <w:rPr/>
          </w:pPr>
          <w:hyperlink w:anchor="__RefHeading___Toc31950_3874362514">
            <w:r>
              <w:rPr>
                <w:rStyle w:val="IndexLink"/>
              </w:rPr>
              <w:t>UFT-05-07 — Enregistrer la présence</w:t>
              <w:tab/>
              <w:t>156</w:t>
            </w:r>
          </w:hyperlink>
        </w:p>
        <w:p>
          <w:pPr>
            <w:pStyle w:val="TOC3"/>
            <w:tabs>
              <w:tab w:val="clear" w:pos="720"/>
              <w:tab w:val="right" w:pos="9637" w:leader="dot"/>
            </w:tabs>
            <w:rPr/>
          </w:pPr>
          <w:hyperlink w:anchor="__RefHeading___Toc31952_3874362514">
            <w:r>
              <w:rPr>
                <w:rStyle w:val="IndexLink"/>
              </w:rPr>
              <w:t>UFT-05-08 — Clôturer les sessions</w:t>
              <w:tab/>
              <w:t>156</w:t>
            </w:r>
          </w:hyperlink>
        </w:p>
        <w:p>
          <w:pPr>
            <w:pStyle w:val="TOC3"/>
            <w:tabs>
              <w:tab w:val="clear" w:pos="720"/>
              <w:tab w:val="right" w:pos="9637" w:leader="dot"/>
            </w:tabs>
            <w:rPr/>
          </w:pPr>
          <w:hyperlink w:anchor="__RefHeading___Toc31954_3874362514">
            <w:r>
              <w:rPr>
                <w:rStyle w:val="IndexLink"/>
              </w:rPr>
              <w:t>UFT-05-09 — Rapprocher et archiver la période</w:t>
              <w:tab/>
              <w:t>157</w:t>
            </w:r>
          </w:hyperlink>
        </w:p>
        <w:p>
          <w:pPr>
            <w:pStyle w:val="TOC2"/>
            <w:tabs>
              <w:tab w:val="clear" w:pos="720"/>
              <w:tab w:val="right" w:pos="9637" w:leader="dot"/>
            </w:tabs>
            <w:rPr/>
          </w:pPr>
          <w:hyperlink w:anchor="__RefHeading___Toc31956_3874362514">
            <w:r>
              <w:rPr>
                <w:rStyle w:val="IndexLink"/>
              </w:rPr>
              <w:t>9.3 E2E-06 — Du parcours apprenant à l'engagement</w:t>
              <w:tab/>
              <w:t>158</w:t>
            </w:r>
          </w:hyperlink>
        </w:p>
        <w:p>
          <w:pPr>
            <w:pStyle w:val="TOC3"/>
            <w:tabs>
              <w:tab w:val="clear" w:pos="720"/>
              <w:tab w:val="right" w:pos="9637" w:leader="dot"/>
            </w:tabs>
            <w:rPr/>
          </w:pPr>
          <w:hyperlink w:anchor="__RefHeading___Toc31958_3874362514">
            <w:r>
              <w:rPr>
                <w:rStyle w:val="IndexLink"/>
              </w:rPr>
              <w:t>UFT-06-01 — Générer le plan d'apprentissage personnel</w:t>
              <w:tab/>
              <w:t>158</w:t>
            </w:r>
          </w:hyperlink>
        </w:p>
        <w:p>
          <w:pPr>
            <w:pStyle w:val="TOC3"/>
            <w:tabs>
              <w:tab w:val="clear" w:pos="720"/>
              <w:tab w:val="right" w:pos="9637" w:leader="dot"/>
            </w:tabs>
            <w:rPr/>
          </w:pPr>
          <w:hyperlink w:anchor="__RefHeading___Toc31960_3874362514">
            <w:r>
              <w:rPr>
                <w:rStyle w:val="IndexLink"/>
              </w:rPr>
              <w:t>UFT-06-02 — Recommander des éléments d'apprentissage</w:t>
              <w:tab/>
              <w:t>159</w:t>
            </w:r>
          </w:hyperlink>
        </w:p>
        <w:p>
          <w:pPr>
            <w:pStyle w:val="TOC3"/>
            <w:tabs>
              <w:tab w:val="clear" w:pos="720"/>
              <w:tab w:val="right" w:pos="9637" w:leader="dot"/>
            </w:tabs>
            <w:rPr/>
          </w:pPr>
          <w:hyperlink w:anchor="__RefHeading___Toc31962_3874362514">
            <w:r>
              <w:rPr>
                <w:rStyle w:val="IndexLink"/>
              </w:rPr>
              <w:t>UFT-06-03 — Adapter le parcours à la performance</w:t>
              <w:tab/>
              <w:t>159</w:t>
            </w:r>
          </w:hyperlink>
        </w:p>
        <w:p>
          <w:pPr>
            <w:pStyle w:val="TOC3"/>
            <w:tabs>
              <w:tab w:val="clear" w:pos="720"/>
              <w:tab w:val="right" w:pos="9637" w:leader="dot"/>
            </w:tabs>
            <w:rPr/>
          </w:pPr>
          <w:hyperlink w:anchor="__RefHeading___Toc31964_3874362514">
            <w:r>
              <w:rPr>
                <w:rStyle w:val="IndexLink"/>
              </w:rPr>
              <w:t>UFT-06-04 — Animer l'apprentissage social</w:t>
              <w:tab/>
              <w:t>160</w:t>
            </w:r>
          </w:hyperlink>
        </w:p>
        <w:p>
          <w:pPr>
            <w:pStyle w:val="TOC3"/>
            <w:tabs>
              <w:tab w:val="clear" w:pos="720"/>
              <w:tab w:val="right" w:pos="9637" w:leader="dot"/>
            </w:tabs>
            <w:rPr/>
          </w:pPr>
          <w:hyperlink w:anchor="__RefHeading___Toc31966_3874362514">
            <w:r>
              <w:rPr>
                <w:rStyle w:val="IndexLink"/>
              </w:rPr>
              <w:t>UFT-06-05 — Animer la ludification</w:t>
              <w:tab/>
              <w:t>163</w:t>
            </w:r>
          </w:hyperlink>
        </w:p>
        <w:p>
          <w:pPr>
            <w:pStyle w:val="TOC3"/>
            <w:tabs>
              <w:tab w:val="clear" w:pos="720"/>
              <w:tab w:val="right" w:pos="9637" w:leader="dot"/>
            </w:tabs>
            <w:rPr/>
          </w:pPr>
          <w:hyperlink w:anchor="__RefHeading___Toc31968_3874362514">
            <w:r>
              <w:rPr>
                <w:rStyle w:val="IndexLink"/>
              </w:rPr>
              <w:t>UFT-06-06 — Associer et mener le coaching</w:t>
              <w:tab/>
              <w:t>164</w:t>
            </w:r>
          </w:hyperlink>
        </w:p>
        <w:p>
          <w:pPr>
            <w:pStyle w:val="TOC3"/>
            <w:tabs>
              <w:tab w:val="clear" w:pos="720"/>
              <w:tab w:val="right" w:pos="9637" w:leader="dot"/>
            </w:tabs>
            <w:rPr/>
          </w:pPr>
          <w:hyperlink w:anchor="__RefHeading___Toc31970_3874362514">
            <w:r>
              <w:rPr>
                <w:rStyle w:val="IndexLink"/>
              </w:rPr>
              <w:t>UFT-06-07 — Recueillir les retours des apprenants</w:t>
              <w:tab/>
              <w:t>166</w:t>
            </w:r>
          </w:hyperlink>
        </w:p>
        <w:p>
          <w:pPr>
            <w:pStyle w:val="TOC3"/>
            <w:tabs>
              <w:tab w:val="clear" w:pos="720"/>
              <w:tab w:val="right" w:pos="9637" w:leader="dot"/>
            </w:tabs>
            <w:rPr/>
          </w:pPr>
          <w:hyperlink w:anchor="__RefHeading___Toc31972_3874362514">
            <w:r>
              <w:rPr>
                <w:rStyle w:val="IndexLink"/>
              </w:rPr>
              <w:t>UFT-06-08 — Suivre l'engagement et relancer</w:t>
              <w:tab/>
              <w:t>167</w:t>
            </w:r>
          </w:hyperlink>
        </w:p>
        <w:p>
          <w:pPr>
            <w:pStyle w:val="TOC2"/>
            <w:tabs>
              <w:tab w:val="clear" w:pos="720"/>
              <w:tab w:val="right" w:pos="9637" w:leader="dot"/>
            </w:tabs>
            <w:rPr/>
          </w:pPr>
          <w:hyperlink w:anchor="__RefHeading___Toc31974_3874362514">
            <w:r>
              <w:rPr>
                <w:rStyle w:val="IndexLink"/>
              </w:rPr>
              <w:t>9.4 E2E-13 — Du contenu à la curation puis au retrait</w:t>
              <w:tab/>
              <w:t>170</w:t>
            </w:r>
          </w:hyperlink>
        </w:p>
        <w:p>
          <w:pPr>
            <w:pStyle w:val="TOC3"/>
            <w:tabs>
              <w:tab w:val="clear" w:pos="720"/>
              <w:tab w:val="right" w:pos="9637" w:leader="dot"/>
            </w:tabs>
            <w:rPr/>
          </w:pPr>
          <w:hyperlink w:anchor="__RefHeading___Toc31976_3874362514">
            <w:r>
              <w:rPr>
                <w:rStyle w:val="IndexLink"/>
              </w:rPr>
              <w:t>UFT-13-01 — Agréger les catalogues fournisseurs</w:t>
              <w:tab/>
              <w:t>170</w:t>
            </w:r>
          </w:hyperlink>
        </w:p>
        <w:p>
          <w:pPr>
            <w:pStyle w:val="TOC3"/>
            <w:tabs>
              <w:tab w:val="clear" w:pos="720"/>
              <w:tab w:val="right" w:pos="9637" w:leader="dot"/>
            </w:tabs>
            <w:rPr/>
          </w:pPr>
          <w:hyperlink w:anchor="__RefHeading___Toc31978_3874362514">
            <w:r>
              <w:rPr>
                <w:rStyle w:val="IndexLink"/>
              </w:rPr>
              <w:t>UFT-13-02 — Recommander des éléments sélectionnés</w:t>
              <w:tab/>
              <w:t>170</w:t>
            </w:r>
          </w:hyperlink>
        </w:p>
        <w:p>
          <w:pPr>
            <w:pStyle w:val="TOC3"/>
            <w:tabs>
              <w:tab w:val="clear" w:pos="720"/>
              <w:tab w:val="right" w:pos="9637" w:leader="dot"/>
            </w:tabs>
            <w:rPr/>
          </w:pPr>
          <w:hyperlink w:anchor="__RefHeading___Toc31980_3874362514">
            <w:r>
              <w:rPr>
                <w:rStyle w:val="IndexLink"/>
              </w:rPr>
              <w:t>UFT-13-03 — Approuver et organiser les collections</w:t>
              <w:tab/>
              <w:t>171</w:t>
            </w:r>
          </w:hyperlink>
        </w:p>
        <w:p>
          <w:pPr>
            <w:pStyle w:val="TOC3"/>
            <w:tabs>
              <w:tab w:val="clear" w:pos="720"/>
              <w:tab w:val="right" w:pos="9637" w:leader="dot"/>
            </w:tabs>
            <w:rPr/>
          </w:pPr>
          <w:hyperlink w:anchor="__RefHeading___Toc31982_3874362514">
            <w:r>
              <w:rPr>
                <w:rStyle w:val="IndexLink"/>
              </w:rPr>
              <w:t>UFT-13-04 — Revoir les contenus entre pairs</w:t>
              <w:tab/>
              <w:t>172</w:t>
            </w:r>
          </w:hyperlink>
        </w:p>
        <w:p>
          <w:pPr>
            <w:pStyle w:val="TOC3"/>
            <w:tabs>
              <w:tab w:val="clear" w:pos="720"/>
              <w:tab w:val="right" w:pos="9637" w:leader="dot"/>
            </w:tabs>
            <w:rPr/>
          </w:pPr>
          <w:hyperlink w:anchor="__RefHeading___Toc31984_3874362514">
            <w:r>
              <w:rPr>
                <w:rStyle w:val="IndexLink"/>
              </w:rPr>
              <w:t>UFT-13-05 — Promouvoir et noter les contenus</w:t>
              <w:tab/>
              <w:t>173</w:t>
            </w:r>
          </w:hyperlink>
        </w:p>
        <w:p>
          <w:pPr>
            <w:pStyle w:val="TOC3"/>
            <w:tabs>
              <w:tab w:val="clear" w:pos="720"/>
              <w:tab w:val="right" w:pos="9637" w:leader="dot"/>
            </w:tabs>
            <w:rPr/>
          </w:pPr>
          <w:hyperlink w:anchor="__RefHeading___Toc31986_3874362514">
            <w:r>
              <w:rPr>
                <w:rStyle w:val="IndexLink"/>
              </w:rPr>
              <w:t>UFT-13-06 — Signaler les contenus dont la date de revue est dépassée</w:t>
              <w:tab/>
              <w:t>173</w:t>
            </w:r>
          </w:hyperlink>
        </w:p>
        <w:p>
          <w:pPr>
            <w:pStyle w:val="TOC3"/>
            <w:tabs>
              <w:tab w:val="clear" w:pos="720"/>
              <w:tab w:val="right" w:pos="9637" w:leader="dot"/>
            </w:tabs>
            <w:rPr/>
          </w:pPr>
          <w:hyperlink w:anchor="__RefHeading___Toc31988_3874362514">
            <w:r>
              <w:rPr>
                <w:rStyle w:val="IndexLink"/>
              </w:rPr>
              <w:t>UFT-13-07 — Retirer les contenus obsolètes</w:t>
              <w:tab/>
              <w:t>174</w:t>
            </w:r>
          </w:hyperlink>
        </w:p>
        <w:p>
          <w:pPr>
            <w:pStyle w:val="TOC2"/>
            <w:tabs>
              <w:tab w:val="clear" w:pos="720"/>
              <w:tab w:val="right" w:pos="9637" w:leader="dot"/>
            </w:tabs>
            <w:rPr/>
          </w:pPr>
          <w:hyperlink w:anchor="__RefHeading___Toc31990_3874362514">
            <w:r>
              <w:rPr>
                <w:rStyle w:val="IndexLink"/>
              </w:rPr>
              <w:t>9.5 E2E-14 — Formation de l'entreprise étendue</w:t>
              <w:tab/>
              <w:t>174</w:t>
            </w:r>
          </w:hyperlink>
        </w:p>
        <w:p>
          <w:pPr>
            <w:pStyle w:val="TOC3"/>
            <w:tabs>
              <w:tab w:val="clear" w:pos="720"/>
              <w:tab w:val="right" w:pos="9637" w:leader="dot"/>
            </w:tabs>
            <w:rPr/>
          </w:pPr>
          <w:hyperlink w:anchor="__RefHeading___Toc31992_3874362514">
            <w:r>
              <w:rPr>
                <w:rStyle w:val="IndexLink"/>
              </w:rPr>
              <w:t>UFT-14-01 — Créer un sous-portail externe</w:t>
              <w:tab/>
              <w:t>175</w:t>
            </w:r>
          </w:hyperlink>
        </w:p>
        <w:p>
          <w:pPr>
            <w:pStyle w:val="TOC3"/>
            <w:tabs>
              <w:tab w:val="clear" w:pos="720"/>
              <w:tab w:val="right" w:pos="9637" w:leader="dot"/>
            </w:tabs>
            <w:rPr/>
          </w:pPr>
          <w:hyperlink w:anchor="__RefHeading___Toc31994_3874362514">
            <w:r>
              <w:rPr>
                <w:rStyle w:val="IndexLink"/>
              </w:rPr>
              <w:t>UFT-14-02 — Configurer le catalogue et les tarifs</w:t>
              <w:tab/>
              <w:t>175</w:t>
            </w:r>
          </w:hyperlink>
        </w:p>
        <w:p>
          <w:pPr>
            <w:pStyle w:val="TOC3"/>
            <w:tabs>
              <w:tab w:val="clear" w:pos="720"/>
              <w:tab w:val="right" w:pos="9637" w:leader="dot"/>
            </w:tabs>
            <w:rPr/>
          </w:pPr>
          <w:hyperlink w:anchor="__RefHeading___Toc31996_3874362514">
            <w:r>
              <w:rPr>
                <w:rStyle w:val="IndexLink"/>
              </w:rPr>
              <w:t>UFT-14-03 — Traiter le paiement et inscrire</w:t>
              <w:tab/>
              <w:t>176</w:t>
            </w:r>
          </w:hyperlink>
        </w:p>
        <w:p>
          <w:pPr>
            <w:pStyle w:val="TOC3"/>
            <w:tabs>
              <w:tab w:val="clear" w:pos="720"/>
              <w:tab w:val="right" w:pos="9637" w:leader="dot"/>
            </w:tabs>
            <w:rPr/>
          </w:pPr>
          <w:hyperlink w:anchor="__RefHeading___Toc31998_3874362514">
            <w:r>
              <w:rPr>
                <w:rStyle w:val="IndexLink"/>
              </w:rPr>
              <w:t>UFT-14-04 — Réaliser les sessions externes</w:t>
              <w:tab/>
              <w:t>176</w:t>
            </w:r>
          </w:hyperlink>
        </w:p>
        <w:p>
          <w:pPr>
            <w:pStyle w:val="TOC3"/>
            <w:tabs>
              <w:tab w:val="clear" w:pos="720"/>
              <w:tab w:val="right" w:pos="9637" w:leader="dot"/>
            </w:tabs>
            <w:rPr/>
          </w:pPr>
          <w:hyperlink w:anchor="__RefHeading___Toc32000_3874362514">
            <w:r>
              <w:rPr>
                <w:rStyle w:val="IndexLink"/>
              </w:rPr>
              <w:t>UFT-14-05 — Suivre l'achèvement externe</w:t>
              <w:tab/>
              <w:t>177</w:t>
            </w:r>
          </w:hyperlink>
        </w:p>
        <w:p>
          <w:pPr>
            <w:pStyle w:val="TOC3"/>
            <w:tabs>
              <w:tab w:val="clear" w:pos="720"/>
              <w:tab w:val="right" w:pos="9637" w:leader="dot"/>
            </w:tabs>
            <w:rPr/>
          </w:pPr>
          <w:hyperlink w:anchor="__RefHeading___Toc32002_3874362514">
            <w:r>
              <w:rPr>
                <w:rStyle w:val="IndexLink"/>
              </w:rPr>
              <w:t>UFT-14-06 — Délivrer la certification partenaire</w:t>
              <w:tab/>
              <w:t>177</w:t>
            </w:r>
          </w:hyperlink>
        </w:p>
        <w:p>
          <w:pPr>
            <w:pStyle w:val="TOC3"/>
            <w:tabs>
              <w:tab w:val="clear" w:pos="720"/>
              <w:tab w:val="right" w:pos="9637" w:leader="dot"/>
            </w:tabs>
            <w:rPr/>
          </w:pPr>
          <w:hyperlink w:anchor="__RefHeading___Toc32004_3874362514">
            <w:r>
              <w:rPr>
                <w:rStyle w:val="IndexLink"/>
              </w:rPr>
              <w:t>UFT-14-07 — Rapprocher les revenus externes</w:t>
              <w:tab/>
              <w:t>178</w:t>
            </w:r>
          </w:hyperlink>
        </w:p>
        <w:p>
          <w:pPr>
            <w:pStyle w:val="TOC1"/>
            <w:tabs>
              <w:tab w:val="clear" w:pos="720"/>
              <w:tab w:val="right" w:pos="9637" w:leader="dot"/>
            </w:tabs>
            <w:rPr/>
          </w:pPr>
          <w:hyperlink w:anchor="__RefHeading___Toc32006_3874362514">
            <w:r>
              <w:rPr>
                <w:rStyle w:val="IndexLink"/>
              </w:rPr>
              <w:t>10. Phase 5 — Évaluation, conformité et impact</w:t>
              <w:tab/>
              <w:t>180</w:t>
            </w:r>
          </w:hyperlink>
        </w:p>
        <w:p>
          <w:pPr>
            <w:pStyle w:val="TOC2"/>
            <w:tabs>
              <w:tab w:val="clear" w:pos="720"/>
              <w:tab w:val="right" w:pos="9637" w:leader="dot"/>
            </w:tabs>
            <w:rPr/>
          </w:pPr>
          <w:hyperlink w:anchor="__RefHeading___Toc32008_3874362514">
            <w:r>
              <w:rPr>
                <w:rStyle w:val="IndexLink"/>
              </w:rPr>
              <w:t>10.1 E2E-07 — De l'évaluation des acquis à l'évaluation de l'efficacité</w:t>
              <w:tab/>
              <w:t>180</w:t>
            </w:r>
          </w:hyperlink>
        </w:p>
        <w:p>
          <w:pPr>
            <w:pStyle w:val="TOC3"/>
            <w:tabs>
              <w:tab w:val="clear" w:pos="720"/>
              <w:tab w:val="right" w:pos="9637" w:leader="dot"/>
            </w:tabs>
            <w:rPr/>
          </w:pPr>
          <w:hyperlink w:anchor="__RefHeading___Toc32010_3874362514">
            <w:r>
              <w:rPr>
                <w:rStyle w:val="IndexLink"/>
              </w:rPr>
              <w:t>UFT-07-01 — Créer l'instrument d'évaluation</w:t>
              <w:tab/>
              <w:t>180</w:t>
            </w:r>
          </w:hyperlink>
        </w:p>
        <w:p>
          <w:pPr>
            <w:pStyle w:val="TOC3"/>
            <w:tabs>
              <w:tab w:val="clear" w:pos="720"/>
              <w:tab w:val="right" w:pos="9637" w:leader="dot"/>
            </w:tabs>
            <w:rPr/>
          </w:pPr>
          <w:hyperlink w:anchor="__RefHeading___Toc32012_3874362514">
            <w:r>
              <w:rPr>
                <w:rStyle w:val="IndexLink"/>
              </w:rPr>
              <w:t>UFT-07-02 — Rédiger la banque de questions</w:t>
              <w:tab/>
              <w:t>181</w:t>
            </w:r>
          </w:hyperlink>
        </w:p>
        <w:p>
          <w:pPr>
            <w:pStyle w:val="TOC3"/>
            <w:tabs>
              <w:tab w:val="clear" w:pos="720"/>
              <w:tab w:val="right" w:pos="9637" w:leader="dot"/>
            </w:tabs>
            <w:rPr/>
          </w:pPr>
          <w:hyperlink w:anchor="__RefHeading___Toc32014_3874362514">
            <w:r>
              <w:rPr>
                <w:rStyle w:val="IndexLink"/>
              </w:rPr>
              <w:t>UFT-07-03 — Recueillir le questionnaire de satisfaction (niveau 1)</w:t>
              <w:tab/>
              <w:t>181</w:t>
            </w:r>
          </w:hyperlink>
        </w:p>
        <w:p>
          <w:pPr>
            <w:pStyle w:val="TOC3"/>
            <w:tabs>
              <w:tab w:val="clear" w:pos="720"/>
              <w:tab w:val="right" w:pos="9637" w:leader="dot"/>
            </w:tabs>
            <w:rPr/>
          </w:pPr>
          <w:hyperlink w:anchor="__RefHeading___Toc32016_3874362514">
            <w:r>
              <w:rPr>
                <w:rStyle w:val="IndexLink"/>
              </w:rPr>
              <w:t>UFT-07-04 — Enregistrer les résultats d'apprentissage (niveau 2)</w:t>
              <w:tab/>
              <w:t>182</w:t>
            </w:r>
          </w:hyperlink>
        </w:p>
        <w:p>
          <w:pPr>
            <w:pStyle w:val="TOC3"/>
            <w:tabs>
              <w:tab w:val="clear" w:pos="720"/>
              <w:tab w:val="right" w:pos="9637" w:leader="dot"/>
            </w:tabs>
            <w:rPr/>
          </w:pPr>
          <w:hyperlink w:anchor="__RefHeading___Toc32018_3874362514">
            <w:r>
              <w:rPr>
                <w:rStyle w:val="IndexLink"/>
              </w:rPr>
              <w:t>UFT-07-05 — Enregistrer l'observation en situation de travail (niveau 3)</w:t>
              <w:tab/>
              <w:t>182</w:t>
            </w:r>
          </w:hyperlink>
        </w:p>
        <w:p>
          <w:pPr>
            <w:pStyle w:val="TOC3"/>
            <w:tabs>
              <w:tab w:val="clear" w:pos="720"/>
              <w:tab w:val="right" w:pos="9637" w:leader="dot"/>
            </w:tabs>
            <w:rPr/>
          </w:pPr>
          <w:hyperlink w:anchor="__RefHeading___Toc32020_3874362514">
            <w:r>
              <w:rPr>
                <w:rStyle w:val="IndexLink"/>
              </w:rPr>
              <w:t>UFT-07-06 — Calculer la progression des compétences</w:t>
              <w:tab/>
              <w:t>183</w:t>
            </w:r>
          </w:hyperlink>
        </w:p>
        <w:p>
          <w:pPr>
            <w:pStyle w:val="TOC3"/>
            <w:tabs>
              <w:tab w:val="clear" w:pos="720"/>
              <w:tab w:val="right" w:pos="9637" w:leader="dot"/>
            </w:tabs>
            <w:rPr/>
          </w:pPr>
          <w:hyperlink w:anchor="__RefHeading___Toc32022_3874362514">
            <w:r>
              <w:rPr>
                <w:rStyle w:val="IndexLink"/>
              </w:rPr>
              <w:t>UFT-07-07 — Revoir les résultats d'évaluation</w:t>
              <w:tab/>
              <w:t>183</w:t>
            </w:r>
          </w:hyperlink>
        </w:p>
        <w:p>
          <w:pPr>
            <w:pStyle w:val="TOC3"/>
            <w:tabs>
              <w:tab w:val="clear" w:pos="720"/>
              <w:tab w:val="right" w:pos="9637" w:leader="dot"/>
            </w:tabs>
            <w:rPr/>
          </w:pPr>
          <w:hyperlink w:anchor="__RefHeading___Toc32024_3874362514">
            <w:r>
              <w:rPr>
                <w:rStyle w:val="IndexLink"/>
              </w:rPr>
              <w:t>UFT-07-08 — Publier le rapport d'évaluation</w:t>
              <w:tab/>
              <w:t>184</w:t>
            </w:r>
          </w:hyperlink>
        </w:p>
        <w:p>
          <w:pPr>
            <w:pStyle w:val="TOC2"/>
            <w:tabs>
              <w:tab w:val="clear" w:pos="720"/>
              <w:tab w:val="right" w:pos="9637" w:leader="dot"/>
            </w:tabs>
            <w:rPr/>
          </w:pPr>
          <w:hyperlink w:anchor="__RefHeading___Toc32026_3874362514">
            <w:r>
              <w:rPr>
                <w:rStyle w:val="IndexLink"/>
              </w:rPr>
              <w:t>10.2 E2E-08 — De l'apprentissage au ROI</w:t>
              <w:tab/>
              <w:t>185</w:t>
            </w:r>
          </w:hyperlink>
        </w:p>
        <w:p>
          <w:pPr>
            <w:pStyle w:val="TOC3"/>
            <w:tabs>
              <w:tab w:val="clear" w:pos="720"/>
              <w:tab w:val="right" w:pos="9637" w:leader="dot"/>
            </w:tabs>
            <w:rPr/>
          </w:pPr>
          <w:hyperlink w:anchor="__RefHeading___Toc32028_3874362514">
            <w:r>
              <w:rPr>
                <w:rStyle w:val="IndexLink"/>
              </w:rPr>
              <w:t>UFT-08-01 — Choisir le thème de l'étude ROI</w:t>
              <w:tab/>
              <w:t>185</w:t>
            </w:r>
          </w:hyperlink>
        </w:p>
        <w:p>
          <w:pPr>
            <w:pStyle w:val="TOC3"/>
            <w:tabs>
              <w:tab w:val="clear" w:pos="720"/>
              <w:tab w:val="right" w:pos="9637" w:leader="dot"/>
            </w:tabs>
            <w:rPr/>
          </w:pPr>
          <w:hyperlink w:anchor="__RefHeading___Toc32030_3874362514">
            <w:r>
              <w:rPr>
                <w:rStyle w:val="IndexLink"/>
              </w:rPr>
              <w:t>UFT-08-02 — Définir les indicateurs métier</w:t>
              <w:tab/>
              <w:t>186</w:t>
            </w:r>
          </w:hyperlink>
        </w:p>
        <w:p>
          <w:pPr>
            <w:pStyle w:val="TOC3"/>
            <w:tabs>
              <w:tab w:val="clear" w:pos="720"/>
              <w:tab w:val="right" w:pos="9637" w:leader="dot"/>
            </w:tabs>
            <w:rPr/>
          </w:pPr>
          <w:hyperlink w:anchor="__RefHeading___Toc32032_3874362514">
            <w:r>
              <w:rPr>
                <w:rStyle w:val="IndexLink"/>
              </w:rPr>
              <w:t>UFT-08-03 — Collecter les données de coûts</w:t>
              <w:tab/>
              <w:t>187</w:t>
            </w:r>
          </w:hyperlink>
        </w:p>
        <w:p>
          <w:pPr>
            <w:pStyle w:val="TOC3"/>
            <w:tabs>
              <w:tab w:val="clear" w:pos="720"/>
              <w:tab w:val="right" w:pos="9637" w:leader="dot"/>
            </w:tabs>
            <w:rPr/>
          </w:pPr>
          <w:hyperlink w:anchor="__RefHeading___Toc32034_3874362514">
            <w:r>
              <w:rPr>
                <w:rStyle w:val="IndexLink"/>
              </w:rPr>
              <w:t>UFT-08-04 — Isoler l'effet de la formation</w:t>
              <w:tab/>
              <w:t>188</w:t>
            </w:r>
          </w:hyperlink>
        </w:p>
        <w:p>
          <w:pPr>
            <w:pStyle w:val="TOC3"/>
            <w:tabs>
              <w:tab w:val="clear" w:pos="720"/>
              <w:tab w:val="right" w:pos="9637" w:leader="dot"/>
            </w:tabs>
            <w:rPr/>
          </w:pPr>
          <w:hyperlink w:anchor="__RefHeading___Toc32036_3874362514">
            <w:r>
              <w:rPr>
                <w:rStyle w:val="IndexLink"/>
              </w:rPr>
              <w:t>UFT-08-05 — Calculer le ROI Phillips</w:t>
              <w:tab/>
              <w:t>188</w:t>
            </w:r>
          </w:hyperlink>
        </w:p>
        <w:p>
          <w:pPr>
            <w:pStyle w:val="TOC3"/>
            <w:tabs>
              <w:tab w:val="clear" w:pos="720"/>
              <w:tab w:val="right" w:pos="9637" w:leader="dot"/>
            </w:tabs>
            <w:rPr/>
          </w:pPr>
          <w:hyperlink w:anchor="__RefHeading___Toc32038_3874362514">
            <w:r>
              <w:rPr>
                <w:rStyle w:val="IndexLink"/>
              </w:rPr>
              <w:t>UFT-08-06 — Revoir le ROI avec la finance</w:t>
              <w:tab/>
              <w:t>189</w:t>
            </w:r>
          </w:hyperlink>
        </w:p>
        <w:p>
          <w:pPr>
            <w:pStyle w:val="TOC3"/>
            <w:tabs>
              <w:tab w:val="clear" w:pos="720"/>
              <w:tab w:val="right" w:pos="9637" w:leader="dot"/>
            </w:tabs>
            <w:rPr/>
          </w:pPr>
          <w:hyperlink w:anchor="__RefHeading___Toc32040_3874362514">
            <w:r>
              <w:rPr>
                <w:rStyle w:val="IndexLink"/>
              </w:rPr>
              <w:t>UFT-08-07 — Publier le rapport d'impact métier</w:t>
              <w:tab/>
              <w:t>189</w:t>
            </w:r>
          </w:hyperlink>
        </w:p>
        <w:p>
          <w:pPr>
            <w:pStyle w:val="TOC2"/>
            <w:tabs>
              <w:tab w:val="clear" w:pos="720"/>
              <w:tab w:val="right" w:pos="9637" w:leader="dot"/>
            </w:tabs>
            <w:rPr/>
          </w:pPr>
          <w:hyperlink w:anchor="__RefHeading___Toc32042_3874362514">
            <w:r>
              <w:rPr>
                <w:rStyle w:val="IndexLink"/>
              </w:rPr>
              <w:t>10.3 E2E-09 — De la conformité à la certification</w:t>
              <w:tab/>
              <w:t>190</w:t>
            </w:r>
          </w:hyperlink>
        </w:p>
        <w:p>
          <w:pPr>
            <w:pStyle w:val="TOC3"/>
            <w:tabs>
              <w:tab w:val="clear" w:pos="720"/>
              <w:tab w:val="right" w:pos="9637" w:leader="dot"/>
            </w:tabs>
            <w:rPr/>
          </w:pPr>
          <w:hyperlink w:anchor="__RefHeading___Toc32044_3874362514">
            <w:r>
              <w:rPr>
                <w:rStyle w:val="IndexLink"/>
              </w:rPr>
              <w:t>UFT-09-01 — Enregistrer une exigence réglementaire</w:t>
              <w:tab/>
              <w:t>190</w:t>
            </w:r>
          </w:hyperlink>
        </w:p>
        <w:p>
          <w:pPr>
            <w:pStyle w:val="TOC3"/>
            <w:tabs>
              <w:tab w:val="clear" w:pos="720"/>
              <w:tab w:val="right" w:pos="9637" w:leader="dot"/>
            </w:tabs>
            <w:rPr/>
          </w:pPr>
          <w:hyperlink w:anchor="__RefHeading___Toc32046_3874362514">
            <w:r>
              <w:rPr>
                <w:rStyle w:val="IndexLink"/>
              </w:rPr>
              <w:t>UFT-09-02 — Affecter les formations obligatoires</w:t>
              <w:tab/>
              <w:t>191</w:t>
            </w:r>
          </w:hyperlink>
        </w:p>
        <w:p>
          <w:pPr>
            <w:pStyle w:val="TOC3"/>
            <w:tabs>
              <w:tab w:val="clear" w:pos="720"/>
              <w:tab w:val="right" w:pos="9637" w:leader="dot"/>
            </w:tabs>
            <w:rPr/>
          </w:pPr>
          <w:hyperlink w:anchor="__RefHeading___Toc32048_3874362514">
            <w:r>
              <w:rPr>
                <w:rStyle w:val="IndexLink"/>
              </w:rPr>
              <w:t>UFT-09-03 — Réaliser les sessions obligatoires</w:t>
              <w:tab/>
              <w:t>191</w:t>
            </w:r>
          </w:hyperlink>
        </w:p>
        <w:p>
          <w:pPr>
            <w:pStyle w:val="TOC3"/>
            <w:tabs>
              <w:tab w:val="clear" w:pos="720"/>
              <w:tab w:val="right" w:pos="9637" w:leader="dot"/>
            </w:tabs>
            <w:rPr/>
          </w:pPr>
          <w:hyperlink w:anchor="__RefHeading___Toc32050_3874362514">
            <w:r>
              <w:rPr>
                <w:rStyle w:val="IndexLink"/>
              </w:rPr>
              <w:t>UFT-09-04 — Évaluer et certifier</w:t>
              <w:tab/>
              <w:t>192</w:t>
            </w:r>
          </w:hyperlink>
        </w:p>
        <w:p>
          <w:pPr>
            <w:pStyle w:val="TOC3"/>
            <w:tabs>
              <w:tab w:val="clear" w:pos="720"/>
              <w:tab w:val="right" w:pos="9637" w:leader="dot"/>
            </w:tabs>
            <w:rPr/>
          </w:pPr>
          <w:hyperlink w:anchor="__RefHeading___Toc32052_3874362514">
            <w:r>
              <w:rPr>
                <w:rStyle w:val="IndexLink"/>
              </w:rPr>
              <w:t>UFT-09-05 — Calculer la validité des certifications</w:t>
              <w:tab/>
              <w:t>193</w:t>
            </w:r>
          </w:hyperlink>
        </w:p>
        <w:p>
          <w:pPr>
            <w:pStyle w:val="TOC3"/>
            <w:tabs>
              <w:tab w:val="clear" w:pos="720"/>
              <w:tab w:val="right" w:pos="9637" w:leader="dot"/>
            </w:tabs>
            <w:rPr/>
          </w:pPr>
          <w:hyperlink w:anchor="__RefHeading___Toc32054_3874362514">
            <w:r>
              <w:rPr>
                <w:rStyle w:val="IndexLink"/>
              </w:rPr>
              <w:t>UFT-09-06 — Gérer les renouvellements</w:t>
              <w:tab/>
              <w:t>193</w:t>
            </w:r>
          </w:hyperlink>
        </w:p>
        <w:p>
          <w:pPr>
            <w:pStyle w:val="TOC3"/>
            <w:tabs>
              <w:tab w:val="clear" w:pos="720"/>
              <w:tab w:val="right" w:pos="9637" w:leader="dot"/>
            </w:tabs>
            <w:rPr/>
          </w:pPr>
          <w:hyperlink w:anchor="__RefHeading___Toc32056_3874362514">
            <w:r>
              <w:rPr>
                <w:rStyle w:val="IndexLink"/>
              </w:rPr>
              <w:t>UFT-09-07 — Produire l'extrait d'audit de conformité</w:t>
              <w:tab/>
              <w:t>194</w:t>
            </w:r>
          </w:hyperlink>
        </w:p>
        <w:p>
          <w:pPr>
            <w:pStyle w:val="TOC2"/>
            <w:tabs>
              <w:tab w:val="clear" w:pos="720"/>
              <w:tab w:val="right" w:pos="9637" w:leader="dot"/>
            </w:tabs>
            <w:rPr/>
          </w:pPr>
          <w:hyperlink w:anchor="__RefHeading___Toc32058_3874362514">
            <w:r>
              <w:rPr>
                <w:rStyle w:val="IndexLink"/>
              </w:rPr>
              <w:t>10.4 HCPR-E2E-01 — Conformité et préparation à la certification — Établissements de santé</w:t>
              <w:tab/>
              <w:t>195</w:t>
            </w:r>
          </w:hyperlink>
        </w:p>
        <w:p>
          <w:pPr>
            <w:pStyle w:val="TOC3"/>
            <w:tabs>
              <w:tab w:val="clear" w:pos="720"/>
              <w:tab w:val="right" w:pos="9637" w:leader="dot"/>
            </w:tabs>
            <w:rPr/>
          </w:pPr>
          <w:hyperlink w:anchor="__RefHeading___Toc32060_3874362514">
            <w:r>
              <w:rPr>
                <w:rStyle w:val="IndexLink"/>
              </w:rPr>
              <w:t>UFT-HCPR-E1-01 — Enregistrer les obligations ISO 7101</w:t>
              <w:tab/>
              <w:t>195</w:t>
            </w:r>
          </w:hyperlink>
        </w:p>
        <w:p>
          <w:pPr>
            <w:pStyle w:val="TOC3"/>
            <w:tabs>
              <w:tab w:val="clear" w:pos="720"/>
              <w:tab w:val="right" w:pos="9637" w:leader="dot"/>
            </w:tabs>
            <w:rPr/>
          </w:pPr>
          <w:hyperlink w:anchor="__RefHeading___Toc32062_3874362514">
            <w:r>
              <w:rPr>
                <w:rStyle w:val="IndexLink"/>
              </w:rPr>
              <w:t>UFT-HCPR-E1-02 — Relier les obligations aux postes</w:t>
              <w:tab/>
              <w:t>196</w:t>
            </w:r>
          </w:hyperlink>
        </w:p>
        <w:p>
          <w:pPr>
            <w:pStyle w:val="TOC3"/>
            <w:tabs>
              <w:tab w:val="clear" w:pos="720"/>
              <w:tab w:val="right" w:pos="9637" w:leader="dot"/>
            </w:tabs>
            <w:rPr/>
          </w:pPr>
          <w:hyperlink w:anchor="__RefHeading___Toc32064_3874362514">
            <w:r>
              <w:rPr>
                <w:rStyle w:val="IndexLink"/>
              </w:rPr>
              <w:t>UFT-HCPR-E1-03 — Suivre la validité des certifications</w:t>
              <w:tab/>
              <w:t>197</w:t>
            </w:r>
          </w:hyperlink>
        </w:p>
        <w:p>
          <w:pPr>
            <w:pStyle w:val="TOC3"/>
            <w:tabs>
              <w:tab w:val="clear" w:pos="720"/>
              <w:tab w:val="right" w:pos="9637" w:leader="dot"/>
            </w:tabs>
            <w:rPr/>
          </w:pPr>
          <w:hyperlink w:anchor="__RefHeading___Toc32066_3874362514">
            <w:r>
              <w:rPr>
                <w:rStyle w:val="IndexLink"/>
              </w:rPr>
              <w:t>UFT-HCPR-E1-04 — Émettre l'extrait de conformité</w:t>
              <w:tab/>
              <w:t>198</w:t>
            </w:r>
          </w:hyperlink>
        </w:p>
        <w:p>
          <w:pPr>
            <w:pStyle w:val="TOC1"/>
            <w:tabs>
              <w:tab w:val="clear" w:pos="720"/>
              <w:tab w:val="right" w:pos="9637" w:leader="dot"/>
            </w:tabs>
            <w:rPr/>
          </w:pPr>
          <w:hyperlink w:anchor="__RefHeading___Toc32068_3874362514">
            <w:r>
              <w:rPr>
                <w:rStyle w:val="IndexLink"/>
              </w:rPr>
              <w:t>11. Phase 6 — Talents, savoirs et amélioration continue</w:t>
              <w:tab/>
              <w:t>200</w:t>
            </w:r>
          </w:hyperlink>
        </w:p>
        <w:p>
          <w:pPr>
            <w:pStyle w:val="TOC2"/>
            <w:tabs>
              <w:tab w:val="clear" w:pos="720"/>
              <w:tab w:val="right" w:pos="9637" w:leader="dot"/>
            </w:tabs>
            <w:rPr/>
          </w:pPr>
          <w:hyperlink w:anchor="__RefHeading___Toc32070_3874362514">
            <w:r>
              <w:rPr>
                <w:rStyle w:val="IndexLink"/>
              </w:rPr>
              <w:t>11.1 E2E-10 — Du talent à la mobilité</w:t>
              <w:tab/>
              <w:t>200</w:t>
            </w:r>
          </w:hyperlink>
        </w:p>
        <w:p>
          <w:pPr>
            <w:pStyle w:val="TOC3"/>
            <w:tabs>
              <w:tab w:val="clear" w:pos="720"/>
              <w:tab w:val="right" w:pos="9637" w:leader="dot"/>
            </w:tabs>
            <w:rPr/>
          </w:pPr>
          <w:hyperlink w:anchor="__RefHeading___Toc32072_3874362514">
            <w:r>
              <w:rPr>
                <w:rStyle w:val="IndexLink"/>
              </w:rPr>
              <w:t>UFT-10-01 — Modéliser les parcours de carrière</w:t>
              <w:tab/>
              <w:t>200</w:t>
            </w:r>
          </w:hyperlink>
        </w:p>
        <w:p>
          <w:pPr>
            <w:pStyle w:val="TOC3"/>
            <w:tabs>
              <w:tab w:val="clear" w:pos="720"/>
              <w:tab w:val="right" w:pos="9637" w:leader="dot"/>
            </w:tabs>
            <w:rPr/>
          </w:pPr>
          <w:hyperlink w:anchor="__RefHeading___Toc32074_3874362514">
            <w:r>
              <w:rPr>
                <w:rStyle w:val="IndexLink"/>
              </w:rPr>
              <w:t>UFT-10-02 — Publier un poste interne</w:t>
              <w:tab/>
              <w:t>201</w:t>
            </w:r>
          </w:hyperlink>
        </w:p>
        <w:p>
          <w:pPr>
            <w:pStyle w:val="TOC3"/>
            <w:tabs>
              <w:tab w:val="clear" w:pos="720"/>
              <w:tab w:val="right" w:pos="9637" w:leader="dot"/>
            </w:tabs>
            <w:rPr/>
          </w:pPr>
          <w:hyperlink w:anchor="__RefHeading___Toc32076_3874362514">
            <w:r>
              <w:rPr>
                <w:rStyle w:val="IndexLink"/>
              </w:rPr>
              <w:t>UFT-10-03 — Rapprocher les collaborateurs du poste</w:t>
              <w:tab/>
              <w:t>202</w:t>
            </w:r>
          </w:hyperlink>
        </w:p>
        <w:p>
          <w:pPr>
            <w:pStyle w:val="TOC3"/>
            <w:tabs>
              <w:tab w:val="clear" w:pos="720"/>
              <w:tab w:val="right" w:pos="9637" w:leader="dot"/>
            </w:tabs>
            <w:rPr/>
          </w:pPr>
          <w:hyperlink w:anchor="__RefHeading___Toc32078_3874362514">
            <w:r>
              <w:rPr>
                <w:rStyle w:val="IndexLink"/>
              </w:rPr>
              <w:t>UFT-10-04 — Postuler à un poste interne</w:t>
              <w:tab/>
              <w:t>203</w:t>
            </w:r>
          </w:hyperlink>
        </w:p>
        <w:p>
          <w:pPr>
            <w:pStyle w:val="TOC3"/>
            <w:tabs>
              <w:tab w:val="clear" w:pos="720"/>
              <w:tab w:val="right" w:pos="9637" w:leader="dot"/>
            </w:tabs>
            <w:rPr/>
          </w:pPr>
          <w:hyperlink w:anchor="__RefHeading___Toc32080_3874362514">
            <w:r>
              <w:rPr>
                <w:rStyle w:val="IndexLink"/>
              </w:rPr>
              <w:t>UFT-10-05 — Présélectionner les candidats</w:t>
              <w:tab/>
              <w:t>203</w:t>
            </w:r>
          </w:hyperlink>
        </w:p>
        <w:p>
          <w:pPr>
            <w:pStyle w:val="TOC3"/>
            <w:tabs>
              <w:tab w:val="clear" w:pos="720"/>
              <w:tab w:val="right" w:pos="9637" w:leader="dot"/>
            </w:tabs>
            <w:rPr/>
          </w:pPr>
          <w:hyperlink w:anchor="__RefHeading___Toc32082_3874362514">
            <w:r>
              <w:rPr>
                <w:rStyle w:val="IndexLink"/>
              </w:rPr>
              <w:t>UFT-10-06 — Planifier le développement individuel</w:t>
              <w:tab/>
              <w:t>204</w:t>
            </w:r>
          </w:hyperlink>
        </w:p>
        <w:p>
          <w:pPr>
            <w:pStyle w:val="TOC3"/>
            <w:tabs>
              <w:tab w:val="clear" w:pos="720"/>
              <w:tab w:val="right" w:pos="9637" w:leader="dot"/>
            </w:tabs>
            <w:rPr/>
          </w:pPr>
          <w:hyperlink w:anchor="__RefHeading___Toc32084_3874362514">
            <w:r>
              <w:rPr>
                <w:rStyle w:val="IndexLink"/>
              </w:rPr>
              <w:t>UFT-10-07 — Affecter un plan de reconversion</w:t>
              <w:tab/>
              <w:t>206</w:t>
            </w:r>
          </w:hyperlink>
        </w:p>
        <w:p>
          <w:pPr>
            <w:pStyle w:val="TOC3"/>
            <w:tabs>
              <w:tab w:val="clear" w:pos="720"/>
              <w:tab w:val="right" w:pos="9637" w:leader="dot"/>
            </w:tabs>
            <w:rPr/>
          </w:pPr>
          <w:hyperlink w:anchor="__RefHeading___Toc32086_3874362514">
            <w:r>
              <w:rPr>
                <w:rStyle w:val="IndexLink"/>
              </w:rPr>
              <w:t>UFT-10-08 — Revoir carrières et succession</w:t>
              <w:tab/>
              <w:t>206</w:t>
            </w:r>
          </w:hyperlink>
        </w:p>
        <w:p>
          <w:pPr>
            <w:pStyle w:val="TOC2"/>
            <w:tabs>
              <w:tab w:val="clear" w:pos="720"/>
              <w:tab w:val="right" w:pos="9637" w:leader="dot"/>
            </w:tabs>
            <w:rPr/>
          </w:pPr>
          <w:hyperlink w:anchor="__RefHeading___Toc32088_3874362514">
            <w:r>
              <w:rPr>
                <w:rStyle w:val="IndexLink"/>
              </w:rPr>
              <w:t>11.2 E2E-11 — De l'intégration à la productivité</w:t>
              <w:tab/>
              <w:t>208</w:t>
            </w:r>
          </w:hyperlink>
        </w:p>
        <w:p>
          <w:pPr>
            <w:pStyle w:val="TOC3"/>
            <w:tabs>
              <w:tab w:val="clear" w:pos="720"/>
              <w:tab w:val="right" w:pos="9637" w:leader="dot"/>
            </w:tabs>
            <w:rPr/>
          </w:pPr>
          <w:hyperlink w:anchor="__RefHeading___Toc32090_3874362514">
            <w:r>
              <w:rPr>
                <w:rStyle w:val="IndexLink"/>
              </w:rPr>
              <w:t>UFT-11-01 — Créer le dossier d'intégration</w:t>
              <w:tab/>
              <w:t>208</w:t>
            </w:r>
          </w:hyperlink>
        </w:p>
        <w:p>
          <w:pPr>
            <w:pStyle w:val="TOC3"/>
            <w:tabs>
              <w:tab w:val="clear" w:pos="720"/>
              <w:tab w:val="right" w:pos="9637" w:leader="dot"/>
            </w:tabs>
            <w:rPr/>
          </w:pPr>
          <w:hyperlink w:anchor="__RefHeading___Toc32092_3874362514">
            <w:r>
              <w:rPr>
                <w:rStyle w:val="IndexLink"/>
              </w:rPr>
              <w:t>UFT-11-02 — Générer le parcours 30-60-90 jours</w:t>
              <w:tab/>
              <w:t>208</w:t>
            </w:r>
          </w:hyperlink>
        </w:p>
        <w:p>
          <w:pPr>
            <w:pStyle w:val="TOC3"/>
            <w:tabs>
              <w:tab w:val="clear" w:pos="720"/>
              <w:tab w:val="right" w:pos="9637" w:leader="dot"/>
            </w:tabs>
            <w:rPr/>
          </w:pPr>
          <w:hyperlink w:anchor="__RefHeading___Toc32094_3874362514">
            <w:r>
              <w:rPr>
                <w:rStyle w:val="IndexLink"/>
              </w:rPr>
              <w:t>UFT-11-03 — S'inscrire aux sessions d'intégration</w:t>
              <w:tab/>
              <w:t>209</w:t>
            </w:r>
          </w:hyperlink>
        </w:p>
        <w:p>
          <w:pPr>
            <w:pStyle w:val="TOC3"/>
            <w:tabs>
              <w:tab w:val="clear" w:pos="720"/>
              <w:tab w:val="right" w:pos="9637" w:leader="dot"/>
            </w:tabs>
            <w:rPr/>
          </w:pPr>
          <w:hyperlink w:anchor="__RefHeading___Toc32096_3874362514">
            <w:r>
              <w:rPr>
                <w:rStyle w:val="IndexLink"/>
              </w:rPr>
              <w:t>UFT-11-04 — Réaliser les tâches d'intégration</w:t>
              <w:tab/>
              <w:t>209</w:t>
            </w:r>
          </w:hyperlink>
        </w:p>
        <w:p>
          <w:pPr>
            <w:pStyle w:val="TOC3"/>
            <w:tabs>
              <w:tab w:val="clear" w:pos="720"/>
              <w:tab w:val="right" w:pos="9637" w:leader="dot"/>
            </w:tabs>
            <w:rPr/>
          </w:pPr>
          <w:hyperlink w:anchor="__RefHeading___Toc32098_3874362514">
            <w:r>
              <w:rPr>
                <w:rStyle w:val="IndexLink"/>
              </w:rPr>
              <w:t>UFT-11-05 — Tenir les points d'étape</w:t>
              <w:tab/>
              <w:t>210</w:t>
            </w:r>
          </w:hyperlink>
        </w:p>
        <w:p>
          <w:pPr>
            <w:pStyle w:val="TOC3"/>
            <w:tabs>
              <w:tab w:val="clear" w:pos="720"/>
              <w:tab w:val="right" w:pos="9637" w:leader="dot"/>
            </w:tabs>
            <w:rPr/>
          </w:pPr>
          <w:hyperlink w:anchor="__RefHeading___Toc32100_3874362514">
            <w:r>
              <w:rPr>
                <w:rStyle w:val="IndexLink"/>
              </w:rPr>
              <w:t>UFT-11-06 — Évaluer le délai d'atteinte de la productivité</w:t>
              <w:tab/>
              <w:t>211</w:t>
            </w:r>
          </w:hyperlink>
        </w:p>
        <w:p>
          <w:pPr>
            <w:pStyle w:val="TOC3"/>
            <w:tabs>
              <w:tab w:val="clear" w:pos="720"/>
              <w:tab w:val="right" w:pos="9637" w:leader="dot"/>
            </w:tabs>
            <w:rPr/>
          </w:pPr>
          <w:hyperlink w:anchor="__RefHeading___Toc32102_3874362514">
            <w:r>
              <w:rPr>
                <w:rStyle w:val="IndexLink"/>
              </w:rPr>
              <w:t>UFT-11-07 — Clôturer l'intégration</w:t>
              <w:tab/>
              <w:t>211</w:t>
            </w:r>
          </w:hyperlink>
        </w:p>
        <w:p>
          <w:pPr>
            <w:pStyle w:val="TOC2"/>
            <w:tabs>
              <w:tab w:val="clear" w:pos="720"/>
              <w:tab w:val="right" w:pos="9637" w:leader="dot"/>
            </w:tabs>
            <w:rPr/>
          </w:pPr>
          <w:hyperlink w:anchor="__RefHeading___Toc32104_3874362514">
            <w:r>
              <w:rPr>
                <w:rStyle w:val="IndexLink"/>
              </w:rPr>
              <w:t>11.3 E2E-12 — De la capture au transfert des savoirs</w:t>
              <w:tab/>
              <w:t>212</w:t>
            </w:r>
          </w:hyperlink>
        </w:p>
        <w:p>
          <w:pPr>
            <w:pStyle w:val="TOC3"/>
            <w:tabs>
              <w:tab w:val="clear" w:pos="720"/>
              <w:tab w:val="right" w:pos="9637" w:leader="dot"/>
            </w:tabs>
            <w:rPr/>
          </w:pPr>
          <w:hyperlink w:anchor="__RefHeading___Toc32106_3874362514">
            <w:r>
              <w:rPr>
                <w:rStyle w:val="IndexLink"/>
              </w:rPr>
              <w:t>UFT-12-01 — Identifier les experts critiques</w:t>
              <w:tab/>
              <w:t>212</w:t>
            </w:r>
          </w:hyperlink>
        </w:p>
        <w:p>
          <w:pPr>
            <w:pStyle w:val="TOC3"/>
            <w:tabs>
              <w:tab w:val="clear" w:pos="720"/>
              <w:tab w:val="right" w:pos="9637" w:leader="dot"/>
            </w:tabs>
            <w:rPr/>
          </w:pPr>
          <w:hyperlink w:anchor="__RefHeading___Toc32108_3874362514">
            <w:r>
              <w:rPr>
                <w:rStyle w:val="IndexLink"/>
              </w:rPr>
              <w:t>UFT-12-02 — Planifier les séances de capture</w:t>
              <w:tab/>
              <w:t>213</w:t>
            </w:r>
          </w:hyperlink>
        </w:p>
        <w:p>
          <w:pPr>
            <w:pStyle w:val="TOC3"/>
            <w:tabs>
              <w:tab w:val="clear" w:pos="720"/>
              <w:tab w:val="right" w:pos="9637" w:leader="dot"/>
            </w:tabs>
            <w:rPr/>
          </w:pPr>
          <w:hyperlink w:anchor="__RefHeading___Toc32110_3874362514">
            <w:r>
              <w:rPr>
                <w:rStyle w:val="IndexLink"/>
              </w:rPr>
              <w:t>UFT-12-03 — Enregistrer l'entretien d'expert</w:t>
              <w:tab/>
              <w:t>213</w:t>
            </w:r>
          </w:hyperlink>
        </w:p>
        <w:p>
          <w:pPr>
            <w:pStyle w:val="TOC3"/>
            <w:tabs>
              <w:tab w:val="clear" w:pos="720"/>
              <w:tab w:val="right" w:pos="9637" w:leader="dot"/>
            </w:tabs>
            <w:rPr/>
          </w:pPr>
          <w:hyperlink w:anchor="__RefHeading___Toc32112_3874362514">
            <w:r>
              <w:rPr>
                <w:rStyle w:val="IndexLink"/>
              </w:rPr>
              <w:t>UFT-12-04 — Structurer les savoirs</w:t>
              <w:tab/>
              <w:t>214</w:t>
            </w:r>
          </w:hyperlink>
        </w:p>
        <w:p>
          <w:pPr>
            <w:pStyle w:val="TOC3"/>
            <w:tabs>
              <w:tab w:val="clear" w:pos="720"/>
              <w:tab w:val="right" w:pos="9637" w:leader="dot"/>
            </w:tabs>
            <w:rPr/>
          </w:pPr>
          <w:hyperlink w:anchor="__RefHeading___Toc32114_3874362514">
            <w:r>
              <w:rPr>
                <w:rStyle w:val="IndexLink"/>
              </w:rPr>
              <w:t>UFT-12-05 — Publier un article de connaissance</w:t>
              <w:tab/>
              <w:t>215</w:t>
            </w:r>
          </w:hyperlink>
        </w:p>
        <w:p>
          <w:pPr>
            <w:pStyle w:val="TOC3"/>
            <w:tabs>
              <w:tab w:val="clear" w:pos="720"/>
              <w:tab w:val="right" w:pos="9637" w:leader="dot"/>
            </w:tabs>
            <w:rPr/>
          </w:pPr>
          <w:hyperlink w:anchor="__RefHeading___Toc32116_3874362514">
            <w:r>
              <w:rPr>
                <w:rStyle w:val="IndexLink"/>
              </w:rPr>
              <w:t>UFT-12-06 — Affecter le parcours au successeur</w:t>
              <w:tab/>
              <w:t>216</w:t>
            </w:r>
          </w:hyperlink>
        </w:p>
        <w:p>
          <w:pPr>
            <w:pStyle w:val="TOC3"/>
            <w:tabs>
              <w:tab w:val="clear" w:pos="720"/>
              <w:tab w:val="right" w:pos="9637" w:leader="dot"/>
            </w:tabs>
            <w:rPr/>
          </w:pPr>
          <w:hyperlink w:anchor="__RefHeading___Toc32118_3874362514">
            <w:r>
              <w:rPr>
                <w:rStyle w:val="IndexLink"/>
              </w:rPr>
              <w:t>UFT-12-07 — Valider l'achèvement du transfert</w:t>
              <w:tab/>
              <w:t>216</w:t>
            </w:r>
          </w:hyperlink>
        </w:p>
        <w:p>
          <w:pPr>
            <w:pStyle w:val="TOC2"/>
            <w:tabs>
              <w:tab w:val="clear" w:pos="720"/>
              <w:tab w:val="right" w:pos="9637" w:leader="dot"/>
            </w:tabs>
            <w:rPr/>
          </w:pPr>
          <w:hyperlink w:anchor="__RefHeading___Toc32120_3874362514">
            <w:r>
              <w:rPr>
                <w:rStyle w:val="IndexLink"/>
              </w:rPr>
              <w:t>11.4 E2E-31 — De la mission à la feuille de route</w:t>
              <w:tab/>
              <w:t>217</w:t>
            </w:r>
          </w:hyperlink>
        </w:p>
        <w:p>
          <w:pPr>
            <w:pStyle w:val="TOC3"/>
            <w:tabs>
              <w:tab w:val="clear" w:pos="720"/>
              <w:tab w:val="right" w:pos="9637" w:leader="dot"/>
            </w:tabs>
            <w:rPr/>
          </w:pPr>
          <w:hyperlink w:anchor="__RefHeading___Toc32122_3874362514">
            <w:r>
              <w:rPr>
                <w:rStyle w:val="IndexLink"/>
              </w:rPr>
              <w:t>UFT-31-01 — Consolider les constats de la mission</w:t>
              <w:tab/>
              <w:t>217</w:t>
            </w:r>
          </w:hyperlink>
        </w:p>
        <w:p>
          <w:pPr>
            <w:pStyle w:val="TOC3"/>
            <w:tabs>
              <w:tab w:val="clear" w:pos="720"/>
              <w:tab w:val="right" w:pos="9637" w:leader="dot"/>
            </w:tabs>
            <w:rPr/>
          </w:pPr>
          <w:hyperlink w:anchor="__RefHeading___Toc32124_3874362514">
            <w:r>
              <w:rPr>
                <w:rStyle w:val="IndexLink"/>
              </w:rPr>
              <w:t>UFT-31-02 — Définir les perspectives</w:t>
              <w:tab/>
              <w:t>218</w:t>
            </w:r>
          </w:hyperlink>
        </w:p>
        <w:p>
          <w:pPr>
            <w:pStyle w:val="TOC3"/>
            <w:tabs>
              <w:tab w:val="clear" w:pos="720"/>
              <w:tab w:val="right" w:pos="9637" w:leader="dot"/>
            </w:tabs>
            <w:rPr/>
          </w:pPr>
          <w:hyperlink w:anchor="__RefHeading___Toc32126_3874362514">
            <w:r>
              <w:rPr>
                <w:rStyle w:val="IndexLink"/>
              </w:rPr>
              <w:t>UFT-31-03 — Planifier le coaching individuel</w:t>
              <w:tab/>
              <w:t>218</w:t>
            </w:r>
          </w:hyperlink>
        </w:p>
        <w:p>
          <w:pPr>
            <w:pStyle w:val="TOC3"/>
            <w:tabs>
              <w:tab w:val="clear" w:pos="720"/>
              <w:tab w:val="right" w:pos="9637" w:leader="dot"/>
            </w:tabs>
            <w:rPr/>
          </w:pPr>
          <w:hyperlink w:anchor="__RefHeading___Toc32128_3874362514">
            <w:r>
              <w:rPr>
                <w:rStyle w:val="IndexLink"/>
              </w:rPr>
              <w:t>UFT-31-04 — Planifier l'optimisation organisationnelle</w:t>
              <w:tab/>
              <w:t>219</w:t>
            </w:r>
          </w:hyperlink>
        </w:p>
        <w:p>
          <w:pPr>
            <w:pStyle w:val="TOC3"/>
            <w:tabs>
              <w:tab w:val="clear" w:pos="720"/>
              <w:tab w:val="right" w:pos="9637" w:leader="dot"/>
            </w:tabs>
            <w:rPr/>
          </w:pPr>
          <w:hyperlink w:anchor="__RefHeading___Toc32130_3874362514">
            <w:r>
              <w:rPr>
                <w:rStyle w:val="IndexLink"/>
              </w:rPr>
              <w:t>UFT-31-05 — Planifier la réhabilitation du SI</w:t>
              <w:tab/>
              <w:t>219</w:t>
            </w:r>
          </w:hyperlink>
        </w:p>
        <w:p>
          <w:pPr>
            <w:pStyle w:val="TOC3"/>
            <w:tabs>
              <w:tab w:val="clear" w:pos="720"/>
              <w:tab w:val="right" w:pos="9637" w:leader="dot"/>
            </w:tabs>
            <w:rPr/>
          </w:pPr>
          <w:hyperlink w:anchor="__RefHeading___Toc32132_3874362514">
            <w:r>
              <w:rPr>
                <w:rStyle w:val="IndexLink"/>
              </w:rPr>
              <w:t>UFT-31-06 — Définir les indicateurs et tableaux de bord</w:t>
              <w:tab/>
              <w:t>220</w:t>
            </w:r>
          </w:hyperlink>
        </w:p>
        <w:p>
          <w:pPr>
            <w:pStyle w:val="TOC3"/>
            <w:tabs>
              <w:tab w:val="clear" w:pos="720"/>
              <w:tab w:val="right" w:pos="9637" w:leader="dot"/>
            </w:tabs>
            <w:rPr/>
          </w:pPr>
          <w:hyperlink w:anchor="__RefHeading___Toc32134_3874362514">
            <w:r>
              <w:rPr>
                <w:rStyle w:val="IndexLink"/>
              </w:rPr>
              <w:t>UFT-31-07 — Prioriser les missions futures</w:t>
              <w:tab/>
              <w:t>220</w:t>
            </w:r>
          </w:hyperlink>
        </w:p>
        <w:p>
          <w:pPr>
            <w:pStyle w:val="TOC3"/>
            <w:tabs>
              <w:tab w:val="clear" w:pos="720"/>
              <w:tab w:val="right" w:pos="9637" w:leader="dot"/>
            </w:tabs>
            <w:rPr/>
          </w:pPr>
          <w:hyperlink w:anchor="__RefHeading___Toc32136_3874362514">
            <w:r>
              <w:rPr>
                <w:rStyle w:val="IndexLink"/>
              </w:rPr>
              <w:t>UFT-31-08 — Publier la feuille de route</w:t>
              <w:tab/>
              <w:t>221</w:t>
            </w:r>
          </w:hyperlink>
        </w:p>
        <w:p>
          <w:pPr>
            <w:pStyle w:val="TOC1"/>
            <w:tabs>
              <w:tab w:val="clear" w:pos="720"/>
              <w:tab w:val="right" w:pos="9637" w:leader="dot"/>
            </w:tabs>
            <w:rPr/>
          </w:pPr>
          <w:hyperlink w:anchor="__RefHeading___Toc32138_3874362514">
            <w:r>
              <w:rPr>
                <w:rStyle w:val="IndexLink"/>
              </w:rPr>
              <w:t>12. En cas de difficulté</w:t>
              <w:tab/>
              <w:t>224</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31498_3874362514"/>
      <w:bookmarkEnd w:id="0"/>
      <w:r>
        <w:rPr>
          <w:rFonts w:eastAsia="Montserrat" w:cs="Montserrat"/>
          <w:b/>
          <w:bCs/>
          <w:color w:val="123A5F"/>
          <w:sz w:val="40"/>
          <w:szCs w:val="40"/>
        </w:rPr>
        <w:t>1. À propos de ce guide</w:t>
      </w:r>
    </w:p>
    <w:p>
      <w:pPr>
        <w:pStyle w:val="Normal"/>
        <w:spacing w:lineRule="auto" w:line="288" w:before="0" w:after="160"/>
        <w:jc w:val="left"/>
        <w:rPr/>
      </w:pPr>
      <w:r>
        <w:rPr>
          <w:rFonts w:eastAsia="Open Sans" w:cs="Open Sans"/>
          <w:color w:val="2C3E50"/>
          <w:sz w:val="22"/>
          <w:szCs w:val="22"/>
        </w:rPr>
        <w:t>Ce guide déroule le scénario 1 de CortexSkills de bout en bout : le projet « Déroulé complet compétences IA 2026 — Groupe Hospitalier Maghreb ». Pour chaque tâche, il indique qui la réalise, ce qu’elle reçoit, ce qu’elle produit et ce qu’il faut saisir à chaque étape.</w:t>
      </w:r>
    </w:p>
    <w:p>
      <w:pPr>
        <w:pStyle w:val="Normal"/>
        <w:spacing w:lineRule="auto" w:line="288" w:before="0" w:after="160"/>
        <w:jc w:val="left"/>
        <w:rPr/>
      </w:pPr>
      <w:r>
        <w:rPr>
          <w:rFonts w:eastAsia="Open Sans" w:cs="Open Sans"/>
          <w:b/>
          <w:bCs/>
          <w:color w:val="2C3E50"/>
          <w:sz w:val="22"/>
          <w:szCs w:val="22"/>
        </w:rPr>
        <w:t xml:space="preserve">La nouveauté : </w:t>
      </w:r>
      <w:r>
        <w:rPr>
          <w:rFonts w:eastAsia="Open Sans" w:cs="Open Sans"/>
          <w:color w:val="2C3E50"/>
          <w:sz w:val="22"/>
          <w:szCs w:val="22"/>
        </w:rPr>
        <w:t>chaque tableau de saisie (Multi-Entry) est reproduit ici avec, en première ligne, les titres exacts des colonnes de l’application. Il suffit de sélectionner le tableau dans ce document, de le copier et de le coller dans l’application : les lignes sont créées en une fois, chaque valeur dans la bonne colonne.</w:t>
      </w:r>
    </w:p>
    <w:p>
      <w:pPr>
        <w:pStyle w:val="Heading2"/>
        <w:keepNext w:val="true"/>
        <w:spacing w:before="320" w:after="120"/>
        <w:rPr/>
      </w:pPr>
      <w:bookmarkStart w:id="1" w:name="__RefHeading___Toc31500_3874362514"/>
      <w:bookmarkEnd w:id="1"/>
      <w:r>
        <w:rPr>
          <w:rFonts w:eastAsia="Montserrat" w:cs="Montserrat"/>
          <w:b/>
          <w:bCs/>
          <w:color w:val="123A5F"/>
          <w:sz w:val="32"/>
          <w:szCs w:val="32"/>
        </w:rPr>
        <w:t>1.1 Le scénario en chiffres</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Élément</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Organisation</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Groupe Hospitalier Maghreb — Établissements de santé, grande entreprise, 4 700 salariés, Casablanca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Projet</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Déroulé complet compétences IA 2026 — Groupe Hospitalier Maghreb</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Orientation</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Compétences en intelligence artificielle (IA), déroulé complet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Thèmes du projet</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Triage IA et aide à la décision clinique · Assistance IA en imagerie médicale · Planification IA des lits et des effectifs · Dossier patient informatisé (DPI)</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Phases</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Processus de bout en bout (E2E)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35</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Tâches</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265</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Étapes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463 : 296 tableaux à coller, 75 formulaires à remplir, 92 étapes automatiques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Devise par défaut</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MAD</w:t>
            </w:r>
          </w:p>
        </w:tc>
      </w:tr>
    </w:tbl>
    <w:p>
      <w:pPr>
        <w:pStyle w:val="Heading2"/>
        <w:keepNext w:val="true"/>
        <w:spacing w:before="320" w:after="120"/>
        <w:rPr/>
      </w:pPr>
      <w:bookmarkStart w:id="2" w:name="__RefHeading___Toc31502_3874362514"/>
      <w:bookmarkEnd w:id="2"/>
      <w:r>
        <w:rPr>
          <w:rFonts w:eastAsia="Montserrat" w:cs="Montserrat"/>
          <w:b/>
          <w:bCs/>
          <w:color w:val="123A5F"/>
          <w:sz w:val="32"/>
          <w:szCs w:val="32"/>
        </w:rPr>
        <w:t>1.2 Comment lire une tâche</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Signification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Code et nom de la tâche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UFT-xx-yy : le code de la tâche dans le catalogue des processus, suivi de son nom, tel qu’il apparaît dans l’application.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Responsable · Approbateur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rôle qui réalise la tâche (R) et celui qui en répond (A), selon la matrice RACSI.</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 Sortie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Ce que la tâche reçoit et ce qu’elle produit.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Ce qu’il faut saisir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contenu attendu pour ce scénario, repris de l’aide « Ce qu’il faut saisir » de l’application.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Étape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Chaque étape de la tâche, avec son code (MP-xx.y), son type et le rôle qui la réalise, puis le tableau à coller ou les valeurs du formulaire.</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Les trois types d’étapes</w:t>
            </w:r>
          </w:p>
          <w:p>
            <w:pPr>
              <w:pStyle w:val="Normal"/>
              <w:spacing w:lineRule="auto" w:line="288" w:before="0" w:after="60"/>
              <w:jc w:val="left"/>
              <w:rPr/>
            </w:pPr>
            <w:r>
              <w:rPr>
                <w:rFonts w:eastAsia="Open Sans" w:cs="Open Sans"/>
                <w:b/>
                <w:bCs/>
                <w:color w:val="2C3E50"/>
                <w:sz w:val="21"/>
                <w:szCs w:val="21"/>
              </w:rPr>
              <w:t xml:space="preserve">Tableau à coller (Multi-Entry) — </w:t>
            </w:r>
            <w:r>
              <w:rPr>
                <w:rFonts w:eastAsia="Open Sans" w:cs="Open Sans"/>
                <w:color w:val="2C3E50"/>
                <w:sz w:val="21"/>
                <w:szCs w:val="21"/>
              </w:rPr>
              <w:t>plusieurs lignes du même type : copiez le tableau du guide et collez-le dans le tableau de l’étape.</w:t>
            </w:r>
          </w:p>
          <w:p>
            <w:pPr>
              <w:pStyle w:val="Normal"/>
              <w:spacing w:lineRule="auto" w:line="288" w:before="0" w:after="60"/>
              <w:jc w:val="left"/>
              <w:rPr/>
            </w:pPr>
            <w:r>
              <w:rPr>
                <w:rFonts w:eastAsia="Open Sans" w:cs="Open Sans"/>
                <w:b/>
                <w:bCs/>
                <w:color w:val="2C3E50"/>
                <w:sz w:val="21"/>
                <w:szCs w:val="21"/>
              </w:rPr>
              <w:t xml:space="preserve">Formulaire — </w:t>
            </w:r>
            <w:r>
              <w:rPr>
                <w:rFonts w:eastAsia="Open Sans" w:cs="Open Sans"/>
                <w:color w:val="2C3E50"/>
                <w:sz w:val="21"/>
                <w:szCs w:val="21"/>
              </w:rPr>
              <w:t>une seule fiche (décision, revue) : saisissez chaque valeur dans le champ indiqué.</w:t>
            </w:r>
          </w:p>
          <w:p>
            <w:pPr>
              <w:pStyle w:val="Normal"/>
              <w:spacing w:lineRule="auto" w:line="288" w:before="0" w:after="60"/>
              <w:jc w:val="left"/>
              <w:rPr/>
            </w:pPr>
            <w:r>
              <w:rPr>
                <w:rFonts w:eastAsia="Open Sans" w:cs="Open Sans"/>
                <w:b/>
                <w:bCs/>
                <w:color w:val="2C3E50"/>
                <w:sz w:val="21"/>
                <w:szCs w:val="21"/>
              </w:rPr>
              <w:t xml:space="preserve">Étape automatique — </w:t>
            </w:r>
            <w:r>
              <w:rPr>
                <w:rFonts w:eastAsia="Open Sans" w:cs="Open Sans"/>
                <w:color w:val="2C3E50"/>
                <w:sz w:val="21"/>
                <w:szCs w:val="21"/>
              </w:rPr>
              <w:t>la plateforme la réalise ; il n’y a rien à saisir, vérifiez seulement son résultat.</w:t>
            </w:r>
          </w:p>
        </w:tc>
      </w:tr>
    </w:tbl>
    <w:p>
      <w:pPr>
        <w:pStyle w:val="Heading1"/>
        <w:pBdr>
          <w:bottom w:val="single" w:sz="6" w:space="6" w:color="E1E8F0"/>
        </w:pBdr>
        <w:spacing w:before="0" w:after="240"/>
        <w:rPr/>
      </w:pPr>
      <w:r>
        <w:br w:type="page"/>
      </w:r>
      <w:bookmarkStart w:id="3" w:name="__RefHeading___Toc31504_3874362514"/>
      <w:bookmarkEnd w:id="3"/>
      <w:r>
        <w:rPr>
          <w:rFonts w:eastAsia="Montserrat" w:cs="Montserrat"/>
          <w:b/>
          <w:bCs/>
          <w:color w:val="123A5F"/>
          <w:sz w:val="40"/>
          <w:szCs w:val="40"/>
        </w:rPr>
        <w:t>2. Avant de commencer</w:t>
      </w:r>
    </w:p>
    <w:p>
      <w:pPr>
        <w:pStyle w:val="Heading2"/>
        <w:keepNext w:val="true"/>
        <w:spacing w:before="320" w:after="120"/>
        <w:rPr/>
      </w:pPr>
      <w:bookmarkStart w:id="4" w:name="__RefHeading___Toc31506_3874362514"/>
      <w:bookmarkEnd w:id="4"/>
      <w:r>
        <w:rPr>
          <w:rFonts w:eastAsia="Montserrat" w:cs="Montserrat"/>
          <w:b/>
          <w:bCs/>
          <w:color w:val="123A5F"/>
          <w:sz w:val="32"/>
          <w:szCs w:val="32"/>
        </w:rPr>
        <w:t>2.1 Se connecter</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Élément</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Adresse de l’application</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L’adresse communiquée par votre administrateur (en démonstration : http://localhost:4000)</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E-mail</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headld@maghrebhospitalsgr.ma</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Mot de passe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CortexSkills#2026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Rôle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Responsable formation (Mehdi Hajji)</w:t>
            </w:r>
          </w:p>
        </w:tc>
      </w:tr>
    </w:tbl>
    <w:p>
      <w:pPr>
        <w:pStyle w:val="Normal"/>
        <w:spacing w:before="0" w:after="120"/>
        <w:rPr/>
      </w:pPr>
      <w:r>
        <w:rPr/>
      </w:r>
    </w:p>
    <w:p>
      <w:pPr>
        <w:pStyle w:val="ListParagraph"/>
        <w:numPr>
          <w:ilvl w:val="0"/>
          <w:numId w:val="6"/>
        </w:numPr>
        <w:spacing w:lineRule="auto" w:line="288" w:before="0" w:after="80"/>
        <w:rPr/>
      </w:pPr>
      <w:r>
        <w:rPr>
          <w:rFonts w:eastAsia="Open Sans" w:cs="Open Sans"/>
          <w:color w:val="2C3E50"/>
          <w:sz w:val="22"/>
          <w:szCs w:val="22"/>
        </w:rPr>
        <w:t>Ouvrez l’application et saisissez l’e-mail et le mot de passe ci-dessus.</w:t>
      </w:r>
    </w:p>
    <w:p>
      <w:pPr>
        <w:pStyle w:val="ListParagraph"/>
        <w:numPr>
          <w:ilvl w:val="0"/>
          <w:numId w:val="1"/>
        </w:numPr>
        <w:spacing w:lineRule="auto" w:line="288" w:before="0" w:after="80"/>
        <w:rPr/>
      </w:pPr>
      <w:r>
        <w:rPr>
          <w:rFonts w:eastAsia="Open Sans" w:cs="Open Sans"/>
          <w:color w:val="2C3E50"/>
          <w:sz w:val="22"/>
          <w:szCs w:val="22"/>
        </w:rPr>
        <w:t>Dans l’en-tête, cliquez sur FR pour afficher l’application en français. C’est important : les dates JJ/MM/AAAA et les nombres « 3,5 » du guide sont lus selon la langue de l’interface.</w:t>
      </w:r>
    </w:p>
    <w:p>
      <w:pPr>
        <w:pStyle w:val="ListParagraph"/>
        <w:numPr>
          <w:ilvl w:val="0"/>
          <w:numId w:val="1"/>
        </w:numPr>
        <w:spacing w:lineRule="auto" w:line="288" w:before="0" w:after="80"/>
        <w:rPr/>
      </w:pPr>
      <w:r>
        <w:rPr>
          <w:rFonts w:eastAsia="Open Sans" w:cs="Open Sans"/>
          <w:color w:val="2C3E50"/>
          <w:sz w:val="22"/>
          <w:szCs w:val="22"/>
        </w:rPr>
        <w:t>Dans le sélecteur de projet, choisissez « Déroulé complet compétences IA 2026 — Groupe Hospitalier Maghreb ».</w:t>
      </w:r>
    </w:p>
    <w:p>
      <w:pPr>
        <w:pStyle w:val="ListParagraph"/>
        <w:numPr>
          <w:ilvl w:val="0"/>
          <w:numId w:val="1"/>
        </w:numPr>
        <w:spacing w:lineRule="auto" w:line="288" w:before="0" w:after="80"/>
        <w:rPr/>
      </w:pPr>
      <w:r>
        <w:rPr>
          <w:rFonts w:eastAsia="Open Sans" w:cs="Open Sans"/>
          <w:color w:val="2C3E50"/>
          <w:sz w:val="22"/>
          <w:szCs w:val="22"/>
        </w:rPr>
        <w:t>Ouvrez Projets, puis le projet, la phase, le processus et enfin la tâche à traiter. Les étapes de la tâche s’affichent l’une sous l’autre.</w:t>
      </w:r>
    </w:p>
    <w:p>
      <w:pPr>
        <w:pStyle w:val="Heading2"/>
        <w:keepNext w:val="true"/>
        <w:spacing w:before="320" w:after="120"/>
        <w:rPr/>
      </w:pPr>
      <w:bookmarkStart w:id="5" w:name="__RefHeading___Toc31508_3874362514"/>
      <w:bookmarkEnd w:id="5"/>
      <w:r>
        <w:rPr>
          <w:rFonts w:eastAsia="Montserrat" w:cs="Montserrat"/>
          <w:b/>
          <w:bCs/>
          <w:color w:val="123A5F"/>
          <w:sz w:val="32"/>
          <w:szCs w:val="32"/>
        </w:rPr>
        <w:t>2.2 Où faire le scénario</w:t>
      </w:r>
    </w:p>
    <w:p>
      <w:pPr>
        <w:pStyle w:val="Normal"/>
        <w:spacing w:lineRule="auto" w:line="288" w:before="0" w:after="160"/>
        <w:jc w:val="left"/>
        <w:rPr/>
      </w:pPr>
      <w:r>
        <w:rPr>
          <w:rFonts w:eastAsia="Open Sans" w:cs="Open Sans"/>
          <w:color w:val="2C3E50"/>
          <w:sz w:val="22"/>
          <w:szCs w:val="22"/>
        </w:rPr>
        <w:t>Dans le jeu de démonstration, le projet du scénario 1 est déjà bien avancé : les étapes terminées sont en lecture seule et contiennent déjà des lignes. Deux façons de suivre ce guide :</w:t>
      </w:r>
    </w:p>
    <w:p>
      <w:pPr>
        <w:pStyle w:val="ListParagraph"/>
        <w:numPr>
          <w:ilvl w:val="0"/>
          <w:numId w:val="7"/>
        </w:numPr>
        <w:spacing w:lineRule="auto" w:line="288" w:before="0" w:after="80"/>
        <w:rPr/>
      </w:pPr>
      <w:r>
        <w:rPr>
          <w:rFonts w:eastAsia="Open Sans" w:cs="Open Sans"/>
          <w:b/>
          <w:bCs/>
          <w:color w:val="2C3E50"/>
          <w:sz w:val="22"/>
          <w:szCs w:val="22"/>
        </w:rPr>
        <w:t xml:space="preserve">Refaire le scénario complet : </w:t>
      </w:r>
      <w:r>
        <w:rPr>
          <w:rFonts w:eastAsia="Open Sans" w:cs="Open Sans"/>
          <w:color w:val="2C3E50"/>
          <w:sz w:val="22"/>
          <w:szCs w:val="22"/>
        </w:rPr>
        <w:t>créez un nouveau projet IA pour la même organisation, à partir du même modèle, et suivez le guide du début à la fin.</w:t>
      </w:r>
    </w:p>
    <w:p>
      <w:pPr>
        <w:pStyle w:val="ListParagraph"/>
        <w:numPr>
          <w:ilvl w:val="0"/>
          <w:numId w:val="2"/>
        </w:numPr>
        <w:spacing w:lineRule="auto" w:line="288" w:before="0" w:after="80"/>
        <w:rPr/>
      </w:pPr>
      <w:r>
        <w:rPr>
          <w:rFonts w:eastAsia="Open Sans" w:cs="Open Sans"/>
          <w:b/>
          <w:bCs/>
          <w:color w:val="2C3E50"/>
          <w:sz w:val="22"/>
          <w:szCs w:val="22"/>
        </w:rPr>
        <w:t xml:space="preserve">Compléter le projet existant : </w:t>
      </w:r>
      <w:r>
        <w:rPr>
          <w:rFonts w:eastAsia="Open Sans" w:cs="Open Sans"/>
          <w:color w:val="2C3E50"/>
          <w:sz w:val="22"/>
          <w:szCs w:val="22"/>
        </w:rPr>
        <w:t>utilisez les tableaux des étapes encore ouvertes. Pour une étape terminée, cliquez d’abord sur « Rouvrir l’étape » (une justification est demandée), sinon le collage est refusé avec le message « l’étape est terminée : rouvrez-la pour modifier ses lignes ».</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80"/>
              <w:rPr/>
            </w:pPr>
            <w:r>
              <w:rPr>
                <w:rFonts w:eastAsia="Montserrat" w:cs="Montserrat" w:ascii="Montserrat" w:hAnsi="Montserrat"/>
                <w:b/>
                <w:bCs/>
                <w:color w:val="123A5F"/>
                <w:sz w:val="22"/>
                <w:szCs w:val="22"/>
              </w:rPr>
              <w:t>Après le passage d’un jalon</w:t>
            </w:r>
          </w:p>
          <w:p>
            <w:pPr>
              <w:pStyle w:val="Normal"/>
              <w:spacing w:lineRule="auto" w:line="288" w:before="0" w:after="60"/>
              <w:jc w:val="left"/>
              <w:rPr/>
            </w:pPr>
            <w:r>
              <w:rPr>
                <w:rFonts w:eastAsia="Open Sans" w:cs="Open Sans"/>
                <w:color w:val="2C3E50"/>
                <w:sz w:val="21"/>
                <w:szCs w:val="21"/>
              </w:rPr>
              <w:t>Une fois le jalon (gate) d’une phase validé « Go », ses étapes sont verrouillées. Collez donc les lignes d’une phase avant de présenter son jalon.</w:t>
            </w:r>
          </w:p>
        </w:tc>
      </w:tr>
    </w:tbl>
    <w:p>
      <w:pPr>
        <w:pStyle w:val="Heading1"/>
        <w:pBdr>
          <w:bottom w:val="single" w:sz="6" w:space="6" w:color="E1E8F0"/>
        </w:pBdr>
        <w:spacing w:before="0" w:after="240"/>
        <w:rPr/>
      </w:pPr>
      <w:r>
        <w:br w:type="page"/>
      </w:r>
      <w:bookmarkStart w:id="6" w:name="__RefHeading___Toc31510_3874362514"/>
      <w:bookmarkEnd w:id="6"/>
      <w:r>
        <w:rPr>
          <w:rFonts w:eastAsia="Montserrat" w:cs="Montserrat"/>
          <w:b/>
          <w:bCs/>
          <w:color w:val="123A5F"/>
          <w:sz w:val="40"/>
          <w:szCs w:val="40"/>
        </w:rPr>
        <w:t>3. Copier-coller un tableau dans l’application</w:t>
      </w:r>
    </w:p>
    <w:p>
      <w:pPr>
        <w:pStyle w:val="Normal"/>
        <w:spacing w:lineRule="auto" w:line="288" w:before="0" w:after="160"/>
        <w:jc w:val="left"/>
        <w:rPr/>
      </w:pPr>
      <w:r>
        <w:rPr>
          <w:rFonts w:eastAsia="Open Sans" w:cs="Open Sans"/>
          <w:color w:val="2C3E50"/>
          <w:sz w:val="22"/>
          <w:szCs w:val="22"/>
        </w:rPr>
        <w:t>Le collage suit le modèle Multi-Entry de CortexSkills : les lignes copiées depuis Word sont lues comme un tableau, la première ligne est reconnue comme la ligne des titres, chaque colonne va dans la colonne de même nom, et un aperçu permet de tout vérifier avant d’enregistrer.</w:t>
      </w:r>
    </w:p>
    <w:p>
      <w:pPr>
        <w:pStyle w:val="Heading2"/>
        <w:keepNext w:val="true"/>
        <w:spacing w:before="320" w:after="120"/>
        <w:rPr/>
      </w:pPr>
      <w:bookmarkStart w:id="7" w:name="__RefHeading___Toc31512_3874362514"/>
      <w:bookmarkEnd w:id="7"/>
      <w:r>
        <w:rPr>
          <w:rFonts w:eastAsia="Montserrat" w:cs="Montserrat"/>
          <w:b/>
          <w:bCs/>
          <w:color w:val="123A5F"/>
          <w:sz w:val="32"/>
          <w:szCs w:val="32"/>
        </w:rPr>
        <w:t>3.1 Dans Word : copier le tableau</w:t>
      </w:r>
    </w:p>
    <w:p>
      <w:pPr>
        <w:pStyle w:val="ListParagraph"/>
        <w:numPr>
          <w:ilvl w:val="0"/>
          <w:numId w:val="8"/>
        </w:numPr>
        <w:spacing w:lineRule="auto" w:line="288" w:before="0" w:after="80"/>
        <w:rPr/>
      </w:pPr>
      <w:r>
        <w:rPr>
          <w:rFonts w:eastAsia="Open Sans" w:cs="Open Sans"/>
          <w:color w:val="2C3E50"/>
          <w:sz w:val="22"/>
          <w:szCs w:val="22"/>
        </w:rPr>
        <w:t>Placez le curseur dans le tableau de l’étape, dans ce guide.</w:t>
      </w:r>
    </w:p>
    <w:p>
      <w:pPr>
        <w:pStyle w:val="ListParagraph"/>
        <w:numPr>
          <w:ilvl w:val="0"/>
          <w:numId w:val="3"/>
        </w:numPr>
        <w:spacing w:lineRule="auto" w:line="288" w:before="0" w:after="80"/>
        <w:rPr/>
      </w:pPr>
      <w:r>
        <w:rPr>
          <w:rFonts w:eastAsia="Open Sans" w:cs="Open Sans"/>
          <w:color w:val="2C3E50"/>
          <w:sz w:val="22"/>
          <w:szCs w:val="22"/>
        </w:rPr>
        <w:t>Sélectionnez tout le tableau, ligne des titres comprise : cliquez sur la poignée ✥ en haut à gauche du tableau (ou faites glisser la souris de la première à la dernière cellule).</w:t>
      </w:r>
    </w:p>
    <w:p>
      <w:pPr>
        <w:pStyle w:val="ListParagraph"/>
        <w:numPr>
          <w:ilvl w:val="0"/>
          <w:numId w:val="3"/>
        </w:numPr>
        <w:spacing w:lineRule="auto" w:line="288" w:before="0" w:after="80"/>
        <w:rPr/>
      </w:pPr>
      <w:r>
        <w:rPr>
          <w:rFonts w:eastAsia="Open Sans" w:cs="Open Sans"/>
          <w:color w:val="2C3E50"/>
          <w:sz w:val="22"/>
          <w:szCs w:val="22"/>
        </w:rPr>
        <w:t>Copiez : Ctrl+C (⌘C sur Mac).</w:t>
      </w:r>
    </w:p>
    <w:p>
      <w:pPr>
        <w:pStyle w:val="Heading2"/>
        <w:keepNext w:val="true"/>
        <w:spacing w:before="320" w:after="120"/>
        <w:rPr/>
      </w:pPr>
      <w:bookmarkStart w:id="8" w:name="__RefHeading___Toc31514_3874362514"/>
      <w:bookmarkEnd w:id="8"/>
      <w:r>
        <w:rPr>
          <w:rFonts w:eastAsia="Montserrat" w:cs="Montserrat"/>
          <w:b/>
          <w:bCs/>
          <w:color w:val="123A5F"/>
          <w:sz w:val="32"/>
          <w:szCs w:val="32"/>
        </w:rPr>
        <w:t>3.2 Dans CortexSkills : coller les lignes</w:t>
      </w:r>
    </w:p>
    <w:p>
      <w:pPr>
        <w:pStyle w:val="ListParagraph"/>
        <w:numPr>
          <w:ilvl w:val="0"/>
          <w:numId w:val="9"/>
        </w:numPr>
        <w:spacing w:lineRule="auto" w:line="288" w:before="0" w:after="80"/>
        <w:rPr/>
      </w:pPr>
      <w:r>
        <w:rPr>
          <w:rFonts w:eastAsia="Open Sans" w:cs="Open Sans"/>
          <w:color w:val="2C3E50"/>
          <w:sz w:val="22"/>
          <w:szCs w:val="22"/>
        </w:rPr>
        <w:t>Ouvrez la tâche, puis l’étape concernée : son tableau s’affiche (vous pouvez l’ouvrir en plein écran avec « Plein écran »).</w:t>
      </w:r>
    </w:p>
    <w:p>
      <w:pPr>
        <w:pStyle w:val="ListParagraph"/>
        <w:numPr>
          <w:ilvl w:val="0"/>
          <w:numId w:val="4"/>
        </w:numPr>
        <w:spacing w:lineRule="auto" w:line="288" w:before="0" w:after="80"/>
        <w:rPr/>
      </w:pPr>
      <w:r>
        <w:rPr>
          <w:rFonts w:eastAsia="Open Sans" w:cs="Open Sans"/>
          <w:color w:val="2C3E50"/>
          <w:sz w:val="22"/>
          <w:szCs w:val="22"/>
        </w:rPr>
        <w:t>Cliquez sur une cellule du tableau — par exemple la première cellule d’une nouvelle ligne — ou sur le bouton « Coller ».</w:t>
      </w:r>
    </w:p>
    <w:p>
      <w:pPr>
        <w:pStyle w:val="ListParagraph"/>
        <w:numPr>
          <w:ilvl w:val="0"/>
          <w:numId w:val="4"/>
        </w:numPr>
        <w:spacing w:lineRule="auto" w:line="288" w:before="0" w:after="80"/>
        <w:rPr/>
      </w:pPr>
      <w:r>
        <w:rPr>
          <w:rFonts w:eastAsia="Open Sans" w:cs="Open Sans"/>
          <w:color w:val="2C3E50"/>
          <w:sz w:val="22"/>
          <w:szCs w:val="22"/>
        </w:rPr>
        <w:t>Collez : Ctrl+V (⌘V sur Mac). Avec le bouton « Coller », une « Zone de collage » s’ouvre : appuyez sur Ctrl+V dans cette zone.</w:t>
      </w:r>
    </w:p>
    <w:p>
      <w:pPr>
        <w:pStyle w:val="ListParagraph"/>
        <w:numPr>
          <w:ilvl w:val="0"/>
          <w:numId w:val="4"/>
        </w:numPr>
        <w:spacing w:lineRule="auto" w:line="288" w:before="0" w:after="80"/>
        <w:rPr/>
      </w:pPr>
      <w:r>
        <w:rPr>
          <w:rFonts w:eastAsia="Open Sans" w:cs="Open Sans"/>
          <w:color w:val="2C3E50"/>
          <w:sz w:val="22"/>
          <w:szCs w:val="22"/>
        </w:rPr>
        <w:t>L’« Aperçu du collage » s’affiche : il indique le nombre de lignes lues « comme un tableau HTML », les lignes à ajouter et celles à corriger. Vérifiez que la case « La première ligne contient les titres des colonnes » est cochée.</w:t>
      </w:r>
    </w:p>
    <w:p>
      <w:pPr>
        <w:pStyle w:val="ListParagraph"/>
        <w:numPr>
          <w:ilvl w:val="0"/>
          <w:numId w:val="4"/>
        </w:numPr>
        <w:spacing w:lineRule="auto" w:line="288" w:before="0" w:after="80"/>
        <w:rPr/>
      </w:pPr>
      <w:r>
        <w:rPr>
          <w:rFonts w:eastAsia="Open Sans" w:cs="Open Sans"/>
          <w:color w:val="2C3E50"/>
          <w:sz w:val="22"/>
          <w:szCs w:val="22"/>
        </w:rPr>
        <w:t>Contrôlez la « Correspondance des colonnes » : chaque « Colonne copiée » « Va dans » la colonne de même nom. Corrigez une correspondance au besoin, ou choisissez « Ignorer ».</w:t>
      </w:r>
    </w:p>
    <w:p>
      <w:pPr>
        <w:pStyle w:val="ListParagraph"/>
        <w:numPr>
          <w:ilvl w:val="0"/>
          <w:numId w:val="4"/>
        </w:numPr>
        <w:spacing w:lineRule="auto" w:line="288" w:before="0" w:after="80"/>
        <w:rPr/>
      </w:pPr>
      <w:r>
        <w:rPr>
          <w:rFonts w:eastAsia="Open Sans" w:cs="Open Sans"/>
          <w:color w:val="2C3E50"/>
          <w:sz w:val="22"/>
          <w:szCs w:val="22"/>
        </w:rPr>
        <w:t>Cliquez sur « Appliquer ». Le message « N ligne(s) collée(s). » confirme l’enregistrement. Ctrl+Z annule le collage.</w:t>
      </w:r>
    </w:p>
    <w:p>
      <w:pPr>
        <w:pStyle w:val="ListParagraph"/>
        <w:numPr>
          <w:ilvl w:val="0"/>
          <w:numId w:val="4"/>
        </w:numPr>
        <w:spacing w:lineRule="auto" w:line="288" w:before="0" w:after="80"/>
        <w:rPr/>
      </w:pPr>
      <w:r>
        <w:rPr>
          <w:rFonts w:eastAsia="Open Sans" w:cs="Open Sans"/>
          <w:color w:val="2C3E50"/>
          <w:sz w:val="22"/>
          <w:szCs w:val="22"/>
        </w:rPr>
        <w:t>Complétez ou ajustez une valeur directement dans le tableau si besoin, puis cliquez sur « Terminer l’étape ». Les lignes alimentent alors le registre de l’étape.</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Bon à savoir</w:t>
            </w:r>
          </w:p>
          <w:p>
            <w:pPr>
              <w:pStyle w:val="Normal"/>
              <w:spacing w:lineRule="auto" w:line="288" w:before="0" w:after="60"/>
              <w:jc w:val="left"/>
              <w:rPr/>
            </w:pPr>
            <w:r>
              <w:rPr>
                <w:rFonts w:eastAsia="Open Sans" w:cs="Open Sans"/>
                <w:color w:val="2C3E50"/>
                <w:sz w:val="21"/>
                <w:szCs w:val="21"/>
              </w:rPr>
              <w:t>Ne modifiez pas les titres de la première ligne : ce sont eux qui placent chaque valeur dans la bonne colonne.</w:t>
            </w:r>
          </w:p>
          <w:p>
            <w:pPr>
              <w:pStyle w:val="Normal"/>
              <w:spacing w:lineRule="auto" w:line="288" w:before="0" w:after="60"/>
              <w:jc w:val="left"/>
              <w:rPr/>
            </w:pPr>
            <w:r>
              <w:rPr>
                <w:rFonts w:eastAsia="Open Sans" w:cs="Open Sans"/>
                <w:color w:val="2C3E50"/>
                <w:sz w:val="21"/>
                <w:szCs w:val="21"/>
              </w:rPr>
              <w:t>Une cellule vide est permise, sauf pour les colonnes obligatoires indiquées sous chaque tableau.</w:t>
            </w:r>
          </w:p>
          <w:p>
            <w:pPr>
              <w:pStyle w:val="Normal"/>
              <w:spacing w:lineRule="auto" w:line="288" w:before="0" w:after="60"/>
              <w:jc w:val="left"/>
              <w:rPr/>
            </w:pPr>
            <w:r>
              <w:rPr>
                <w:rFonts w:eastAsia="Open Sans" w:cs="Open Sans"/>
                <w:color w:val="2C3E50"/>
                <w:sz w:val="21"/>
                <w:szCs w:val="21"/>
              </w:rPr>
              <w:t>Vous pouvez adapter les valeurs à votre propre organisation avant de copier : remplacez simplement le texte dans le tableau du guide.</w:t>
            </w:r>
          </w:p>
          <w:p>
            <w:pPr>
              <w:pStyle w:val="Normal"/>
              <w:spacing w:lineRule="auto" w:line="288" w:before="0" w:after="60"/>
              <w:jc w:val="left"/>
              <w:rPr/>
            </w:pPr>
            <w:r>
              <w:rPr>
                <w:rFonts w:eastAsia="Open Sans" w:cs="Open Sans"/>
                <w:color w:val="2C3E50"/>
                <w:sz w:val="21"/>
                <w:szCs w:val="21"/>
              </w:rPr>
              <w:t>Le copier-coller fonctionne aussi depuis Excel ou une page web, et l’import d’un fichier Excel ou CSV est disponible avec le bouton « Importer ».</w:t>
            </w:r>
          </w:p>
        </w:tc>
      </w:tr>
    </w:tbl>
    <w:p>
      <w:pPr>
        <w:pStyle w:val="Heading2"/>
        <w:keepNext w:val="true"/>
        <w:spacing w:before="320" w:after="120"/>
        <w:rPr/>
      </w:pPr>
      <w:bookmarkStart w:id="9" w:name="__RefHeading___Toc31516_3874362514"/>
      <w:bookmarkEnd w:id="9"/>
      <w:r>
        <w:rPr>
          <w:rFonts w:eastAsia="Montserrat" w:cs="Montserrat"/>
          <w:b/>
          <w:bCs/>
          <w:color w:val="123A5F"/>
          <w:sz w:val="32"/>
          <w:szCs w:val="32"/>
        </w:rPr>
        <w:t>3.3 Les formats des valeurs</w:t>
      </w:r>
    </w:p>
    <w:tbl>
      <w:tblPr>
        <w:tblW w:w="9638" w:type="dxa"/>
        <w:jc w:val="left"/>
        <w:tblInd w:w="0" w:type="dxa"/>
        <w:tblLayout w:type="fixed"/>
        <w:tblCellMar>
          <w:top w:w="70" w:type="dxa"/>
          <w:left w:w="110" w:type="dxa"/>
          <w:bottom w:w="70" w:type="dxa"/>
          <w:right w:w="110" w:type="dxa"/>
        </w:tblCellMar>
      </w:tblPr>
      <w:tblGrid>
        <w:gridCol w:w="2397"/>
        <w:gridCol w:w="4443"/>
        <w:gridCol w:w="2798"/>
      </w:tblGrid>
      <w:tr>
        <w:trPr>
          <w:tblHeader w:val="true"/>
          <w:cantSplit w:val="true"/>
        </w:trPr>
        <w:tc>
          <w:tcPr>
            <w:tcW w:w="23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Type de colonne</w:t>
            </w:r>
          </w:p>
        </w:tc>
        <w:tc>
          <w:tcPr>
            <w:tcW w:w="44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Format utilisé dans ce guide</w:t>
            </w:r>
          </w:p>
        </w:tc>
        <w:tc>
          <w:tcPr>
            <w:tcW w:w="27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Exemple</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Date</w:t>
            </w:r>
          </w:p>
        </w:tc>
        <w:tc>
          <w:tcPr>
            <w:tcW w:w="44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JJ/MM/AAAA (l’interface doit être en français)</w:t>
            </w:r>
          </w:p>
        </w:tc>
        <w:tc>
          <w:tcPr>
            <w:tcW w:w="2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26/08/2026</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Nombre</w:t>
            </w:r>
          </w:p>
        </w:tc>
        <w:tc>
          <w:tcPr>
            <w:tcW w:w="44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Virgule décimale ; espace pour les milliers</w:t>
            </w:r>
          </w:p>
        </w:tc>
        <w:tc>
          <w:tcPr>
            <w:tcW w:w="2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3,5 · 61 000</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 / Non (case à cocher)</w:t>
            </w:r>
          </w:p>
        </w:tc>
        <w:tc>
          <w:tcPr>
            <w:tcW w:w="44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 ou Non</w:t>
            </w:r>
          </w:p>
        </w:tc>
        <w:tc>
          <w:tcPr>
            <w:tcW w:w="2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Oui</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Liste de choix</w:t>
            </w:r>
          </w:p>
        </w:tc>
        <w:tc>
          <w:tcPr>
            <w:tcW w:w="44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libellé français de la liste ; la casse et les accents ne comptent pas</w:t>
            </w:r>
          </w:p>
        </w:tc>
        <w:tc>
          <w:tcPr>
            <w:tcW w:w="2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Principal · Présentiel · Ambre</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Indicateur (KPI)</w:t>
            </w:r>
          </w:p>
        </w:tc>
        <w:tc>
          <w:tcPr>
            <w:tcW w:w="44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Code suivi du nom entre parenthèses</w:t>
            </w:r>
          </w:p>
        </w:tc>
        <w:tc>
          <w:tcPr>
            <w:tcW w:w="2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KPI-013 (Taux de progression des compétences)</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Personne</w:t>
            </w:r>
          </w:p>
        </w:tc>
        <w:tc>
          <w:tcPr>
            <w:tcW w:w="44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Nom d’une personne de l’organisation (voir 4.1)</w:t>
            </w:r>
          </w:p>
        </w:tc>
        <w:tc>
          <w:tcPr>
            <w:tcW w:w="2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Omar Alaoui</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Fonction · Rôle</w:t>
            </w:r>
          </w:p>
        </w:tc>
        <w:tc>
          <w:tcPr>
            <w:tcW w:w="44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Nom de la fonction ou du rôle de l’organisation (voir 4.2)</w:t>
            </w:r>
          </w:p>
        </w:tc>
        <w:tc>
          <w:tcPr>
            <w:tcW w:w="2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Soins cliniques et infirmiers</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Devise</w:t>
            </w:r>
          </w:p>
        </w:tc>
        <w:tc>
          <w:tcPr>
            <w:tcW w:w="44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Code ISO à trois lettres</w:t>
            </w:r>
          </w:p>
        </w:tc>
        <w:tc>
          <w:tcPr>
            <w:tcW w:w="2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MAD</w:t>
            </w:r>
          </w:p>
        </w:tc>
      </w:tr>
    </w:tbl>
    <w:p>
      <w:pPr>
        <w:pStyle w:val="Heading1"/>
        <w:pBdr>
          <w:bottom w:val="single" w:sz="6" w:space="6" w:color="E1E8F0"/>
        </w:pBdr>
        <w:spacing w:before="0" w:after="240"/>
        <w:rPr/>
      </w:pPr>
      <w:r>
        <w:br w:type="page"/>
      </w:r>
      <w:bookmarkStart w:id="10" w:name="__RefHeading___Toc31518_3874362514"/>
      <w:bookmarkEnd w:id="10"/>
      <w:r>
        <w:rPr>
          <w:rFonts w:eastAsia="Montserrat" w:cs="Montserrat"/>
          <w:b/>
          <w:bCs/>
          <w:color w:val="123A5F"/>
          <w:sz w:val="40"/>
          <w:szCs w:val="40"/>
        </w:rPr>
        <w:t>4. Personnes, fonctions et rôles de l’organisation</w:t>
      </w:r>
    </w:p>
    <w:p>
      <w:pPr>
        <w:pStyle w:val="Normal"/>
        <w:spacing w:lineRule="auto" w:line="288" w:before="0" w:after="160"/>
        <w:jc w:val="left"/>
        <w:rPr/>
      </w:pPr>
      <w:r>
        <w:rPr>
          <w:rFonts w:eastAsia="Open Sans" w:cs="Open Sans"/>
          <w:color w:val="2C3E50"/>
          <w:sz w:val="22"/>
          <w:szCs w:val="22"/>
        </w:rPr>
        <w:t>Les colonnes Responsable, Personne, Fonction et Rôle proposent les personnes, fonctions et rôles enregistrés pour l’organisation. Les valeurs du guide viennent de ces listes ; une autre valeur est acceptée comme « valeur personnalisée ».</w:t>
      </w:r>
    </w:p>
    <w:p>
      <w:pPr>
        <w:pStyle w:val="Heading2"/>
        <w:keepNext w:val="true"/>
        <w:spacing w:before="320" w:after="120"/>
        <w:rPr/>
      </w:pPr>
      <w:bookmarkStart w:id="11" w:name="__RefHeading___Toc31520_3874362514"/>
      <w:bookmarkEnd w:id="11"/>
      <w:r>
        <w:rPr>
          <w:rFonts w:eastAsia="Montserrat" w:cs="Montserrat"/>
          <w:b/>
          <w:bCs/>
          <w:color w:val="123A5F"/>
          <w:sz w:val="32"/>
          <w:szCs w:val="32"/>
        </w:rPr>
        <w:t>4.1 Personnes</w:t>
      </w:r>
    </w:p>
    <w:tbl>
      <w:tblPr>
        <w:tblW w:w="9638" w:type="dxa"/>
        <w:jc w:val="left"/>
        <w:tblInd w:w="0" w:type="dxa"/>
        <w:tblLayout w:type="fixed"/>
        <w:tblCellMar>
          <w:top w:w="70" w:type="dxa"/>
          <w:left w:w="110" w:type="dxa"/>
          <w:bottom w:w="70" w:type="dxa"/>
          <w:right w:w="110" w:type="dxa"/>
        </w:tblCellMar>
      </w:tblPr>
      <w:tblGrid>
        <w:gridCol w:w="2796"/>
        <w:gridCol w:w="3197"/>
        <w:gridCol w:w="3645"/>
      </w:tblGrid>
      <w:tr>
        <w:trPr>
          <w:tblHeader w:val="true"/>
          <w:cantSplit w:val="true"/>
        </w:trPr>
        <w:tc>
          <w:tcPr>
            <w:tcW w:w="2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Nom</w:t>
            </w:r>
          </w:p>
        </w:tc>
        <w:tc>
          <w:tcPr>
            <w:tcW w:w="31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Intitulé</w:t>
            </w:r>
          </w:p>
        </w:tc>
        <w:tc>
          <w:tcPr>
            <w:tcW w:w="36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E-mail</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Alaoui</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Platform Administrator</w:t>
            </w:r>
          </w:p>
        </w:tc>
        <w:tc>
          <w:tcPr>
            <w:tcW w:w="36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admin@maghrebhospitalsgr.ma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Meryem Sefrioui</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HR Director / Steering Committee Chair</w:t>
            </w:r>
          </w:p>
        </w:tc>
        <w:tc>
          <w:tcPr>
            <w:tcW w:w="36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hrd@maghrebhospitalsgr.ma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Mehdi Hajji</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Head of L&amp;D</w:t>
            </w:r>
          </w:p>
        </w:tc>
        <w:tc>
          <w:tcPr>
            <w:tcW w:w="36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headld@maghrebhospitalsgr.ma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Hind Ouazzani</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L&amp;D Analyst</w:t>
            </w:r>
          </w:p>
        </w:tc>
        <w:tc>
          <w:tcPr>
            <w:tcW w:w="36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analyst@maghrebhospitalsgr.ma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Tarik Amrani</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L&amp;D Strategist</w:t>
            </w:r>
          </w:p>
        </w:tc>
        <w:tc>
          <w:tcPr>
            <w:tcW w:w="36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strategist@maghrebhospitalsgr.ma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Amine Hajji</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L&amp;D Business Partner</w:t>
            </w:r>
          </w:p>
        </w:tc>
        <w:tc>
          <w:tcPr>
            <w:tcW w:w="36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ldbp@maghrebhospitalsgr.ma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Zineb Squalli</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L&amp;D Planner</w:t>
            </w:r>
          </w:p>
        </w:tc>
        <w:tc>
          <w:tcPr>
            <w:tcW w:w="36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planner@maghrebhospitalsgr.ma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Hind Mansouri</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Instructional Designer</w:t>
            </w:r>
          </w:p>
        </w:tc>
        <w:tc>
          <w:tcPr>
            <w:tcW w:w="36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designer@maghrebhospitalsgr.ma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Meryem Mansouri</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Content Developer / Curator</w:t>
            </w:r>
          </w:p>
        </w:tc>
        <w:tc>
          <w:tcPr>
            <w:tcW w:w="36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content@maghrebhospitalsgr.ma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Reda Rami</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Training Administrator</w:t>
            </w:r>
          </w:p>
        </w:tc>
        <w:tc>
          <w:tcPr>
            <w:tcW w:w="36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trainadmin@maghrebhospitalsgr.ma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Hicham Naciri</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Trainer / Coach</w:t>
            </w:r>
          </w:p>
        </w:tc>
        <w:tc>
          <w:tcPr>
            <w:tcW w:w="36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trainer@maghrebhospitalsgr.ma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Zineb Squalli</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Employee / Learner</w:t>
            </w:r>
          </w:p>
        </w:tc>
        <w:tc>
          <w:tcPr>
            <w:tcW w:w="36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employee@maghrebhospitalsgr.ma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Bouzidi</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Manager / Hiring Manager</w:t>
            </w:r>
          </w:p>
        </w:tc>
        <w:tc>
          <w:tcPr>
            <w:tcW w:w="36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manager@maghrebhospitalsgr.ma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Imane Berrada</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Performance Analyst</w:t>
            </w:r>
          </w:p>
        </w:tc>
        <w:tc>
          <w:tcPr>
            <w:tcW w:w="36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perf@maghrebhospitalsgr.ma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Hind Hajji</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Strategy Analyst / Head of Strategy</w:t>
            </w:r>
          </w:p>
        </w:tc>
        <w:tc>
          <w:tcPr>
            <w:tcW w:w="36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strategy@maghrebhospitalsgr.ma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Youssef Sefrioui</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HR Business Partner / Job Analyst</w:t>
            </w:r>
          </w:p>
        </w:tc>
        <w:tc>
          <w:tcPr>
            <w:tcW w:w="36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hrbp@maghrebhospitalsgr.ma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Hicham Naciri</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GPEC Specialist</w:t>
            </w:r>
          </w:p>
        </w:tc>
        <w:tc>
          <w:tcPr>
            <w:tcW w:w="36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gpec@maghrebhospitalsgr.ma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Kawtar Kettani</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Finance Manager</w:t>
            </w:r>
          </w:p>
        </w:tc>
        <w:tc>
          <w:tcPr>
            <w:tcW w:w="36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finance@maghrebhospitalsgr.ma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Ghita Amrani</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Purchasing Officer</w:t>
            </w:r>
          </w:p>
        </w:tc>
        <w:tc>
          <w:tcPr>
            <w:tcW w:w="36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purchasing@maghrebhospitalsgr.ma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Hamza Amrani</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Compliance Officer / DPO</w:t>
            </w:r>
          </w:p>
        </w:tc>
        <w:tc>
          <w:tcPr>
            <w:tcW w:w="36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compliance@maghrebhospitalsgr.ma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Leila Sefrioui</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Quality Manager</w:t>
            </w:r>
          </w:p>
        </w:tc>
        <w:tc>
          <w:tcPr>
            <w:tcW w:w="36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quality@maghrebhospitalsgr.ma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Kawtar Bennani</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IT Architect</w:t>
            </w:r>
          </w:p>
        </w:tc>
        <w:tc>
          <w:tcPr>
            <w:tcW w:w="36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itarch@maghrebhospitalsgr.ma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Loubna Fassi</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Consultant (PM / Partner)</w:t>
            </w:r>
          </w:p>
        </w:tc>
        <w:tc>
          <w:tcPr>
            <w:tcW w:w="36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consultant@maghrebhospitalsgr.ma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Ayoub Naciri</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Knowledge Manager</w:t>
            </w:r>
          </w:p>
        </w:tc>
        <w:tc>
          <w:tcPr>
            <w:tcW w:w="36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km@maghrebhospitalsgr.ma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Hamza Ziani</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Change Manager</w:t>
            </w:r>
          </w:p>
        </w:tc>
        <w:tc>
          <w:tcPr>
            <w:tcW w:w="36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change@maghrebhospitalsgr.ma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Soukaina Berrada</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Extended Enterprise Manager</w:t>
            </w:r>
          </w:p>
        </w:tc>
        <w:tc>
          <w:tcPr>
            <w:tcW w:w="36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ee@maghrebhospitalsgr.ma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Kawtar Fassi</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Site L&amp;D Coordinator</w:t>
            </w:r>
          </w:p>
        </w:tc>
        <w:tc>
          <w:tcPr>
            <w:tcW w:w="36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site@maghrebhospitalsgr.ma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Berrada</w:t>
            </w:r>
          </w:p>
        </w:tc>
        <w:tc>
          <w:tcPr>
            <w:tcW w:w="31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Subject Matter Expert</w:t>
            </w:r>
          </w:p>
        </w:tc>
        <w:tc>
          <w:tcPr>
            <w:tcW w:w="36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sme@maghrebhospitalsgr.ma</w:t>
            </w:r>
          </w:p>
        </w:tc>
      </w:tr>
      <w:tr>
        <w:trPr>
          <w:cantSplit w:val="true"/>
        </w:trPr>
        <w:tc>
          <w:tcPr>
            <w:tcW w:w="2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Hajar Amrani</w:t>
            </w:r>
          </w:p>
        </w:tc>
        <w:tc>
          <w:tcPr>
            <w:tcW w:w="31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Auditor (Read-Only)</w:t>
            </w:r>
          </w:p>
        </w:tc>
        <w:tc>
          <w:tcPr>
            <w:tcW w:w="36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auditor@maghrebhospitalsgr.ma</w:t>
            </w:r>
          </w:p>
        </w:tc>
      </w:tr>
    </w:tbl>
    <w:p>
      <w:pPr>
        <w:pStyle w:val="Heading2"/>
        <w:keepNext w:val="true"/>
        <w:spacing w:before="320" w:after="120"/>
        <w:rPr/>
      </w:pPr>
      <w:bookmarkStart w:id="12" w:name="__RefHeading___Toc31522_3874362514"/>
      <w:bookmarkEnd w:id="12"/>
      <w:r>
        <w:rPr>
          <w:rFonts w:eastAsia="Montserrat" w:cs="Montserrat"/>
          <w:b/>
          <w:bCs/>
          <w:color w:val="123A5F"/>
          <w:sz w:val="32"/>
          <w:szCs w:val="32"/>
        </w:rPr>
        <w:t>4.2 Fonctions et rôles</w:t>
      </w:r>
    </w:p>
    <w:tbl>
      <w:tblPr>
        <w:tblW w:w="9638" w:type="dxa"/>
        <w:jc w:val="left"/>
        <w:tblInd w:w="0" w:type="dxa"/>
        <w:tblLayout w:type="fixed"/>
        <w:tblCellMar>
          <w:top w:w="70" w:type="dxa"/>
          <w:left w:w="110" w:type="dxa"/>
          <w:bottom w:w="70" w:type="dxa"/>
          <w:right w:w="110" w:type="dxa"/>
        </w:tblCellMar>
      </w:tblPr>
      <w:tblGrid>
        <w:gridCol w:w="4819"/>
        <w:gridCol w:w="4818"/>
      </w:tblGrid>
      <w:tr>
        <w:trPr>
          <w:tblHeader w:val="true"/>
          <w:cantSplit w:val="true"/>
        </w:trPr>
        <w:tc>
          <w:tcPr>
            <w:tcW w:w="48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Fonctions (OBS)</w:t>
            </w:r>
          </w:p>
        </w:tc>
        <w:tc>
          <w:tcPr>
            <w:tcW w:w="48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Rôles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Soins cliniques et infirmiers</w:t>
            </w:r>
          </w:p>
        </w:tc>
        <w:tc>
          <w:tcPr>
            <w:tcW w:w="4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Administrateur de la plateforme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Finance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DRH / président du comité de pilotage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Ressources humaines</w:t>
            </w:r>
          </w:p>
        </w:tc>
        <w:tc>
          <w:tcPr>
            <w:tcW w:w="4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Responsable formation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Systèmes d'information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Analyste formation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Opérations</w:t>
            </w:r>
          </w:p>
        </w:tc>
        <w:tc>
          <w:tcPr>
            <w:tcW w:w="4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Stratège formation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Qualité et HSE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Partenaire formation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Ventes et marketing</w:t>
            </w:r>
          </w:p>
        </w:tc>
        <w:tc>
          <w:tcPr>
            <w:tcW w:w="4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Planificateur formation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Concepteur pédagogique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4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Développeur / curateur de contenus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Administrateur de formation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4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Formateur / coach</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Collaborateur / apprenant</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4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Manager / manager recruteur</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Analyste de la performance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4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Analyste stratégie / directeur de la stratégie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Partenaire RH / analyste des emplois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4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Spécialiste GPEC</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Directeur financier</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4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Acheteur</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conformité / DPO</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4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Responsable qualité</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Architecte SI</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4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Consultant (chef de projet / associé)</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Gestionnaire des connaissances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4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Responsable conduite du changement</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entreprise étendue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4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Coordinateur formation de site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Expert métier</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
          </w:p>
        </w:tc>
        <w:tc>
          <w:tcPr>
            <w:tcW w:w="4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Auditeur (lecture seule)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Délégué à la protection des données</w:t>
            </w:r>
          </w:p>
        </w:tc>
      </w:tr>
    </w:tbl>
    <w:p>
      <w:pPr>
        <w:pStyle w:val="Heading1"/>
        <w:pBdr>
          <w:bottom w:val="single" w:sz="6" w:space="6" w:color="E1E8F0"/>
        </w:pBdr>
        <w:spacing w:before="0" w:after="240"/>
        <w:rPr/>
      </w:pPr>
      <w:r>
        <w:br w:type="page"/>
      </w:r>
      <w:bookmarkStart w:id="13" w:name="__RefHeading___Toc31524_3874362514"/>
      <w:bookmarkEnd w:id="13"/>
      <w:r>
        <w:rPr>
          <w:rFonts w:eastAsia="Montserrat" w:cs="Montserrat"/>
          <w:b/>
          <w:bCs/>
          <w:color w:val="123A5F"/>
          <w:sz w:val="40"/>
          <w:szCs w:val="40"/>
        </w:rPr>
        <w:t>5. Phase 0 — Catalyseurs (transverses à toutes les phases)</w:t>
      </w:r>
    </w:p>
    <w:p>
      <w:pPr>
        <w:pStyle w:val="Normal"/>
        <w:spacing w:lineRule="auto" w:line="288" w:before="0" w:after="160"/>
        <w:jc w:val="left"/>
        <w:rPr/>
      </w:pPr>
      <w:r>
        <w:rPr>
          <w:rFonts w:eastAsia="Open Sans" w:cs="Open Sans"/>
          <w:color w:val="2C3E50"/>
          <w:sz w:val="22"/>
          <w:szCs w:val="22"/>
        </w:rPr>
        <w:t>Cette phase compte 3 processus et 21 tâches. Ces processus transverses s’exécutent tout au long du projet.</w:t>
      </w:r>
    </w:p>
    <w:tbl>
      <w:tblPr>
        <w:tblW w:w="9638" w:type="dxa"/>
        <w:jc w:val="left"/>
        <w:tblInd w:w="0" w:type="dxa"/>
        <w:tblLayout w:type="fixed"/>
        <w:tblCellMar>
          <w:top w:w="70" w:type="dxa"/>
          <w:left w:w="110" w:type="dxa"/>
          <w:bottom w:w="70" w:type="dxa"/>
          <w:right w:w="110" w:type="dxa"/>
        </w:tblCellMar>
      </w:tblPr>
      <w:tblGrid>
        <w:gridCol w:w="1698"/>
        <w:gridCol w:w="6639"/>
        <w:gridCol w:w="1301"/>
      </w:tblGrid>
      <w:tr>
        <w:trPr>
          <w:tblHeader w:val="true"/>
          <w:cantSplit w:val="true"/>
        </w:trPr>
        <w:tc>
          <w:tcPr>
            <w:tcW w:w="16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Processus</w:t>
            </w:r>
          </w:p>
        </w:tc>
        <w:tc>
          <w:tcPr>
            <w:tcW w:w="66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Nom</w:t>
            </w:r>
          </w:p>
        </w:tc>
        <w:tc>
          <w:tcPr>
            <w:tcW w:w="13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Tâches</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E2E-15</w:t>
            </w:r>
          </w:p>
        </w:tc>
        <w:tc>
          <w:tcPr>
            <w:tcW w:w="6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Données, IA et intégrations</w:t>
            </w:r>
          </w:p>
        </w:tc>
        <w:tc>
          <w:tcPr>
            <w:tcW w:w="1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7</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E2E-17</w:t>
            </w:r>
          </w:p>
        </w:tc>
        <w:tc>
          <w:tcPr>
            <w:tcW w:w="6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Du changement à l'adoption</w:t>
            </w:r>
          </w:p>
        </w:tc>
        <w:tc>
          <w:tcPr>
            <w:tcW w:w="13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7</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E2E-18</w:t>
            </w:r>
          </w:p>
        </w:tc>
        <w:tc>
          <w:tcPr>
            <w:tcW w:w="6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Qualité, risques et amélioration</w:t>
            </w:r>
          </w:p>
        </w:tc>
        <w:tc>
          <w:tcPr>
            <w:tcW w:w="1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7</w:t>
            </w:r>
          </w:p>
        </w:tc>
      </w:tr>
    </w:tbl>
    <w:p>
      <w:pPr>
        <w:pStyle w:val="Heading2"/>
        <w:keepNext w:val="true"/>
        <w:spacing w:before="320" w:after="120"/>
        <w:rPr/>
      </w:pPr>
      <w:bookmarkStart w:id="14" w:name="__RefHeading___Toc31526_3874362514"/>
      <w:bookmarkEnd w:id="14"/>
      <w:r>
        <w:rPr>
          <w:rFonts w:eastAsia="Montserrat" w:cs="Montserrat"/>
          <w:b/>
          <w:bCs/>
          <w:color w:val="123A5F"/>
          <w:sz w:val="32"/>
          <w:szCs w:val="32"/>
        </w:rPr>
        <w:t>5.1 E2E-15 — Données, IA et intégrations</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Gouverner les données, l'IA et les intégrations</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Nouvelle intégration, source de données ou cas d'usage IA à gouverner.</w:t>
      </w:r>
      <w:r>
        <w:rPr>
          <w:rFonts w:eastAsia="Open Sans" w:cs="Open Sans"/>
          <w:b/>
          <w:bCs/>
          <w:color w:val="2C3E50"/>
          <w:sz w:val="20"/>
          <w:szCs w:val="20"/>
        </w:rPr>
        <w:t xml:space="preserve">   Résultat final : </w:t>
      </w:r>
      <w:r>
        <w:rPr>
          <w:rFonts w:eastAsia="Open Sans" w:cs="Open Sans"/>
          <w:color w:val="2C3E50"/>
          <w:sz w:val="20"/>
          <w:szCs w:val="20"/>
        </w:rPr>
        <w:t>Intégrations, données et IA gouvernées, avec santé, conservation et usage revus.</w:t>
      </w:r>
    </w:p>
    <w:p>
      <w:pPr>
        <w:pStyle w:val="Heading3"/>
        <w:keepNext w:val="true"/>
        <w:spacing w:before="240" w:after="80"/>
        <w:rPr/>
      </w:pPr>
      <w:bookmarkStart w:id="15" w:name="__RefHeading___Toc31528_3874362514"/>
      <w:bookmarkEnd w:id="15"/>
      <w:r>
        <w:rPr>
          <w:rFonts w:eastAsia="Montserrat" w:cs="Montserrat"/>
          <w:b/>
          <w:bCs/>
          <w:color w:val="123A5F"/>
          <w:sz w:val="26"/>
          <w:szCs w:val="26"/>
        </w:rPr>
        <w:t>UFT-15-01 — Enregistrer une intégration externe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 la plateforme · Architecte SI</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Demande d'intégration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Fiche d'intégration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Enregistrer l'intégration « SIRH — Workday » (INT-HR-01) ; référence d'identifiants stockée chiffrée.</w:t>
            </w:r>
          </w:p>
        </w:tc>
      </w:tr>
    </w:tbl>
    <w:p>
      <w:pPr>
        <w:pStyle w:val="Normal"/>
        <w:keepNext w:val="true"/>
        <w:spacing w:lineRule="auto" w:line="288" w:before="200" w:after="80"/>
        <w:jc w:val="left"/>
        <w:rPr/>
      </w:pPr>
      <w:r>
        <w:rPr>
          <w:rFonts w:eastAsia="Open Sans" w:cs="Open Sans"/>
          <w:b/>
          <w:bCs/>
          <w:color w:val="1876C6"/>
          <w:sz w:val="22"/>
          <w:szCs w:val="22"/>
        </w:rPr>
        <w:t xml:space="preserve">Étape MP-16.1 · </w:t>
      </w:r>
      <w:r>
        <w:rPr>
          <w:rFonts w:eastAsia="Open Sans" w:cs="Open Sans"/>
          <w:b/>
          <w:bCs/>
          <w:color w:val="123A5F"/>
          <w:sz w:val="22"/>
          <w:szCs w:val="22"/>
        </w:rPr>
        <w:t>Enregistrer une intégration externe</w:t>
      </w:r>
      <w:r>
        <w:rPr>
          <w:rFonts w:eastAsia="Open Sans" w:cs="Open Sans"/>
          <w:color w:val="5A6B7B"/>
          <w:sz w:val="18"/>
          <w:szCs w:val="18"/>
        </w:rPr>
        <w:t xml:space="preserve">   Tableau à coller · Tableau d’enregistrements · Administrateur de la plateforme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Intégration externe.</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Intégration externe</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Ghita Amrani</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Résultats du questionnaire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Hamza Amrani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Entretiens annuels d’évaluation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Intégration externe ».</w:t>
      </w:r>
    </w:p>
    <w:p>
      <w:pPr>
        <w:pStyle w:val="Heading3"/>
        <w:keepNext w:val="true"/>
        <w:spacing w:before="240" w:after="80"/>
        <w:rPr/>
      </w:pPr>
      <w:bookmarkStart w:id="16" w:name="__RefHeading___Toc31530_3874362514"/>
      <w:bookmarkEnd w:id="16"/>
      <w:r>
        <w:rPr>
          <w:rFonts w:eastAsia="Montserrat" w:cs="Montserrat"/>
          <w:b/>
          <w:bCs/>
          <w:color w:val="123A5F"/>
          <w:sz w:val="26"/>
          <w:szCs w:val="26"/>
        </w:rPr>
        <w:t>UFT-15-02 — Mapper les champs et vérifier la santé</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Architecte SI · CIO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Fiche d'intégration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Intégration saine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Mapper les champs : employee_id → matricule ; position → poste. Test de santé : succès.</w:t>
            </w:r>
          </w:p>
        </w:tc>
      </w:tr>
    </w:tbl>
    <w:p>
      <w:pPr>
        <w:pStyle w:val="Normal"/>
        <w:keepNext w:val="true"/>
        <w:spacing w:lineRule="auto" w:line="288" w:before="200" w:after="80"/>
        <w:jc w:val="left"/>
        <w:rPr/>
      </w:pPr>
      <w:r>
        <w:rPr>
          <w:rFonts w:eastAsia="Open Sans" w:cs="Open Sans"/>
          <w:b/>
          <w:bCs/>
          <w:color w:val="1876C6"/>
          <w:sz w:val="22"/>
          <w:szCs w:val="22"/>
        </w:rPr>
        <w:t xml:space="preserve">Étape MP-16.2 · </w:t>
      </w:r>
      <w:r>
        <w:rPr>
          <w:rFonts w:eastAsia="Open Sans" w:cs="Open Sans"/>
          <w:b/>
          <w:bCs/>
          <w:color w:val="123A5F"/>
          <w:sz w:val="22"/>
          <w:szCs w:val="22"/>
        </w:rPr>
        <w:t>Mapper les champs de l'intégration</w:t>
      </w:r>
      <w:r>
        <w:rPr>
          <w:rFonts w:eastAsia="Open Sans" w:cs="Open Sans"/>
          <w:color w:val="5A6B7B"/>
          <w:sz w:val="18"/>
          <w:szCs w:val="18"/>
        </w:rPr>
        <w:t xml:space="preserve">   Tableau à coller · Tableau d’enregistrements · Architecte SI</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Champs de l'intégration.</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Champs de l'intégration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Hamza Amrani</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Entretiens annuels d’évaluation</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Leila Sefrioui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Rapport d’audit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Champs de l'intégration ».</w:t>
      </w:r>
    </w:p>
    <w:p>
      <w:pPr>
        <w:pStyle w:val="Normal"/>
        <w:keepNext w:val="true"/>
        <w:spacing w:lineRule="auto" w:line="288" w:before="200" w:after="80"/>
        <w:jc w:val="left"/>
        <w:rPr/>
      </w:pPr>
      <w:r>
        <w:rPr>
          <w:rFonts w:eastAsia="Open Sans" w:cs="Open Sans"/>
          <w:b/>
          <w:bCs/>
          <w:color w:val="1876C6"/>
          <w:sz w:val="22"/>
          <w:szCs w:val="22"/>
        </w:rPr>
        <w:t xml:space="preserve">Étape MP-16.3 · </w:t>
      </w:r>
      <w:r>
        <w:rPr>
          <w:rFonts w:eastAsia="Open Sans" w:cs="Open Sans"/>
          <w:b/>
          <w:bCs/>
          <w:color w:val="123A5F"/>
          <w:sz w:val="22"/>
          <w:szCs w:val="22"/>
        </w:rPr>
        <w:t>Vérifier la santé de l'intégration</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17" w:name="__RefHeading___Toc31532_3874362514"/>
      <w:bookmarkEnd w:id="17"/>
      <w:r>
        <w:rPr>
          <w:rFonts w:eastAsia="Montserrat" w:cs="Montserrat"/>
          <w:b/>
          <w:bCs/>
          <w:color w:val="123A5F"/>
          <w:sz w:val="26"/>
          <w:szCs w:val="26"/>
        </w:rPr>
        <w:t>UFT-15-03 — Lancer la synchronisation SIRH</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Architecte SI · CIO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Intégration saine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Annuaire synchronisé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Synchronisation : 1 204 fiches mises à jour, 3 rejetées (poste manquant) — corrigées.</w:t>
            </w:r>
          </w:p>
        </w:tc>
      </w:tr>
    </w:tbl>
    <w:p>
      <w:pPr>
        <w:pStyle w:val="Normal"/>
        <w:keepNext w:val="true"/>
        <w:spacing w:lineRule="auto" w:line="288" w:before="200" w:after="80"/>
        <w:jc w:val="left"/>
        <w:rPr/>
      </w:pPr>
      <w:r>
        <w:rPr>
          <w:rFonts w:eastAsia="Open Sans" w:cs="Open Sans"/>
          <w:b/>
          <w:bCs/>
          <w:color w:val="1876C6"/>
          <w:sz w:val="22"/>
          <w:szCs w:val="22"/>
        </w:rPr>
        <w:t xml:space="preserve">Étape MP-16.4 · </w:t>
      </w:r>
      <w:r>
        <w:rPr>
          <w:rFonts w:eastAsia="Open Sans" w:cs="Open Sans"/>
          <w:b/>
          <w:bCs/>
          <w:color w:val="123A5F"/>
          <w:sz w:val="22"/>
          <w:szCs w:val="22"/>
        </w:rPr>
        <w:t>Lancer la synchronisation SIRH</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MP-16.5 · </w:t>
      </w:r>
      <w:r>
        <w:rPr>
          <w:rFonts w:eastAsia="Open Sans" w:cs="Open Sans"/>
          <w:b/>
          <w:bCs/>
          <w:color w:val="123A5F"/>
          <w:sz w:val="22"/>
          <w:szCs w:val="22"/>
        </w:rPr>
        <w:t>Revoir les rejets de synchronisation</w:t>
      </w:r>
      <w:r>
        <w:rPr>
          <w:rFonts w:eastAsia="Open Sans" w:cs="Open Sans"/>
          <w:color w:val="5A6B7B"/>
          <w:sz w:val="18"/>
          <w:szCs w:val="18"/>
        </w:rPr>
        <w:t xml:space="preserve">   Formulaire · Revue · Architecte SI</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Rejets de synchronisation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Rejets de synchronisation — Synchronisation : 1 204 fiches mises à jour, 3 rejetées (poste manquant) — corrigées.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16/11/2026</w:t>
            </w:r>
          </w:p>
        </w:tc>
      </w:tr>
    </w:tbl>
    <w:p>
      <w:pPr>
        <w:pStyle w:val="Normal"/>
        <w:spacing w:before="0" w:after="80"/>
        <w:rPr/>
      </w:pPr>
      <w:r>
        <w:rPr/>
      </w:r>
    </w:p>
    <w:p>
      <w:pPr>
        <w:pStyle w:val="Heading3"/>
        <w:keepNext w:val="true"/>
        <w:spacing w:before="240" w:after="80"/>
        <w:rPr/>
      </w:pPr>
      <w:bookmarkStart w:id="18" w:name="__RefHeading___Toc31534_3874362514"/>
      <w:bookmarkEnd w:id="18"/>
      <w:r>
        <w:rPr>
          <w:rFonts w:eastAsia="Montserrat" w:cs="Montserrat"/>
          <w:b/>
          <w:bCs/>
          <w:color w:val="123A5F"/>
          <w:sz w:val="26"/>
          <w:szCs w:val="26"/>
        </w:rPr>
        <w:t>UFT-15-04 — Définir une règle de conservation des données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Délégué à la protection des données · CIO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Annuaire synchronisé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Règles de conservation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Conservation : réponses aux questionnaires 3 ans ; dossiers de formation 10 ans.</w:t>
            </w:r>
          </w:p>
        </w:tc>
      </w:tr>
    </w:tbl>
    <w:p>
      <w:pPr>
        <w:pStyle w:val="Normal"/>
        <w:keepNext w:val="true"/>
        <w:spacing w:lineRule="auto" w:line="288" w:before="200" w:after="80"/>
        <w:jc w:val="left"/>
        <w:rPr/>
      </w:pPr>
      <w:r>
        <w:rPr>
          <w:rFonts w:eastAsia="Open Sans" w:cs="Open Sans"/>
          <w:b/>
          <w:bCs/>
          <w:color w:val="1876C6"/>
          <w:sz w:val="22"/>
          <w:szCs w:val="22"/>
        </w:rPr>
        <w:t xml:space="preserve">Étape MP-16.6 · </w:t>
      </w:r>
      <w:r>
        <w:rPr>
          <w:rFonts w:eastAsia="Open Sans" w:cs="Open Sans"/>
          <w:b/>
          <w:bCs/>
          <w:color w:val="123A5F"/>
          <w:sz w:val="22"/>
          <w:szCs w:val="22"/>
        </w:rPr>
        <w:t>Définir une règle de conservation des données</w:t>
      </w:r>
      <w:r>
        <w:rPr>
          <w:rFonts w:eastAsia="Open Sans" w:cs="Open Sans"/>
          <w:color w:val="5A6B7B"/>
          <w:sz w:val="18"/>
          <w:szCs w:val="18"/>
        </w:rPr>
        <w:t xml:space="preserve">   Tableau à coller · Configuration · Délégué à la protection des données</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Règle de conservation des données, Valeur.</w:t>
      </w:r>
    </w:p>
    <w:tbl>
      <w:tblPr>
        <w:tblW w:w="9638" w:type="dxa"/>
        <w:jc w:val="left"/>
        <w:tblInd w:w="0" w:type="dxa"/>
        <w:tblLayout w:type="fixed"/>
        <w:tblCellMar>
          <w:top w:w="70" w:type="dxa"/>
          <w:left w:w="110" w:type="dxa"/>
          <w:bottom w:w="70" w:type="dxa"/>
          <w:right w:w="110" w:type="dxa"/>
        </w:tblCellMar>
      </w:tblPr>
      <w:tblGrid>
        <w:gridCol w:w="2902"/>
        <w:gridCol w:w="4271"/>
        <w:gridCol w:w="2465"/>
      </w:tblGrid>
      <w:tr>
        <w:trPr>
          <w:tblHeader w:val="true"/>
          <w:cantSplit w:val="true"/>
        </w:trPr>
        <w:tc>
          <w:tcPr>
            <w:tcW w:w="2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Règle de conservation des données</w:t>
            </w:r>
          </w:p>
        </w:tc>
        <w:tc>
          <w:tcPr>
            <w:tcW w:w="42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24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Référence</w:t>
            </w:r>
          </w:p>
        </w:tc>
      </w:tr>
      <w:tr>
        <w:trPr>
          <w:cantSplit w:val="true"/>
        </w:trPr>
        <w:tc>
          <w:tcPr>
            <w:tcW w:w="2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Règle de conservation des données</w:t>
            </w:r>
          </w:p>
        </w:tc>
        <w:tc>
          <w:tcPr>
            <w:tcW w:w="42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Conservation : réponses aux questionnaires 3 ans ; dossiers de formation 10 ans.</w:t>
            </w:r>
          </w:p>
        </w:tc>
        <w:tc>
          <w:tcPr>
            <w:tcW w:w="24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Règles de conservation</w:t>
            </w:r>
          </w:p>
        </w:tc>
      </w:tr>
      <w:tr>
        <w:trPr>
          <w:cantSplit w:val="true"/>
        </w:trPr>
        <w:tc>
          <w:tcPr>
            <w:tcW w:w="2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Seuil de complétude</w:t>
            </w:r>
          </w:p>
        </w:tc>
        <w:tc>
          <w:tcPr>
            <w:tcW w:w="42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70 %</w:t>
            </w:r>
          </w:p>
        </w:tc>
        <w:tc>
          <w:tcPr>
            <w:tcW w:w="24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Règle de qualité des données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Paramètres ».</w:t>
      </w:r>
    </w:p>
    <w:p>
      <w:pPr>
        <w:pStyle w:val="Heading3"/>
        <w:keepNext w:val="true"/>
        <w:spacing w:before="240" w:after="80"/>
        <w:rPr/>
      </w:pPr>
      <w:bookmarkStart w:id="19" w:name="__RefHeading___Toc31536_3874362514"/>
      <w:bookmarkEnd w:id="19"/>
      <w:r>
        <w:rPr>
          <w:rFonts w:eastAsia="Montserrat" w:cs="Montserrat"/>
          <w:b/>
          <w:bCs/>
          <w:color w:val="123A5F"/>
          <w:sz w:val="26"/>
          <w:szCs w:val="26"/>
        </w:rPr>
        <w:t>UFT-15-05 — Tenir le registre des cas d'usage IA</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 la plateforme · CIO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Règles de conservation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Registre IA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Ajouter le cas d'usage « Synthèse des rapports de poste » (Assistif), version 1.</w:t>
            </w:r>
          </w:p>
        </w:tc>
      </w:tr>
    </w:tbl>
    <w:p>
      <w:pPr>
        <w:pStyle w:val="Normal"/>
        <w:keepNext w:val="true"/>
        <w:spacing w:lineRule="auto" w:line="288" w:before="200" w:after="80"/>
        <w:jc w:val="left"/>
        <w:rPr/>
      </w:pPr>
      <w:r>
        <w:rPr>
          <w:rFonts w:eastAsia="Open Sans" w:cs="Open Sans"/>
          <w:b/>
          <w:bCs/>
          <w:color w:val="1876C6"/>
          <w:sz w:val="22"/>
          <w:szCs w:val="22"/>
        </w:rPr>
        <w:t xml:space="preserve">Étape MP-16.7 · </w:t>
      </w:r>
      <w:r>
        <w:rPr>
          <w:rFonts w:eastAsia="Open Sans" w:cs="Open Sans"/>
          <w:b/>
          <w:bCs/>
          <w:color w:val="123A5F"/>
          <w:sz w:val="22"/>
          <w:szCs w:val="22"/>
        </w:rPr>
        <w:t>Tenir le registre des cas d'usage IA</w:t>
      </w:r>
      <w:r>
        <w:rPr>
          <w:rFonts w:eastAsia="Open Sans" w:cs="Open Sans"/>
          <w:color w:val="5A6B7B"/>
          <w:sz w:val="18"/>
          <w:szCs w:val="18"/>
        </w:rPr>
        <w:t xml:space="preserve">   Formulaire · Revue · Administrateur de la plateforme</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Registre des cas d'usage IA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Registre des cas d'usage IA — Ajouter le cas d'usage « Synthèse des rapports de poste » (Assistif), version 1.</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23/07/2026</w:t>
            </w:r>
          </w:p>
        </w:tc>
      </w:tr>
    </w:tbl>
    <w:p>
      <w:pPr>
        <w:pStyle w:val="Normal"/>
        <w:spacing w:before="0" w:after="80"/>
        <w:rPr/>
      </w:pPr>
      <w:r>
        <w:rPr/>
      </w:r>
    </w:p>
    <w:p>
      <w:pPr>
        <w:pStyle w:val="Heading3"/>
        <w:keepNext w:val="true"/>
        <w:spacing w:before="240" w:after="80"/>
        <w:rPr/>
      </w:pPr>
      <w:bookmarkStart w:id="20" w:name="__RefHeading___Toc31538_3874362514"/>
      <w:bookmarkEnd w:id="20"/>
      <w:r>
        <w:rPr>
          <w:rFonts w:eastAsia="Montserrat" w:cs="Montserrat"/>
          <w:b/>
          <w:bCs/>
          <w:color w:val="123A5F"/>
          <w:sz w:val="26"/>
          <w:szCs w:val="26"/>
        </w:rPr>
        <w:t>UFT-15-06 — Définir l'activation de l'IA par périmètre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 la plateforme · CIO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Registre IA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État d'activation de l'IA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Activer AIUC-35 et AIUC-36 pour l'organisation ; forçage Off pour le projet pilote B.</w:t>
            </w:r>
          </w:p>
        </w:tc>
      </w:tr>
    </w:tbl>
    <w:p>
      <w:pPr>
        <w:pStyle w:val="Normal"/>
        <w:keepNext w:val="true"/>
        <w:spacing w:lineRule="auto" w:line="288" w:before="200" w:after="80"/>
        <w:jc w:val="left"/>
        <w:rPr/>
      </w:pPr>
      <w:r>
        <w:rPr>
          <w:rFonts w:eastAsia="Open Sans" w:cs="Open Sans"/>
          <w:b/>
          <w:bCs/>
          <w:color w:val="1876C6"/>
          <w:sz w:val="22"/>
          <w:szCs w:val="22"/>
        </w:rPr>
        <w:t xml:space="preserve">Étape MP-16.8 · </w:t>
      </w:r>
      <w:r>
        <w:rPr>
          <w:rFonts w:eastAsia="Open Sans" w:cs="Open Sans"/>
          <w:b/>
          <w:bCs/>
          <w:color w:val="123A5F"/>
          <w:sz w:val="22"/>
          <w:szCs w:val="22"/>
        </w:rPr>
        <w:t>Définir l'activation de l'IA par périmètre</w:t>
      </w:r>
      <w:r>
        <w:rPr>
          <w:rFonts w:eastAsia="Open Sans" w:cs="Open Sans"/>
          <w:color w:val="5A6B7B"/>
          <w:sz w:val="18"/>
          <w:szCs w:val="18"/>
        </w:rPr>
        <w:t xml:space="preserve">   Tableau à coller · Configuration · Administrateur de la plateforme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Activation de l'IA par périmètre, Valeur.</w:t>
      </w:r>
    </w:p>
    <w:tbl>
      <w:tblPr>
        <w:tblW w:w="9638" w:type="dxa"/>
        <w:jc w:val="left"/>
        <w:tblInd w:w="0" w:type="dxa"/>
        <w:tblLayout w:type="fixed"/>
        <w:tblCellMar>
          <w:top w:w="70" w:type="dxa"/>
          <w:left w:w="110" w:type="dxa"/>
          <w:bottom w:w="70" w:type="dxa"/>
          <w:right w:w="110" w:type="dxa"/>
        </w:tblCellMar>
      </w:tblPr>
      <w:tblGrid>
        <w:gridCol w:w="2921"/>
        <w:gridCol w:w="4433"/>
        <w:gridCol w:w="2284"/>
      </w:tblGrid>
      <w:tr>
        <w:trPr>
          <w:tblHeader w:val="true"/>
          <w:cantSplit w:val="true"/>
        </w:trPr>
        <w:tc>
          <w:tcPr>
            <w:tcW w:w="29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Activation de l'IA par périmètre</w:t>
            </w:r>
          </w:p>
        </w:tc>
        <w:tc>
          <w:tcPr>
            <w:tcW w:w="44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22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Référence</w:t>
            </w:r>
          </w:p>
        </w:tc>
      </w:tr>
      <w:tr>
        <w:trPr>
          <w:cantSplit w:val="true"/>
        </w:trPr>
        <w:tc>
          <w:tcPr>
            <w:tcW w:w="29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Activation de l'IA par périmètre</w:t>
            </w:r>
          </w:p>
        </w:tc>
        <w:tc>
          <w:tcPr>
            <w:tcW w:w="44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Activer AIUC-35 et AIUC-36 pour l'organisation ; forçage Off pour le projet pilote B.</w:t>
            </w:r>
          </w:p>
        </w:tc>
        <w:tc>
          <w:tcPr>
            <w:tcW w:w="22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État d'activation de l'IA</w:t>
            </w:r>
          </w:p>
        </w:tc>
      </w:tr>
      <w:tr>
        <w:trPr>
          <w:cantSplit w:val="true"/>
        </w:trPr>
        <w:tc>
          <w:tcPr>
            <w:tcW w:w="29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Fréquence des relances</w:t>
            </w:r>
          </w:p>
        </w:tc>
        <w:tc>
          <w:tcPr>
            <w:tcW w:w="44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Tous les 5 jours, trois relances</w:t>
            </w:r>
          </w:p>
        </w:tc>
        <w:tc>
          <w:tcPr>
            <w:tcW w:w="22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Plan de communication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Paramètres ».</w:t>
      </w:r>
    </w:p>
    <w:p>
      <w:pPr>
        <w:pStyle w:val="Normal"/>
        <w:keepNext w:val="true"/>
        <w:spacing w:lineRule="auto" w:line="288" w:before="200" w:after="80"/>
        <w:jc w:val="left"/>
        <w:rPr/>
      </w:pPr>
      <w:r>
        <w:rPr>
          <w:rFonts w:eastAsia="Open Sans" w:cs="Open Sans"/>
          <w:b/>
          <w:bCs/>
          <w:color w:val="1876C6"/>
          <w:sz w:val="22"/>
          <w:szCs w:val="22"/>
        </w:rPr>
        <w:t xml:space="preserve">Étape MP-24.1 · </w:t>
      </w:r>
      <w:r>
        <w:rPr>
          <w:rFonts w:eastAsia="Open Sans" w:cs="Open Sans"/>
          <w:b/>
          <w:bCs/>
          <w:color w:val="123A5F"/>
          <w:sz w:val="22"/>
          <w:szCs w:val="22"/>
        </w:rPr>
        <w:t>Activer la personnalisation par périmètre</w:t>
      </w:r>
      <w:r>
        <w:rPr>
          <w:rFonts w:eastAsia="Open Sans" w:cs="Open Sans"/>
          <w:color w:val="5A6B7B"/>
          <w:sz w:val="18"/>
          <w:szCs w:val="18"/>
        </w:rPr>
        <w:t xml:space="preserve">   Tableau à coller · Configuration · Administrateur de la plateforme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Personnalisation par périmètre, Valeur.</w:t>
      </w:r>
    </w:p>
    <w:tbl>
      <w:tblPr>
        <w:tblW w:w="9638" w:type="dxa"/>
        <w:jc w:val="left"/>
        <w:tblInd w:w="0" w:type="dxa"/>
        <w:tblLayout w:type="fixed"/>
        <w:tblCellMar>
          <w:top w:w="70" w:type="dxa"/>
          <w:left w:w="110" w:type="dxa"/>
          <w:bottom w:w="70" w:type="dxa"/>
          <w:right w:w="110" w:type="dxa"/>
        </w:tblCellMar>
      </w:tblPr>
      <w:tblGrid>
        <w:gridCol w:w="2791"/>
        <w:gridCol w:w="4519"/>
        <w:gridCol w:w="2328"/>
      </w:tblGrid>
      <w:tr>
        <w:trPr>
          <w:tblHeader w:val="true"/>
          <w:cantSplit w:val="true"/>
        </w:trPr>
        <w:tc>
          <w:tcPr>
            <w:tcW w:w="27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Personnalisation par périmètre</w:t>
            </w:r>
          </w:p>
        </w:tc>
        <w:tc>
          <w:tcPr>
            <w:tcW w:w="45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23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Référence</w:t>
            </w:r>
          </w:p>
        </w:tc>
      </w:tr>
      <w:tr>
        <w:trPr>
          <w:cantSplit w:val="true"/>
        </w:trPr>
        <w:tc>
          <w:tcPr>
            <w:tcW w:w="27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Personnalisation par périmètre</w:t>
            </w:r>
          </w:p>
        </w:tc>
        <w:tc>
          <w:tcPr>
            <w:tcW w:w="45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Activer AIUC-35 et AIUC-36 pour l'organisation ; forçage Off pour le projet pilote B.</w:t>
            </w:r>
          </w:p>
        </w:tc>
        <w:tc>
          <w:tcPr>
            <w:tcW w:w="23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État d'activation de l'IA</w:t>
            </w:r>
          </w:p>
        </w:tc>
      </w:tr>
      <w:tr>
        <w:trPr>
          <w:cantSplit w:val="true"/>
        </w:trPr>
        <w:tc>
          <w:tcPr>
            <w:tcW w:w="27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Fréquence des relances</w:t>
            </w:r>
          </w:p>
        </w:tc>
        <w:tc>
          <w:tcPr>
            <w:tcW w:w="45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Tous les 5 jours, trois relances</w:t>
            </w:r>
          </w:p>
        </w:tc>
        <w:tc>
          <w:tcPr>
            <w:tcW w:w="23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Plan de communication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Paramètres ».</w:t>
      </w:r>
    </w:p>
    <w:p>
      <w:pPr>
        <w:pStyle w:val="Heading3"/>
        <w:keepNext w:val="true"/>
        <w:spacing w:before="240" w:after="80"/>
        <w:rPr/>
      </w:pPr>
      <w:bookmarkStart w:id="21" w:name="__RefHeading___Toc31540_3874362514"/>
      <w:bookmarkEnd w:id="21"/>
      <w:r>
        <w:rPr>
          <w:rFonts w:eastAsia="Montserrat" w:cs="Montserrat"/>
          <w:b/>
          <w:bCs/>
          <w:color w:val="123A5F"/>
          <w:sz w:val="26"/>
          <w:szCs w:val="26"/>
        </w:rPr>
        <w:t>UFT-15-07 — Revoir le journal d'usage de l'IA</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Architecte SI · CIO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État d'activation de l'IA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Rapport d'usage et de gouvernance de l'IA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Revue d'usage : 412 suggestions — 71 % acceptées, 20 % modifiées, 9 % rejetées.</w:t>
            </w:r>
          </w:p>
        </w:tc>
      </w:tr>
    </w:tbl>
    <w:p>
      <w:pPr>
        <w:pStyle w:val="Normal"/>
        <w:keepNext w:val="true"/>
        <w:spacing w:lineRule="auto" w:line="288" w:before="200" w:after="80"/>
        <w:jc w:val="left"/>
        <w:rPr/>
      </w:pPr>
      <w:r>
        <w:rPr>
          <w:rFonts w:eastAsia="Open Sans" w:cs="Open Sans"/>
          <w:b/>
          <w:bCs/>
          <w:color w:val="1876C6"/>
          <w:sz w:val="22"/>
          <w:szCs w:val="22"/>
        </w:rPr>
        <w:t xml:space="preserve">Étape MP-16.9 · </w:t>
      </w:r>
      <w:r>
        <w:rPr>
          <w:rFonts w:eastAsia="Open Sans" w:cs="Open Sans"/>
          <w:b/>
          <w:bCs/>
          <w:color w:val="123A5F"/>
          <w:sz w:val="22"/>
          <w:szCs w:val="22"/>
        </w:rPr>
        <w:t>Revoir le journal d'usage de l'IA</w:t>
      </w:r>
      <w:r>
        <w:rPr>
          <w:rFonts w:eastAsia="Open Sans" w:cs="Open Sans"/>
          <w:color w:val="5A6B7B"/>
          <w:sz w:val="18"/>
          <w:szCs w:val="18"/>
        </w:rPr>
        <w:t xml:space="preserve">   Formulaire · Revue · Architecte SI</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Journal d'usage de l'IA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Journal d'usage de l'IA — Revue d'usage : 412 suggestions — 71 % acceptées, 20 % modifiées, 9 % rejetées.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10/08/2026</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MP-28.2 · </w:t>
      </w:r>
      <w:r>
        <w:rPr>
          <w:rFonts w:eastAsia="Open Sans" w:cs="Open Sans"/>
          <w:b/>
          <w:bCs/>
          <w:color w:val="123A5F"/>
          <w:sz w:val="22"/>
          <w:szCs w:val="22"/>
        </w:rPr>
        <w:t>Valider la qualité du jeu de données</w:t>
      </w:r>
      <w:r>
        <w:rPr>
          <w:rFonts w:eastAsia="Open Sans" w:cs="Open Sans"/>
          <w:color w:val="5A6B7B"/>
          <w:sz w:val="18"/>
          <w:szCs w:val="18"/>
        </w:rPr>
        <w:t xml:space="preserve">   Formulaire · Décision · Analyste de la performance</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Qualité du jeu de données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Qualité du jeu de données — Revue d'usage : 412 suggestions — 71 % acceptées, 20 % modifiées, 9 % rejetées.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09/08/2026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2"/>
        <w:keepNext w:val="true"/>
        <w:spacing w:before="320" w:after="120"/>
        <w:rPr/>
      </w:pPr>
      <w:bookmarkStart w:id="22" w:name="__RefHeading___Toc31542_3874362514"/>
      <w:bookmarkEnd w:id="22"/>
      <w:r>
        <w:rPr>
          <w:rFonts w:eastAsia="Montserrat" w:cs="Montserrat"/>
          <w:b/>
          <w:bCs/>
          <w:color w:val="123A5F"/>
          <w:sz w:val="32"/>
          <w:szCs w:val="32"/>
        </w:rPr>
        <w:t>5.2 E2E-17 — Du changement à l'adoption</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Favoriser une adoption durable et le changement de culture</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Plan approuvé ou nouvelle capacité de la plateforme nécessitant une adoption.</w:t>
      </w:r>
      <w:r>
        <w:rPr>
          <w:rFonts w:eastAsia="Open Sans" w:cs="Open Sans"/>
          <w:b/>
          <w:bCs/>
          <w:color w:val="2C3E50"/>
          <w:sz w:val="20"/>
          <w:szCs w:val="20"/>
        </w:rPr>
        <w:t xml:space="preserve">   Résultat final : </w:t>
      </w:r>
      <w:r>
        <w:rPr>
          <w:rFonts w:eastAsia="Open Sans" w:cs="Open Sans"/>
          <w:color w:val="2C3E50"/>
          <w:sz w:val="20"/>
          <w:szCs w:val="20"/>
        </w:rPr>
        <w:t>Adoption durable atteinte et groupes à faible adoption renforcés.</w:t>
      </w:r>
    </w:p>
    <w:p>
      <w:pPr>
        <w:pStyle w:val="Heading3"/>
        <w:keepNext w:val="true"/>
        <w:spacing w:before="240" w:after="80"/>
        <w:rPr/>
      </w:pPr>
      <w:bookmarkStart w:id="23" w:name="__RefHeading___Toc31544_3874362514"/>
      <w:bookmarkEnd w:id="23"/>
      <w:r>
        <w:rPr>
          <w:rFonts w:eastAsia="Montserrat" w:cs="Montserrat"/>
          <w:b/>
          <w:bCs/>
          <w:color w:val="123A5F"/>
          <w:sz w:val="26"/>
          <w:szCs w:val="26"/>
        </w:rPr>
        <w:t>UFT-17-01 — Évaluer l'impact du changement</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conduite du changement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 approuvé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Évaluation d'impact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Impact : encadrants Soins cliniques et infirmiers élevé, opérateurs moyen, fonctions support faible.</w:t>
            </w:r>
          </w:p>
        </w:tc>
      </w:tr>
    </w:tbl>
    <w:p>
      <w:pPr>
        <w:pStyle w:val="Normal"/>
        <w:keepNext w:val="true"/>
        <w:spacing w:lineRule="auto" w:line="288" w:before="200" w:after="80"/>
        <w:jc w:val="left"/>
        <w:rPr/>
      </w:pPr>
      <w:r>
        <w:rPr>
          <w:rFonts w:eastAsia="Open Sans" w:cs="Open Sans"/>
          <w:b/>
          <w:bCs/>
          <w:color w:val="1876C6"/>
          <w:sz w:val="22"/>
          <w:szCs w:val="22"/>
        </w:rPr>
        <w:t xml:space="preserve">Étape MP-19.1 · </w:t>
      </w:r>
      <w:r>
        <w:rPr>
          <w:rFonts w:eastAsia="Open Sans" w:cs="Open Sans"/>
          <w:b/>
          <w:bCs/>
          <w:color w:val="123A5F"/>
          <w:sz w:val="22"/>
          <w:szCs w:val="22"/>
        </w:rPr>
        <w:t>Évaluer l'impact du changement</w:t>
      </w:r>
      <w:r>
        <w:rPr>
          <w:rFonts w:eastAsia="Open Sans" w:cs="Open Sans"/>
          <w:color w:val="5A6B7B"/>
          <w:sz w:val="18"/>
          <w:szCs w:val="18"/>
        </w:rPr>
        <w:t xml:space="preserve">   Tableau à coller · Matrice d’évaluation · Responsable conduite du changement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Impact du changement,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Impact du changement</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Urgence</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Faisabilité</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Coût</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Heading3"/>
        <w:keepNext w:val="true"/>
        <w:spacing w:before="240" w:after="80"/>
        <w:rPr/>
      </w:pPr>
      <w:bookmarkStart w:id="24" w:name="__RefHeading___Toc31546_3874362514"/>
      <w:bookmarkEnd w:id="24"/>
      <w:r>
        <w:rPr>
          <w:rFonts w:eastAsia="Montserrat" w:cs="Montserrat"/>
          <w:b/>
          <w:bCs/>
          <w:color w:val="123A5F"/>
          <w:sz w:val="26"/>
          <w:szCs w:val="26"/>
        </w:rPr>
        <w:t>UFT-17-02 — Construire le plan d'adoption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conduite du changement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Évaluation d'impact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 d'adoption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 d'adoption : message du sponsor, 6 relais, points de 15 minutes chaque semaine pendant 8 semaines.</w:t>
            </w:r>
          </w:p>
        </w:tc>
      </w:tr>
    </w:tbl>
    <w:p>
      <w:pPr>
        <w:pStyle w:val="Normal"/>
        <w:keepNext w:val="true"/>
        <w:spacing w:lineRule="auto" w:line="288" w:before="200" w:after="80"/>
        <w:jc w:val="left"/>
        <w:rPr/>
      </w:pPr>
      <w:r>
        <w:rPr>
          <w:rFonts w:eastAsia="Open Sans" w:cs="Open Sans"/>
          <w:b/>
          <w:bCs/>
          <w:color w:val="1876C6"/>
          <w:sz w:val="22"/>
          <w:szCs w:val="22"/>
        </w:rPr>
        <w:t xml:space="preserve">Étape MP-19.2 · </w:t>
      </w:r>
      <w:r>
        <w:rPr>
          <w:rFonts w:eastAsia="Open Sans" w:cs="Open Sans"/>
          <w:b/>
          <w:bCs/>
          <w:color w:val="123A5F"/>
          <w:sz w:val="22"/>
          <w:szCs w:val="22"/>
        </w:rPr>
        <w:t>Construire le plan d'adoption</w:t>
      </w:r>
      <w:r>
        <w:rPr>
          <w:rFonts w:eastAsia="Open Sans" w:cs="Open Sans"/>
          <w:color w:val="5A6B7B"/>
          <w:sz w:val="18"/>
          <w:szCs w:val="18"/>
        </w:rPr>
        <w:t xml:space="preserve">   Tableau à coller · Plan · Responsable conduite du changement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Plan d'adoption.</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Plan d'adoption</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Plan d'adoption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Hajar Amrani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10/11/2026</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10/12/2026</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61 000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Plan d'adoption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Alaoui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17/11/2026</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17/12/2026</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80 000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25" w:name="__RefHeading___Toc31548_3874362514"/>
      <w:bookmarkEnd w:id="25"/>
      <w:r>
        <w:rPr>
          <w:rFonts w:eastAsia="Montserrat" w:cs="Montserrat"/>
          <w:b/>
          <w:bCs/>
          <w:color w:val="123A5F"/>
          <w:sz w:val="26"/>
          <w:szCs w:val="26"/>
        </w:rPr>
        <w:t>UFT-17-03 — Lancer la campagne de communication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conduite du changement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 d'adoption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Campagne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Campagne « Triage IA et aide à la décision clinique — pourquoi c'est important » par e-mail, intranet et écrans.</w:t>
            </w:r>
          </w:p>
        </w:tc>
      </w:tr>
    </w:tbl>
    <w:p>
      <w:pPr>
        <w:pStyle w:val="Normal"/>
        <w:keepNext w:val="true"/>
        <w:spacing w:lineRule="auto" w:line="288" w:before="200" w:after="80"/>
        <w:jc w:val="left"/>
        <w:rPr/>
      </w:pPr>
      <w:r>
        <w:rPr>
          <w:rFonts w:eastAsia="Open Sans" w:cs="Open Sans"/>
          <w:b/>
          <w:bCs/>
          <w:color w:val="1876C6"/>
          <w:sz w:val="22"/>
          <w:szCs w:val="22"/>
        </w:rPr>
        <w:t xml:space="preserve">Étape MP-19.3 · </w:t>
      </w:r>
      <w:r>
        <w:rPr>
          <w:rFonts w:eastAsia="Open Sans" w:cs="Open Sans"/>
          <w:b/>
          <w:bCs/>
          <w:color w:val="123A5F"/>
          <w:sz w:val="22"/>
          <w:szCs w:val="22"/>
        </w:rPr>
        <w:t>Lancer la campagne de communication</w:t>
      </w:r>
      <w:r>
        <w:rPr>
          <w:rFonts w:eastAsia="Open Sans" w:cs="Open Sans"/>
          <w:color w:val="5A6B7B"/>
          <w:sz w:val="18"/>
          <w:szCs w:val="18"/>
        </w:rPr>
        <w:t xml:space="preserve">   Tableau à coller · Communication · Responsable conduite du changement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Campagne de communication,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Campagne de communication</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07/11/2026</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14/11/2026</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Heading3"/>
        <w:keepNext w:val="true"/>
        <w:spacing w:before="240" w:after="80"/>
        <w:rPr/>
      </w:pPr>
      <w:bookmarkStart w:id="26" w:name="__RefHeading___Toc31550_3874362514"/>
      <w:bookmarkEnd w:id="26"/>
      <w:r>
        <w:rPr>
          <w:rFonts w:eastAsia="Montserrat" w:cs="Montserrat"/>
          <w:b/>
          <w:bCs/>
          <w:color w:val="123A5F"/>
          <w:sz w:val="26"/>
          <w:szCs w:val="26"/>
        </w:rPr>
        <w:t>UFT-17-04 — Ouvrir l'espace communautaire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Gestionnaire des connaissances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Campagne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Espace communautaire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Espace communautaire « Questions Triage IA et aide à la décision clinique » ouvert ; règles de modération publiées.</w:t>
            </w:r>
          </w:p>
        </w:tc>
      </w:tr>
    </w:tbl>
    <w:p>
      <w:pPr>
        <w:pStyle w:val="Normal"/>
        <w:keepNext w:val="true"/>
        <w:spacing w:lineRule="auto" w:line="288" w:before="200" w:after="80"/>
        <w:jc w:val="left"/>
        <w:rPr/>
      </w:pPr>
      <w:r>
        <w:rPr>
          <w:rFonts w:eastAsia="Open Sans" w:cs="Open Sans"/>
          <w:b/>
          <w:bCs/>
          <w:color w:val="1876C6"/>
          <w:sz w:val="22"/>
          <w:szCs w:val="22"/>
        </w:rPr>
        <w:t xml:space="preserve">Étape MP-12.3 · </w:t>
      </w:r>
      <w:r>
        <w:rPr>
          <w:rFonts w:eastAsia="Open Sans" w:cs="Open Sans"/>
          <w:b/>
          <w:bCs/>
          <w:color w:val="123A5F"/>
          <w:sz w:val="22"/>
          <w:szCs w:val="22"/>
        </w:rPr>
        <w:t>Créer un espace communautaire</w:t>
      </w:r>
      <w:r>
        <w:rPr>
          <w:rFonts w:eastAsia="Open Sans" w:cs="Open Sans"/>
          <w:color w:val="5A6B7B"/>
          <w:sz w:val="18"/>
          <w:szCs w:val="18"/>
        </w:rPr>
        <w:t xml:space="preserve">   Tableau à coller · Tableau d’enregistrements · Gestionnaire des connaissances</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Espace communautaire.</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Espace communautaire</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Zineb Squalli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 avec le responsable de fonction</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Bouzidi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Résultats du questionnaire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Espace communautaire ».</w:t>
      </w:r>
    </w:p>
    <w:p>
      <w:pPr>
        <w:pStyle w:val="Normal"/>
        <w:keepNext w:val="true"/>
        <w:spacing w:lineRule="auto" w:line="288" w:before="200" w:after="80"/>
        <w:jc w:val="left"/>
        <w:rPr/>
      </w:pPr>
      <w:r>
        <w:rPr>
          <w:rFonts w:eastAsia="Open Sans" w:cs="Open Sans"/>
          <w:b/>
          <w:bCs/>
          <w:color w:val="1876C6"/>
          <w:sz w:val="22"/>
          <w:szCs w:val="22"/>
        </w:rPr>
        <w:t xml:space="preserve">Étape MP-12.4 · </w:t>
      </w:r>
      <w:r>
        <w:rPr>
          <w:rFonts w:eastAsia="Open Sans" w:cs="Open Sans"/>
          <w:b/>
          <w:bCs/>
          <w:color w:val="123A5F"/>
          <w:sz w:val="22"/>
          <w:szCs w:val="22"/>
        </w:rPr>
        <w:t>Modérer les publications</w:t>
      </w:r>
      <w:r>
        <w:rPr>
          <w:rFonts w:eastAsia="Open Sans" w:cs="Open Sans"/>
          <w:color w:val="5A6B7B"/>
          <w:sz w:val="18"/>
          <w:szCs w:val="18"/>
        </w:rPr>
        <w:t xml:space="preserve">   Formulaire · Revue · Gestionnaire des connaissances</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Publications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Publications — Espace communautaire « Questions Triage IA et aide à la décision clinique » ouvert ; règles de modération publiées.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Les preuves correspondent au plan ; responsables confirmés.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11/08/2026</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MP-26.1 · </w:t>
      </w:r>
      <w:r>
        <w:rPr>
          <w:rFonts w:eastAsia="Open Sans" w:cs="Open Sans"/>
          <w:b/>
          <w:bCs/>
          <w:color w:val="123A5F"/>
          <w:sz w:val="22"/>
          <w:szCs w:val="22"/>
        </w:rPr>
        <w:t>Créer une cohorte d'apprentissage</w:t>
      </w:r>
      <w:r>
        <w:rPr>
          <w:rFonts w:eastAsia="Open Sans" w:cs="Open Sans"/>
          <w:color w:val="5A6B7B"/>
          <w:sz w:val="18"/>
          <w:szCs w:val="18"/>
        </w:rPr>
        <w:t xml:space="preserve">   Tableau à coller · Tableau d’enregistrements · Gestionnaire des connaissances</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Cohorte d'apprentissage.</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Cohorte d'apprentissage</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Zineb Squalli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 avec le responsable de fonction</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Bouzidi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Résultats du questionnaire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Cohorte d'apprentissage ».</w:t>
      </w:r>
    </w:p>
    <w:p>
      <w:pPr>
        <w:pStyle w:val="Heading3"/>
        <w:keepNext w:val="true"/>
        <w:spacing w:before="240" w:after="80"/>
        <w:rPr/>
      </w:pPr>
      <w:bookmarkStart w:id="27" w:name="__RefHeading___Toc31552_3874362514"/>
      <w:bookmarkEnd w:id="27"/>
      <w:r>
        <w:rPr>
          <w:rFonts w:eastAsia="Montserrat" w:cs="Montserrat"/>
          <w:b/>
          <w:bCs/>
          <w:color w:val="123A5F"/>
          <w:sz w:val="26"/>
          <w:szCs w:val="26"/>
        </w:rPr>
        <w:t>UFT-17-05 — Suivre l'usage et l'adoption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Espace communautaire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Indicateurs d'usage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Utilisateurs actifs hebdomadaires : 64 % de la population cible.</w:t>
            </w:r>
          </w:p>
        </w:tc>
      </w:tr>
    </w:tbl>
    <w:p>
      <w:pPr>
        <w:pStyle w:val="Normal"/>
        <w:keepNext w:val="true"/>
        <w:spacing w:lineRule="auto" w:line="288" w:before="200" w:after="80"/>
        <w:jc w:val="left"/>
        <w:rPr/>
      </w:pPr>
      <w:r>
        <w:rPr>
          <w:rFonts w:eastAsia="Open Sans" w:cs="Open Sans"/>
          <w:b/>
          <w:bCs/>
          <w:color w:val="1876C6"/>
          <w:sz w:val="22"/>
          <w:szCs w:val="22"/>
        </w:rPr>
        <w:t xml:space="preserve">Étape MP-19.4 · </w:t>
      </w:r>
      <w:r>
        <w:rPr>
          <w:rFonts w:eastAsia="Open Sans" w:cs="Open Sans"/>
          <w:b/>
          <w:bCs/>
          <w:color w:val="123A5F"/>
          <w:sz w:val="22"/>
          <w:szCs w:val="22"/>
        </w:rPr>
        <w:t>Suivre l'usage et l'adoption</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MP-08.5 · </w:t>
      </w:r>
      <w:r>
        <w:rPr>
          <w:rFonts w:eastAsia="Open Sans" w:cs="Open Sans"/>
          <w:b/>
          <w:bCs/>
          <w:color w:val="123A5F"/>
          <w:sz w:val="22"/>
          <w:szCs w:val="22"/>
        </w:rPr>
        <w:t>Suivre les indicateurs d'engagement</w:t>
      </w:r>
      <w:r>
        <w:rPr>
          <w:rFonts w:eastAsia="Open Sans" w:cs="Open Sans"/>
          <w:color w:val="5A6B7B"/>
          <w:sz w:val="18"/>
          <w:szCs w:val="18"/>
        </w:rPr>
        <w:t xml:space="preserve">   Tableau à coller · Suivi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Indicateurs d'engagement, Période, Valeur.</w:t>
      </w:r>
    </w:p>
    <w:tbl>
      <w:tblPr>
        <w:tblW w:w="9638" w:type="dxa"/>
        <w:jc w:val="left"/>
        <w:tblInd w:w="0" w:type="dxa"/>
        <w:tblLayout w:type="fixed"/>
        <w:tblCellMar>
          <w:top w:w="70" w:type="dxa"/>
          <w:left w:w="110" w:type="dxa"/>
          <w:bottom w:w="70" w:type="dxa"/>
          <w:right w:w="110" w:type="dxa"/>
        </w:tblCellMar>
      </w:tblPr>
      <w:tblGrid>
        <w:gridCol w:w="3168"/>
        <w:gridCol w:w="1037"/>
        <w:gridCol w:w="942"/>
        <w:gridCol w:w="944"/>
        <w:gridCol w:w="1037"/>
        <w:gridCol w:w="2509"/>
      </w:tblGrid>
      <w:tr>
        <w:trPr>
          <w:tblHeader w:val="true"/>
          <w:cantSplit w:val="true"/>
        </w:trPr>
        <w:tc>
          <w:tcPr>
            <w:tcW w:w="31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Indicateurs d'engagement</w:t>
            </w:r>
          </w:p>
        </w:tc>
        <w:tc>
          <w:tcPr>
            <w:tcW w:w="10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Période</w:t>
            </w:r>
          </w:p>
        </w:tc>
        <w:tc>
          <w:tcPr>
            <w:tcW w:w="9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9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Statut</w:t>
            </w:r>
          </w:p>
        </w:tc>
        <w:tc>
          <w:tcPr>
            <w:tcW w:w="25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Pourquoi il est suivi</w:t>
            </w:r>
          </w:p>
        </w:tc>
      </w:tr>
      <w:tr>
        <w:trPr>
          <w:cantSplit w:val="true"/>
        </w:trPr>
        <w:tc>
          <w:tcPr>
            <w:tcW w:w="3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KPI-013 (Taux de progression des compétences)</w:t>
            </w:r>
          </w:p>
        </w:tc>
        <w:tc>
          <w:tcPr>
            <w:tcW w:w="10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2026-Q1</w:t>
            </w:r>
          </w:p>
        </w:tc>
        <w:tc>
          <w:tcPr>
            <w:tcW w:w="9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78</w:t>
            </w:r>
          </w:p>
        </w:tc>
        <w:tc>
          <w:tcPr>
            <w:tcW w:w="9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10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Ambre</w:t>
            </w:r>
          </w:p>
        </w:tc>
        <w:tc>
          <w:tcPr>
            <w:tcW w:w="25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Sessions reportées par la haute saison</w:t>
            </w:r>
          </w:p>
        </w:tc>
      </w:tr>
      <w:tr>
        <w:trPr>
          <w:cantSplit w:val="true"/>
        </w:trPr>
        <w:tc>
          <w:tcPr>
            <w:tcW w:w="3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KPI-014 (Livraison des rapports dans les délais)</w:t>
            </w:r>
          </w:p>
        </w:tc>
        <w:tc>
          <w:tcPr>
            <w:tcW w:w="10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2026-Q2</w:t>
            </w:r>
          </w:p>
        </w:tc>
        <w:tc>
          <w:tcPr>
            <w:tcW w:w="9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63</w:t>
            </w:r>
          </w:p>
        </w:tc>
        <w:tc>
          <w:tcPr>
            <w:tcW w:w="9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80</w:t>
            </w:r>
          </w:p>
        </w:tc>
        <w:tc>
          <w:tcPr>
            <w:tcW w:w="10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Rouge</w:t>
            </w:r>
          </w:p>
        </w:tc>
        <w:tc>
          <w:tcPr>
            <w:tcW w:w="25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Sessions reportées par la haute saison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Valeurs des indicateurs ».</w:t>
      </w:r>
    </w:p>
    <w:p>
      <w:pPr>
        <w:pStyle w:val="Heading3"/>
        <w:keepNext w:val="true"/>
        <w:spacing w:before="240" w:after="80"/>
        <w:rPr/>
      </w:pPr>
      <w:bookmarkStart w:id="28" w:name="__RefHeading___Toc31554_3874362514"/>
      <w:bookmarkEnd w:id="28"/>
      <w:r>
        <w:rPr>
          <w:rFonts w:eastAsia="Montserrat" w:cs="Montserrat"/>
          <w:b/>
          <w:bCs/>
          <w:color w:val="123A5F"/>
          <w:sz w:val="26"/>
          <w:szCs w:val="26"/>
        </w:rPr>
        <w:t>UFT-17-06 — Identifier les groupes à faible adoption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conduite du changement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Indicateurs d'usage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Liste des groupes à faible adoption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Faible adoption confirmée pour l'équipe de nuit (31 %) ; un groupe rejeté (faux positif).</w:t>
            </w:r>
          </w:p>
        </w:tc>
      </w:tr>
    </w:tbl>
    <w:p>
      <w:pPr>
        <w:pStyle w:val="Normal"/>
        <w:keepNext w:val="true"/>
        <w:spacing w:lineRule="auto" w:line="288" w:before="200" w:after="80"/>
        <w:jc w:val="left"/>
        <w:rPr/>
      </w:pPr>
      <w:r>
        <w:rPr>
          <w:rFonts w:eastAsia="Open Sans" w:cs="Open Sans"/>
          <w:b/>
          <w:bCs/>
          <w:color w:val="1876C6"/>
          <w:sz w:val="22"/>
          <w:szCs w:val="22"/>
        </w:rPr>
        <w:t xml:space="preserve">Étape MP-19.5 · </w:t>
      </w:r>
      <w:r>
        <w:rPr>
          <w:rFonts w:eastAsia="Open Sans" w:cs="Open Sans"/>
          <w:b/>
          <w:bCs/>
          <w:color w:val="123A5F"/>
          <w:sz w:val="22"/>
          <w:szCs w:val="22"/>
        </w:rPr>
        <w:t>Identifier les groupes à faible adoption</w:t>
      </w:r>
      <w:r>
        <w:rPr>
          <w:rFonts w:eastAsia="Open Sans" w:cs="Open Sans"/>
          <w:color w:val="5A6B7B"/>
          <w:sz w:val="18"/>
          <w:szCs w:val="18"/>
        </w:rPr>
        <w:t xml:space="preserve">   Tableau à coller · Tableau d’enregistrements · Responsable conduite du changement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Groupes à faible adoption.</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Groupes à faible adoption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Berrada</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Entretiens annuels d’évaluation</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Hind Hajji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Rapport d’audit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Groupes à faible adoption ».</w:t>
      </w:r>
    </w:p>
    <w:p>
      <w:pPr>
        <w:pStyle w:val="Heading3"/>
        <w:keepNext w:val="true"/>
        <w:spacing w:before="240" w:after="80"/>
        <w:rPr/>
      </w:pPr>
      <w:bookmarkStart w:id="29" w:name="__RefHeading___Toc31556_3874362514"/>
      <w:bookmarkEnd w:id="29"/>
      <w:r>
        <w:rPr>
          <w:rFonts w:eastAsia="Montserrat" w:cs="Montserrat"/>
          <w:b/>
          <w:bCs/>
          <w:color w:val="123A5F"/>
          <w:sz w:val="26"/>
          <w:szCs w:val="26"/>
        </w:rPr>
        <w:t>UFT-17-07 — Mener les actions de renforcement</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conduite du changement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Liste des groupes à faible adoption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Tableau de bord d'adoption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Renforcement : coaching de l'équipe de nuit ; adoption à 58 % après 4 semaines.</w:t>
            </w:r>
          </w:p>
        </w:tc>
      </w:tr>
    </w:tbl>
    <w:p>
      <w:pPr>
        <w:pStyle w:val="Normal"/>
        <w:keepNext w:val="true"/>
        <w:spacing w:lineRule="auto" w:line="288" w:before="200" w:after="80"/>
        <w:jc w:val="left"/>
        <w:rPr/>
      </w:pPr>
      <w:r>
        <w:rPr>
          <w:rFonts w:eastAsia="Open Sans" w:cs="Open Sans"/>
          <w:b/>
          <w:bCs/>
          <w:color w:val="1876C6"/>
          <w:sz w:val="22"/>
          <w:szCs w:val="22"/>
        </w:rPr>
        <w:t xml:space="preserve">Étape MP-19.6 · </w:t>
      </w:r>
      <w:r>
        <w:rPr>
          <w:rFonts w:eastAsia="Open Sans" w:cs="Open Sans"/>
          <w:b/>
          <w:bCs/>
          <w:color w:val="123A5F"/>
          <w:sz w:val="22"/>
          <w:szCs w:val="22"/>
        </w:rPr>
        <w:t>Mener les actions de renforcement</w:t>
      </w:r>
      <w:r>
        <w:rPr>
          <w:rFonts w:eastAsia="Open Sans" w:cs="Open Sans"/>
          <w:color w:val="5A6B7B"/>
          <w:sz w:val="18"/>
          <w:szCs w:val="18"/>
        </w:rPr>
        <w:t xml:space="preserve">   Tableau à coller · Formation · Responsable conduite du changement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Actions de renforcement, Date.</w:t>
      </w:r>
    </w:p>
    <w:tbl>
      <w:tblPr>
        <w:tblW w:w="9638" w:type="dxa"/>
        <w:jc w:val="left"/>
        <w:tblInd w:w="0" w:type="dxa"/>
        <w:tblLayout w:type="fixed"/>
        <w:tblCellMar>
          <w:top w:w="70" w:type="dxa"/>
          <w:left w:w="110" w:type="dxa"/>
          <w:bottom w:w="70" w:type="dxa"/>
          <w:right w:w="110" w:type="dxa"/>
        </w:tblCellMar>
      </w:tblPr>
      <w:tblGrid>
        <w:gridCol w:w="3227"/>
        <w:gridCol w:w="1091"/>
        <w:gridCol w:w="1662"/>
        <w:gridCol w:w="1661"/>
        <w:gridCol w:w="949"/>
        <w:gridCol w:w="1047"/>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Actions de renforcement</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w:t>
            </w:r>
          </w:p>
        </w:tc>
        <w:tc>
          <w:tcPr>
            <w:tcW w:w="1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Participants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w:t>
            </w:r>
          </w:p>
        </w:tc>
        <w:tc>
          <w:tcPr>
            <w:tcW w:w="10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Modalité</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26/08/2026</w:t>
            </w:r>
          </w:p>
        </w:tc>
        <w:tc>
          <w:tcPr>
            <w:tcW w:w="1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Atlas Formation Conseil</w:t>
            </w:r>
          </w:p>
        </w:tc>
        <w:tc>
          <w:tcPr>
            <w:tcW w:w="1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16</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w:t>
            </w:r>
          </w:p>
        </w:tc>
        <w:tc>
          <w:tcPr>
            <w:tcW w:w="10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Présentiel</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02/09/2026</w:t>
            </w:r>
          </w:p>
        </w:tc>
        <w:tc>
          <w:tcPr>
            <w:tcW w:w="1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Maghreb Learning Partners</w:t>
            </w:r>
          </w:p>
        </w:tc>
        <w:tc>
          <w:tcPr>
            <w:tcW w:w="1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12</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0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distance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Sessions de formation ».</w:t>
      </w:r>
    </w:p>
    <w:p>
      <w:pPr>
        <w:pStyle w:val="Normal"/>
        <w:keepNext w:val="true"/>
        <w:spacing w:lineRule="auto" w:line="288" w:before="200" w:after="80"/>
        <w:jc w:val="left"/>
        <w:rPr/>
      </w:pPr>
      <w:r>
        <w:rPr>
          <w:rFonts w:eastAsia="Open Sans" w:cs="Open Sans"/>
          <w:b/>
          <w:bCs/>
          <w:color w:val="1876C6"/>
          <w:sz w:val="22"/>
          <w:szCs w:val="22"/>
        </w:rPr>
        <w:t xml:space="preserve">Étape MP-08.6 · </w:t>
      </w:r>
      <w:r>
        <w:rPr>
          <w:rFonts w:eastAsia="Open Sans" w:cs="Open Sans"/>
          <w:b/>
          <w:bCs/>
          <w:color w:val="123A5F"/>
          <w:sz w:val="22"/>
          <w:szCs w:val="22"/>
        </w:rPr>
        <w:t>Déclencher une relance de réengagement</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2"/>
        <w:keepNext w:val="true"/>
        <w:spacing w:before="320" w:after="120"/>
        <w:rPr/>
      </w:pPr>
      <w:bookmarkStart w:id="30" w:name="__RefHeading___Toc31558_3874362514"/>
      <w:bookmarkEnd w:id="30"/>
      <w:r>
        <w:rPr>
          <w:rFonts w:eastAsia="Montserrat" w:cs="Montserrat"/>
          <w:b/>
          <w:bCs/>
          <w:color w:val="123A5F"/>
          <w:sz w:val="32"/>
          <w:szCs w:val="32"/>
        </w:rPr>
        <w:t>5.3 E2E-18 — Qualité, risques et amélioration</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Améliorer les processus et maîtriser les risques</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Risque enregistré, revue qualité périodique due ou test de contrôle planifié.</w:t>
      </w:r>
      <w:r>
        <w:rPr>
          <w:rFonts w:eastAsia="Open Sans" w:cs="Open Sans"/>
          <w:b/>
          <w:bCs/>
          <w:color w:val="2C3E50"/>
          <w:sz w:val="20"/>
          <w:szCs w:val="20"/>
        </w:rPr>
        <w:t xml:space="preserve">   Résultat final : </w:t>
      </w:r>
      <w:r>
        <w:rPr>
          <w:rFonts w:eastAsia="Open Sans" w:cs="Open Sans"/>
          <w:color w:val="2C3E50"/>
          <w:sz w:val="20"/>
          <w:szCs w:val="20"/>
        </w:rPr>
        <w:t>Risques maîtrisés, actions évaluées par une autre personne, contrôles notés.</w:t>
      </w:r>
    </w:p>
    <w:p>
      <w:pPr>
        <w:pStyle w:val="Heading3"/>
        <w:keepNext w:val="true"/>
        <w:spacing w:before="240" w:after="80"/>
        <w:rPr/>
      </w:pPr>
      <w:bookmarkStart w:id="31" w:name="__RefHeading___Toc31560_3874362514"/>
      <w:bookmarkEnd w:id="31"/>
      <w:r>
        <w:rPr>
          <w:rFonts w:eastAsia="Montserrat" w:cs="Montserrat"/>
          <w:b/>
          <w:bCs/>
          <w:color w:val="123A5F"/>
          <w:sz w:val="26"/>
          <w:szCs w:val="26"/>
        </w:rPr>
        <w:t>UFT-18-01 — Enregistrer un risque ou une opportunité</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qualité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Incident ou signal</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Entrée du registre des risques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Risque « Formateurs indisponibles au T3 » : probabilité 3, impact 4, score 12.</w:t>
            </w:r>
          </w:p>
        </w:tc>
      </w:tr>
    </w:tbl>
    <w:p>
      <w:pPr>
        <w:pStyle w:val="Normal"/>
        <w:keepNext w:val="true"/>
        <w:spacing w:lineRule="auto" w:line="288" w:before="200" w:after="80"/>
        <w:jc w:val="left"/>
        <w:rPr/>
      </w:pPr>
      <w:r>
        <w:rPr>
          <w:rFonts w:eastAsia="Open Sans" w:cs="Open Sans"/>
          <w:b/>
          <w:bCs/>
          <w:color w:val="1876C6"/>
          <w:sz w:val="22"/>
          <w:szCs w:val="22"/>
        </w:rPr>
        <w:t xml:space="preserve">Étape MP-20.1 · </w:t>
      </w:r>
      <w:r>
        <w:rPr>
          <w:rFonts w:eastAsia="Open Sans" w:cs="Open Sans"/>
          <w:b/>
          <w:bCs/>
          <w:color w:val="123A5F"/>
          <w:sz w:val="22"/>
          <w:szCs w:val="22"/>
        </w:rPr>
        <w:t>Enregistrer un risque ou une opportunité</w:t>
      </w:r>
      <w:r>
        <w:rPr>
          <w:rFonts w:eastAsia="Open Sans" w:cs="Open Sans"/>
          <w:color w:val="5A6B7B"/>
          <w:sz w:val="18"/>
          <w:szCs w:val="18"/>
        </w:rPr>
        <w:t xml:space="preserve">   Tableau à coller · Tableau d’enregistrements · Responsable qualité</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Risque ou une opportunité.</w:t>
      </w:r>
    </w:p>
    <w:tbl>
      <w:tblPr>
        <w:tblW w:w="9638" w:type="dxa"/>
        <w:jc w:val="left"/>
        <w:tblInd w:w="0" w:type="dxa"/>
        <w:tblLayout w:type="fixed"/>
        <w:tblCellMar>
          <w:top w:w="70" w:type="dxa"/>
          <w:left w:w="110" w:type="dxa"/>
          <w:bottom w:w="70" w:type="dxa"/>
          <w:right w:w="110" w:type="dxa"/>
        </w:tblCellMar>
      </w:tblPr>
      <w:tblGrid>
        <w:gridCol w:w="2840"/>
        <w:gridCol w:w="1115"/>
        <w:gridCol w:w="3448"/>
        <w:gridCol w:w="1116"/>
        <w:gridCol w:w="1119"/>
      </w:tblGrid>
      <w:tr>
        <w:trPr>
          <w:tblHeader w:val="true"/>
          <w:cantSplit w:val="true"/>
        </w:trPr>
        <w:tc>
          <w:tcPr>
            <w:tcW w:w="28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Risque ou une opportunité</w:t>
            </w:r>
          </w:p>
        </w:tc>
        <w:tc>
          <w:tcPr>
            <w:tcW w:w="11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4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1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1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34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11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Meryem Sefrioui</w:t>
            </w:r>
          </w:p>
        </w:tc>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d’audit</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1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34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1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Hajji</w:t>
            </w:r>
          </w:p>
        </w:tc>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Export du SIRH</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Risque ou une opportunité ».</w:t>
      </w:r>
    </w:p>
    <w:p>
      <w:pPr>
        <w:pStyle w:val="Heading3"/>
        <w:keepNext w:val="true"/>
        <w:spacing w:before="240" w:after="80"/>
        <w:rPr/>
      </w:pPr>
      <w:bookmarkStart w:id="32" w:name="__RefHeading___Toc31562_3874362514"/>
      <w:bookmarkEnd w:id="32"/>
      <w:r>
        <w:rPr>
          <w:rFonts w:eastAsia="Montserrat" w:cs="Montserrat"/>
          <w:b/>
          <w:bCs/>
          <w:color w:val="123A5F"/>
          <w:sz w:val="26"/>
          <w:szCs w:val="26"/>
        </w:rPr>
        <w:t>UFT-18-02 — Affecter une action de maîtrise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qualité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 du registre des risques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Action de maîtrise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 : contractualiser un second prestataire ; responsable acheteur ; évaluateur responsable qualité.</w:t>
            </w:r>
          </w:p>
        </w:tc>
      </w:tr>
    </w:tbl>
    <w:p>
      <w:pPr>
        <w:pStyle w:val="Normal"/>
        <w:keepNext w:val="true"/>
        <w:spacing w:lineRule="auto" w:line="288" w:before="200" w:after="80"/>
        <w:jc w:val="left"/>
        <w:rPr/>
      </w:pPr>
      <w:r>
        <w:rPr>
          <w:rFonts w:eastAsia="Open Sans" w:cs="Open Sans"/>
          <w:b/>
          <w:bCs/>
          <w:color w:val="1876C6"/>
          <w:sz w:val="22"/>
          <w:szCs w:val="22"/>
        </w:rPr>
        <w:t xml:space="preserve">Étape MP-20.2 · </w:t>
      </w:r>
      <w:r>
        <w:rPr>
          <w:rFonts w:eastAsia="Open Sans" w:cs="Open Sans"/>
          <w:b/>
          <w:bCs/>
          <w:color w:val="123A5F"/>
          <w:sz w:val="22"/>
          <w:szCs w:val="22"/>
        </w:rPr>
        <w:t>Affecter une action de maîtrise</w:t>
      </w:r>
      <w:r>
        <w:rPr>
          <w:rFonts w:eastAsia="Open Sans" w:cs="Open Sans"/>
          <w:color w:val="5A6B7B"/>
          <w:sz w:val="18"/>
          <w:szCs w:val="18"/>
        </w:rPr>
        <w:t xml:space="preserve">   Tableau à coller · Affectation · Responsable qualité</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Rôle, Personne.</w:t>
      </w:r>
    </w:p>
    <w:tbl>
      <w:tblPr>
        <w:tblW w:w="9638" w:type="dxa"/>
        <w:jc w:val="left"/>
        <w:tblInd w:w="0" w:type="dxa"/>
        <w:tblLayout w:type="fixed"/>
        <w:tblCellMar>
          <w:top w:w="70" w:type="dxa"/>
          <w:left w:w="110" w:type="dxa"/>
          <w:bottom w:w="70" w:type="dxa"/>
          <w:right w:w="110" w:type="dxa"/>
        </w:tblCellMar>
      </w:tblPr>
      <w:tblGrid>
        <w:gridCol w:w="1439"/>
        <w:gridCol w:w="2743"/>
        <w:gridCol w:w="1078"/>
        <w:gridCol w:w="2082"/>
        <w:gridCol w:w="1125"/>
        <w:gridCol w:w="1170"/>
      </w:tblGrid>
      <w:tr>
        <w:trPr>
          <w:tblHeader w:val="true"/>
          <w:cantSplit w:val="true"/>
        </w:trPr>
        <w:tc>
          <w:tcPr>
            <w:tcW w:w="14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Rôle</w:t>
            </w:r>
          </w:p>
        </w:tc>
        <w:tc>
          <w:tcPr>
            <w:tcW w:w="2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Action de maîtrise</w:t>
            </w:r>
          </w:p>
        </w:tc>
        <w:tc>
          <w:tcPr>
            <w:tcW w:w="10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Personne</w:t>
            </w:r>
          </w:p>
        </w:tc>
        <w:tc>
          <w:tcPr>
            <w:tcW w:w="20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Affectation (%)</w:t>
            </w:r>
          </w:p>
        </w:tc>
        <w:tc>
          <w:tcPr>
            <w:tcW w:w="11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Début</w:t>
            </w:r>
          </w:p>
        </w:tc>
        <w:tc>
          <w:tcPr>
            <w:tcW w:w="11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Type de titulaire</w:t>
            </w:r>
          </w:p>
        </w:tc>
      </w:tr>
      <w:tr>
        <w:trPr>
          <w:cantSplit w:val="true"/>
        </w:trPr>
        <w:tc>
          <w:tcPr>
            <w:tcW w:w="14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Responsable formation</w:t>
            </w:r>
          </w:p>
        </w:tc>
        <w:tc>
          <w:tcPr>
            <w:tcW w:w="2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Mehdi Hajji</w:t>
            </w:r>
          </w:p>
        </w:tc>
        <w:tc>
          <w:tcPr>
            <w:tcW w:w="20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100</w:t>
            </w:r>
          </w:p>
        </w:tc>
        <w:tc>
          <w:tcPr>
            <w:tcW w:w="11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06/11/2026</w:t>
            </w:r>
          </w:p>
        </w:tc>
        <w:tc>
          <w:tcPr>
            <w:tcW w:w="11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Titulaire</w:t>
            </w:r>
          </w:p>
        </w:tc>
      </w:tr>
      <w:tr>
        <w:trPr>
          <w:cantSplit w:val="true"/>
        </w:trPr>
        <w:tc>
          <w:tcPr>
            <w:tcW w:w="14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Analyste formation</w:t>
            </w:r>
          </w:p>
        </w:tc>
        <w:tc>
          <w:tcPr>
            <w:tcW w:w="2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Hind Ouazzani</w:t>
            </w:r>
          </w:p>
        </w:tc>
        <w:tc>
          <w:tcPr>
            <w:tcW w:w="20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50</w:t>
            </w:r>
          </w:p>
        </w:tc>
        <w:tc>
          <w:tcPr>
            <w:tcW w:w="11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13/11/2026</w:t>
            </w:r>
          </w:p>
        </w:tc>
        <w:tc>
          <w:tcPr>
            <w:tcW w:w="11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Suppléant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Affectations de rôles ».</w:t>
      </w:r>
    </w:p>
    <w:p>
      <w:pPr>
        <w:pStyle w:val="Heading3"/>
        <w:keepNext w:val="true"/>
        <w:spacing w:before="240" w:after="80"/>
        <w:rPr/>
      </w:pPr>
      <w:bookmarkStart w:id="33" w:name="__RefHeading___Toc31564_3874362514"/>
      <w:bookmarkEnd w:id="33"/>
      <w:r>
        <w:rPr>
          <w:rFonts w:eastAsia="Montserrat" w:cs="Montserrat"/>
          <w:b/>
          <w:bCs/>
          <w:color w:val="123A5F"/>
          <w:sz w:val="26"/>
          <w:szCs w:val="26"/>
        </w:rPr>
        <w:t>UFT-18-03 — Exécuter l'action d'amélioration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de l'action · Responsable qualité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 de maîtrise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Action exécutée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 réalisée : contrat-cadre signé avec le prestataire B ; preuve jointe.</w:t>
            </w:r>
          </w:p>
        </w:tc>
      </w:tr>
    </w:tbl>
    <w:p>
      <w:pPr>
        <w:pStyle w:val="Normal"/>
        <w:keepNext w:val="true"/>
        <w:spacing w:lineRule="auto" w:line="288" w:before="200" w:after="80"/>
        <w:jc w:val="left"/>
        <w:rPr/>
      </w:pPr>
      <w:r>
        <w:rPr>
          <w:rFonts w:eastAsia="Open Sans" w:cs="Open Sans"/>
          <w:b/>
          <w:bCs/>
          <w:color w:val="1876C6"/>
          <w:sz w:val="22"/>
          <w:szCs w:val="22"/>
        </w:rPr>
        <w:t xml:space="preserve">Étape MP-20.3 · </w:t>
      </w:r>
      <w:r>
        <w:rPr>
          <w:rFonts w:eastAsia="Open Sans" w:cs="Open Sans"/>
          <w:b/>
          <w:bCs/>
          <w:color w:val="123A5F"/>
          <w:sz w:val="22"/>
          <w:szCs w:val="22"/>
        </w:rPr>
        <w:t>Exécuter l'action d'amélioration</w:t>
      </w:r>
      <w:r>
        <w:rPr>
          <w:rFonts w:eastAsia="Open Sans" w:cs="Open Sans"/>
          <w:color w:val="5A6B7B"/>
          <w:sz w:val="18"/>
          <w:szCs w:val="18"/>
        </w:rPr>
        <w:t xml:space="preserve">   Tableau à coller · Formation · Responsable de l'action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Action d'amélioration, Date.</w:t>
      </w:r>
    </w:p>
    <w:tbl>
      <w:tblPr>
        <w:tblW w:w="9638" w:type="dxa"/>
        <w:jc w:val="left"/>
        <w:tblInd w:w="0" w:type="dxa"/>
        <w:tblLayout w:type="fixed"/>
        <w:tblCellMar>
          <w:top w:w="70" w:type="dxa"/>
          <w:left w:w="110" w:type="dxa"/>
          <w:bottom w:w="70" w:type="dxa"/>
          <w:right w:w="110" w:type="dxa"/>
        </w:tblCellMar>
      </w:tblPr>
      <w:tblGrid>
        <w:gridCol w:w="3227"/>
        <w:gridCol w:w="1091"/>
        <w:gridCol w:w="1662"/>
        <w:gridCol w:w="1661"/>
        <w:gridCol w:w="949"/>
        <w:gridCol w:w="1047"/>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Action d'amélioration</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w:t>
            </w:r>
          </w:p>
        </w:tc>
        <w:tc>
          <w:tcPr>
            <w:tcW w:w="1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Participants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w:t>
            </w:r>
          </w:p>
        </w:tc>
        <w:tc>
          <w:tcPr>
            <w:tcW w:w="10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Modalité</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28/11/2026</w:t>
            </w:r>
          </w:p>
        </w:tc>
        <w:tc>
          <w:tcPr>
            <w:tcW w:w="1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Atlas Formation Conseil</w:t>
            </w:r>
          </w:p>
        </w:tc>
        <w:tc>
          <w:tcPr>
            <w:tcW w:w="1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19</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w:t>
            </w:r>
          </w:p>
        </w:tc>
        <w:tc>
          <w:tcPr>
            <w:tcW w:w="10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Présentiel</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05/12/2026</w:t>
            </w:r>
          </w:p>
        </w:tc>
        <w:tc>
          <w:tcPr>
            <w:tcW w:w="1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Maghreb Learning Partners</w:t>
            </w:r>
          </w:p>
        </w:tc>
        <w:tc>
          <w:tcPr>
            <w:tcW w:w="1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19</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0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distance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Sessions de formation ».</w:t>
      </w:r>
    </w:p>
    <w:p>
      <w:pPr>
        <w:pStyle w:val="Heading3"/>
        <w:keepNext w:val="true"/>
        <w:spacing w:before="240" w:after="80"/>
        <w:rPr/>
      </w:pPr>
      <w:bookmarkStart w:id="34" w:name="__RefHeading___Toc31566_3874362514"/>
      <w:bookmarkEnd w:id="34"/>
      <w:r>
        <w:rPr>
          <w:rFonts w:eastAsia="Montserrat" w:cs="Montserrat"/>
          <w:b/>
          <w:bCs/>
          <w:color w:val="123A5F"/>
          <w:sz w:val="26"/>
          <w:szCs w:val="26"/>
        </w:rPr>
        <w:t>UFT-18-04 — Évaluer l'efficacité de l'action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Évaluateur de l'action · Responsable qualité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 exécutée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Verdict d'efficacité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Verdict : efficace. L'évaluateur est un utilisateur différent du responsable.</w:t>
            </w:r>
          </w:p>
        </w:tc>
      </w:tr>
    </w:tbl>
    <w:p>
      <w:pPr>
        <w:pStyle w:val="Normal"/>
        <w:keepNext w:val="true"/>
        <w:spacing w:lineRule="auto" w:line="288" w:before="200" w:after="80"/>
        <w:jc w:val="left"/>
        <w:rPr/>
      </w:pPr>
      <w:r>
        <w:rPr>
          <w:rFonts w:eastAsia="Open Sans" w:cs="Open Sans"/>
          <w:b/>
          <w:bCs/>
          <w:color w:val="1876C6"/>
          <w:sz w:val="22"/>
          <w:szCs w:val="22"/>
        </w:rPr>
        <w:t xml:space="preserve">Étape MP-20.4 · </w:t>
      </w:r>
      <w:r>
        <w:rPr>
          <w:rFonts w:eastAsia="Open Sans" w:cs="Open Sans"/>
          <w:b/>
          <w:bCs/>
          <w:color w:val="123A5F"/>
          <w:sz w:val="22"/>
          <w:szCs w:val="22"/>
        </w:rPr>
        <w:t>Évaluer l'efficacité de l'action</w:t>
      </w:r>
      <w:r>
        <w:rPr>
          <w:rFonts w:eastAsia="Open Sans" w:cs="Open Sans"/>
          <w:color w:val="5A6B7B"/>
          <w:sz w:val="18"/>
          <w:szCs w:val="18"/>
        </w:rPr>
        <w:t xml:space="preserve">   Tableau à coller · Matrice d’évaluation · Évaluateur de l'action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Efficacité de l'action,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Efficacité de l'action</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Coût</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Risque</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Impact métier</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Heading3"/>
        <w:keepNext w:val="true"/>
        <w:spacing w:before="240" w:after="80"/>
        <w:rPr/>
      </w:pPr>
      <w:bookmarkStart w:id="35" w:name="__RefHeading___Toc31568_3874362514"/>
      <w:bookmarkEnd w:id="35"/>
      <w:r>
        <w:rPr>
          <w:rFonts w:eastAsia="Montserrat" w:cs="Montserrat"/>
          <w:b/>
          <w:bCs/>
          <w:color w:val="123A5F"/>
          <w:sz w:val="26"/>
          <w:szCs w:val="26"/>
        </w:rPr>
        <w:t>UFT-18-05 — Revoir les accès et la sécurité</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Architecte SI · CIO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Journaux de sécurité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Revue des accès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Revue des accès : 2 comptes inactifs désactivés ; 0 tentative inter-organisations.</w:t>
            </w:r>
          </w:p>
        </w:tc>
      </w:tr>
    </w:tbl>
    <w:p>
      <w:pPr>
        <w:pStyle w:val="Normal"/>
        <w:keepNext w:val="true"/>
        <w:spacing w:lineRule="auto" w:line="288" w:before="200" w:after="80"/>
        <w:jc w:val="left"/>
        <w:rPr/>
      </w:pPr>
      <w:r>
        <w:rPr>
          <w:rFonts w:eastAsia="Open Sans" w:cs="Open Sans"/>
          <w:b/>
          <w:bCs/>
          <w:color w:val="1876C6"/>
          <w:sz w:val="22"/>
          <w:szCs w:val="22"/>
        </w:rPr>
        <w:t xml:space="preserve">Étape MP-17.4 · </w:t>
      </w:r>
      <w:r>
        <w:rPr>
          <w:rFonts w:eastAsia="Open Sans" w:cs="Open Sans"/>
          <w:b/>
          <w:bCs/>
          <w:color w:val="123A5F"/>
          <w:sz w:val="22"/>
          <w:szCs w:val="22"/>
        </w:rPr>
        <w:t>Revoir le journal des violations d'accès</w:t>
      </w:r>
      <w:r>
        <w:rPr>
          <w:rFonts w:eastAsia="Open Sans" w:cs="Open Sans"/>
          <w:color w:val="5A6B7B"/>
          <w:sz w:val="18"/>
          <w:szCs w:val="18"/>
        </w:rPr>
        <w:t xml:space="preserve">   Formulaire · Revue · Architecte SI</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Journal des violations d'accès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Journal des violations d'accès — Revue des accès : 2 comptes inactifs désactivés ; 0 tentative inter-organisations.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17/09/2026</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MP-17.6 · </w:t>
      </w:r>
      <w:r>
        <w:rPr>
          <w:rFonts w:eastAsia="Open Sans" w:cs="Open Sans"/>
          <w:b/>
          <w:bCs/>
          <w:color w:val="123A5F"/>
          <w:sz w:val="22"/>
          <w:szCs w:val="22"/>
        </w:rPr>
        <w:t>Appliquer la limite de tentatives de connexion</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MP-17.2 · </w:t>
      </w:r>
      <w:r>
        <w:rPr>
          <w:rFonts w:eastAsia="Open Sans" w:cs="Open Sans"/>
          <w:b/>
          <w:bCs/>
          <w:color w:val="123A5F"/>
          <w:sz w:val="22"/>
          <w:szCs w:val="22"/>
        </w:rPr>
        <w:t>Attribuer des rôles à l'utilisateur</w:t>
      </w:r>
      <w:r>
        <w:rPr>
          <w:rFonts w:eastAsia="Open Sans" w:cs="Open Sans"/>
          <w:color w:val="5A6B7B"/>
          <w:sz w:val="18"/>
          <w:szCs w:val="18"/>
        </w:rPr>
        <w:t xml:space="preserve">   Tableau à coller · Affectation · Administrateur de la plateforme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Rôle, Personne.</w:t>
      </w:r>
    </w:p>
    <w:tbl>
      <w:tblPr>
        <w:tblW w:w="9638" w:type="dxa"/>
        <w:jc w:val="left"/>
        <w:tblInd w:w="0" w:type="dxa"/>
        <w:tblLayout w:type="fixed"/>
        <w:tblCellMar>
          <w:top w:w="70" w:type="dxa"/>
          <w:left w:w="110" w:type="dxa"/>
          <w:bottom w:w="70" w:type="dxa"/>
          <w:right w:w="110" w:type="dxa"/>
        </w:tblCellMar>
      </w:tblPr>
      <w:tblGrid>
        <w:gridCol w:w="1829"/>
        <w:gridCol w:w="2613"/>
        <w:gridCol w:w="1025"/>
        <w:gridCol w:w="1984"/>
        <w:gridCol w:w="1072"/>
        <w:gridCol w:w="1114"/>
      </w:tblGrid>
      <w:tr>
        <w:trPr>
          <w:tblHeader w:val="true"/>
          <w:cantSplit w:val="true"/>
        </w:trPr>
        <w:tc>
          <w:tcPr>
            <w:tcW w:w="18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Rôle</w:t>
            </w:r>
          </w:p>
        </w:tc>
        <w:tc>
          <w:tcPr>
            <w:tcW w:w="26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Rôles à l'utilisateur</w:t>
            </w:r>
          </w:p>
        </w:tc>
        <w:tc>
          <w:tcPr>
            <w:tcW w:w="10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Personne</w:t>
            </w:r>
          </w:p>
        </w:tc>
        <w:tc>
          <w:tcPr>
            <w:tcW w:w="198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Affectation (%)</w:t>
            </w:r>
          </w:p>
        </w:tc>
        <w:tc>
          <w:tcPr>
            <w:tcW w:w="10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Début</w:t>
            </w:r>
          </w:p>
        </w:tc>
        <w:tc>
          <w:tcPr>
            <w:tcW w:w="11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Type de titulaire</w:t>
            </w:r>
          </w:p>
        </w:tc>
      </w:tr>
      <w:tr>
        <w:trPr>
          <w:cantSplit w:val="true"/>
        </w:trPr>
        <w:tc>
          <w:tcPr>
            <w:tcW w:w="18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Responsable conformité / DPO</w:t>
            </w:r>
          </w:p>
        </w:tc>
        <w:tc>
          <w:tcPr>
            <w:tcW w:w="26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Hamza Amrani</w:t>
            </w:r>
          </w:p>
        </w:tc>
        <w:tc>
          <w:tcPr>
            <w:tcW w:w="198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100</w:t>
            </w:r>
          </w:p>
        </w:tc>
        <w:tc>
          <w:tcPr>
            <w:tcW w:w="10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16/08/2026</w:t>
            </w:r>
          </w:p>
        </w:tc>
        <w:tc>
          <w:tcPr>
            <w:tcW w:w="11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Titulaire</w:t>
            </w:r>
          </w:p>
        </w:tc>
      </w:tr>
      <w:tr>
        <w:trPr>
          <w:cantSplit w:val="true"/>
        </w:trPr>
        <w:tc>
          <w:tcPr>
            <w:tcW w:w="18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qualité</w:t>
            </w:r>
          </w:p>
        </w:tc>
        <w:tc>
          <w:tcPr>
            <w:tcW w:w="26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Leila Sefrioui</w:t>
            </w:r>
          </w:p>
        </w:tc>
        <w:tc>
          <w:tcPr>
            <w:tcW w:w="198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50</w:t>
            </w:r>
          </w:p>
        </w:tc>
        <w:tc>
          <w:tcPr>
            <w:tcW w:w="10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23/08/2026</w:t>
            </w:r>
          </w:p>
        </w:tc>
        <w:tc>
          <w:tcPr>
            <w:tcW w:w="11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Suppléant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Affectations de rôles ».</w:t>
      </w:r>
    </w:p>
    <w:p>
      <w:pPr>
        <w:pStyle w:val="Normal"/>
        <w:keepNext w:val="true"/>
        <w:spacing w:lineRule="auto" w:line="288" w:before="200" w:after="80"/>
        <w:jc w:val="left"/>
        <w:rPr/>
      </w:pPr>
      <w:r>
        <w:rPr>
          <w:rFonts w:eastAsia="Open Sans" w:cs="Open Sans"/>
          <w:b/>
          <w:bCs/>
          <w:color w:val="1876C6"/>
          <w:sz w:val="22"/>
          <w:szCs w:val="22"/>
        </w:rPr>
        <w:t xml:space="preserve">Étape MP-17.3 · </w:t>
      </w:r>
      <w:r>
        <w:rPr>
          <w:rFonts w:eastAsia="Open Sans" w:cs="Open Sans"/>
          <w:b/>
          <w:bCs/>
          <w:color w:val="123A5F"/>
          <w:sz w:val="22"/>
          <w:szCs w:val="22"/>
        </w:rPr>
        <w:t>Modifier la matrice des permissions</w:t>
      </w:r>
      <w:r>
        <w:rPr>
          <w:rFonts w:eastAsia="Open Sans" w:cs="Open Sans"/>
          <w:color w:val="5A6B7B"/>
          <w:sz w:val="18"/>
          <w:szCs w:val="18"/>
        </w:rPr>
        <w:t xml:space="preserve">   Formulaire · Revue · Administrateur de la plateforme</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Matrice des permissions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Matrice des permissions — Revue des accès : 2 comptes inactifs désactivés ; 0 tentative inter-organisations.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17/09/2026</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MP-17.5 · </w:t>
      </w:r>
      <w:r>
        <w:rPr>
          <w:rFonts w:eastAsia="Open Sans" w:cs="Open Sans"/>
          <w:b/>
          <w:bCs/>
          <w:color w:val="123A5F"/>
          <w:sz w:val="22"/>
          <w:szCs w:val="22"/>
        </w:rPr>
        <w:t>Émettre un jeton de session signé</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36" w:name="__RefHeading___Toc31570_3874362514"/>
      <w:bookmarkEnd w:id="36"/>
      <w:r>
        <w:rPr>
          <w:rFonts w:eastAsia="Montserrat" w:cs="Montserrat"/>
          <w:b/>
          <w:bCs/>
          <w:color w:val="123A5F"/>
          <w:sz w:val="26"/>
          <w:szCs w:val="26"/>
        </w:rPr>
        <w:t>UFT-18-06 — Mener la revue qualité périodique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qualité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Revue des accès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Compte rendu de revue qualité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rendu de revue qualité : 3 KPI rouges, 2 actions ouvertes, prochaine revue dans 30 jours.</w:t>
            </w:r>
          </w:p>
        </w:tc>
      </w:tr>
    </w:tbl>
    <w:p>
      <w:pPr>
        <w:pStyle w:val="Normal"/>
        <w:keepNext w:val="true"/>
        <w:spacing w:lineRule="auto" w:line="288" w:before="200" w:after="80"/>
        <w:jc w:val="left"/>
        <w:rPr/>
      </w:pPr>
      <w:r>
        <w:rPr>
          <w:rFonts w:eastAsia="Open Sans" w:cs="Open Sans"/>
          <w:b/>
          <w:bCs/>
          <w:color w:val="1876C6"/>
          <w:sz w:val="22"/>
          <w:szCs w:val="22"/>
        </w:rPr>
        <w:t xml:space="preserve">Étape MP-20.5 · </w:t>
      </w:r>
      <w:r>
        <w:rPr>
          <w:rFonts w:eastAsia="Open Sans" w:cs="Open Sans"/>
          <w:b/>
          <w:bCs/>
          <w:color w:val="123A5F"/>
          <w:sz w:val="22"/>
          <w:szCs w:val="22"/>
        </w:rPr>
        <w:t>Mener la revue qualité périodique</w:t>
      </w:r>
      <w:r>
        <w:rPr>
          <w:rFonts w:eastAsia="Open Sans" w:cs="Open Sans"/>
          <w:color w:val="5A6B7B"/>
          <w:sz w:val="18"/>
          <w:szCs w:val="18"/>
        </w:rPr>
        <w:t xml:space="preserve">   Tableau à coller · Formation · Responsable qualité</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Revue qualité périodique, Date.</w:t>
      </w:r>
    </w:p>
    <w:tbl>
      <w:tblPr>
        <w:tblW w:w="9638" w:type="dxa"/>
        <w:jc w:val="left"/>
        <w:tblInd w:w="0" w:type="dxa"/>
        <w:tblLayout w:type="fixed"/>
        <w:tblCellMar>
          <w:top w:w="70" w:type="dxa"/>
          <w:left w:w="110" w:type="dxa"/>
          <w:bottom w:w="70" w:type="dxa"/>
          <w:right w:w="110" w:type="dxa"/>
        </w:tblCellMar>
      </w:tblPr>
      <w:tblGrid>
        <w:gridCol w:w="3227"/>
        <w:gridCol w:w="1091"/>
        <w:gridCol w:w="1662"/>
        <w:gridCol w:w="1661"/>
        <w:gridCol w:w="949"/>
        <w:gridCol w:w="1047"/>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Revue qualité périodique</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w:t>
            </w:r>
          </w:p>
        </w:tc>
        <w:tc>
          <w:tcPr>
            <w:tcW w:w="1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Participants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w:t>
            </w:r>
          </w:p>
        </w:tc>
        <w:tc>
          <w:tcPr>
            <w:tcW w:w="10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Modalité</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07/09/2026</w:t>
            </w:r>
          </w:p>
        </w:tc>
        <w:tc>
          <w:tcPr>
            <w:tcW w:w="1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Atlas Formation Conseil</w:t>
            </w:r>
          </w:p>
        </w:tc>
        <w:tc>
          <w:tcPr>
            <w:tcW w:w="1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17</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w:t>
            </w:r>
          </w:p>
        </w:tc>
        <w:tc>
          <w:tcPr>
            <w:tcW w:w="10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Présentiel</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14/09/2026</w:t>
            </w:r>
          </w:p>
        </w:tc>
        <w:tc>
          <w:tcPr>
            <w:tcW w:w="1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Maghreb Learning Partners</w:t>
            </w:r>
          </w:p>
        </w:tc>
        <w:tc>
          <w:tcPr>
            <w:tcW w:w="1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17</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0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distance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Sessions de formation ».</w:t>
      </w:r>
    </w:p>
    <w:p>
      <w:pPr>
        <w:pStyle w:val="Normal"/>
        <w:keepNext w:val="true"/>
        <w:spacing w:lineRule="auto" w:line="288" w:before="200" w:after="80"/>
        <w:jc w:val="left"/>
        <w:rPr/>
      </w:pPr>
      <w:r>
        <w:rPr>
          <w:rFonts w:eastAsia="Open Sans" w:cs="Open Sans"/>
          <w:b/>
          <w:bCs/>
          <w:color w:val="1876C6"/>
          <w:sz w:val="22"/>
          <w:szCs w:val="22"/>
        </w:rPr>
        <w:t xml:space="preserve">Étape MP-09.7 · </w:t>
      </w:r>
      <w:r>
        <w:rPr>
          <w:rFonts w:eastAsia="Open Sans" w:cs="Open Sans"/>
          <w:b/>
          <w:bCs/>
          <w:color w:val="123A5F"/>
          <w:sz w:val="22"/>
          <w:szCs w:val="22"/>
        </w:rPr>
        <w:t>Revoir les résultats d'évaluation</w:t>
      </w:r>
      <w:r>
        <w:rPr>
          <w:rFonts w:eastAsia="Open Sans" w:cs="Open Sans"/>
          <w:color w:val="5A6B7B"/>
          <w:sz w:val="18"/>
          <w:szCs w:val="18"/>
        </w:rPr>
        <w:t xml:space="preserve">   Formulaire · Revue · Analyste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Résultats d'évaluation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Résultats d'évaluation — Compte rendu de revue qualité : 3 KPI rouges, 2 actions ouvertes, prochaine revue dans 30 jours.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22/08/2026</w:t>
            </w:r>
          </w:p>
        </w:tc>
      </w:tr>
    </w:tbl>
    <w:p>
      <w:pPr>
        <w:pStyle w:val="Normal"/>
        <w:spacing w:before="0" w:after="80"/>
        <w:rPr/>
      </w:pPr>
      <w:r>
        <w:rPr/>
      </w:r>
    </w:p>
    <w:p>
      <w:pPr>
        <w:pStyle w:val="Heading3"/>
        <w:keepNext w:val="true"/>
        <w:spacing w:before="240" w:after="80"/>
        <w:rPr/>
      </w:pPr>
      <w:bookmarkStart w:id="37" w:name="__RefHeading___Toc31572_3874362514"/>
      <w:bookmarkEnd w:id="37"/>
      <w:r>
        <w:rPr>
          <w:rFonts w:eastAsia="Montserrat" w:cs="Montserrat"/>
          <w:b/>
          <w:bCs/>
          <w:color w:val="123A5F"/>
          <w:sz w:val="26"/>
          <w:szCs w:val="26"/>
        </w:rPr>
        <w:t>UFT-18-07 — Mettre à jour l'efficacité des contrôles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qualité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rendu de revue qualité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Registre de gouvernance et carte de chaleur des risques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Efficacité du contrôle CTRL-002 : Efficace ; CTRL-031 : Partiellement efficace.</w:t>
            </w:r>
          </w:p>
        </w:tc>
      </w:tr>
    </w:tbl>
    <w:p>
      <w:pPr>
        <w:pStyle w:val="Normal"/>
        <w:keepNext w:val="true"/>
        <w:spacing w:lineRule="auto" w:line="288" w:before="200" w:after="80"/>
        <w:jc w:val="left"/>
        <w:rPr/>
      </w:pPr>
      <w:r>
        <w:rPr>
          <w:rFonts w:eastAsia="Open Sans" w:cs="Open Sans"/>
          <w:b/>
          <w:bCs/>
          <w:color w:val="1876C6"/>
          <w:sz w:val="22"/>
          <w:szCs w:val="22"/>
        </w:rPr>
        <w:t xml:space="preserve">Étape MP-20.6 · </w:t>
      </w:r>
      <w:r>
        <w:rPr>
          <w:rFonts w:eastAsia="Open Sans" w:cs="Open Sans"/>
          <w:b/>
          <w:bCs/>
          <w:color w:val="123A5F"/>
          <w:sz w:val="22"/>
          <w:szCs w:val="22"/>
        </w:rPr>
        <w:t>Mettre à jour la note d'efficacité des contrôles</w:t>
      </w:r>
      <w:r>
        <w:rPr>
          <w:rFonts w:eastAsia="Open Sans" w:cs="Open Sans"/>
          <w:color w:val="5A6B7B"/>
          <w:sz w:val="18"/>
          <w:szCs w:val="18"/>
        </w:rPr>
        <w:t xml:space="preserve">   Formulaire · Revue · Responsable qualité</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Jour la note d'efficacité des contrôles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Jour la note d'efficacité des contrôles — Efficacité du contrôle CTRL-002 : Efficace ; CTRL-031 : Partiellement efficace.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Les preuves correspondent au plan ; responsables confirmés.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31/08/2026</w:t>
            </w:r>
          </w:p>
        </w:tc>
      </w:tr>
    </w:tbl>
    <w:p>
      <w:pPr>
        <w:pStyle w:val="Normal"/>
        <w:spacing w:before="0" w:after="80"/>
        <w:rPr/>
      </w:pPr>
      <w:r>
        <w:rPr/>
      </w:r>
      <w:r>
        <w:br w:type="page"/>
      </w:r>
    </w:p>
    <w:p>
      <w:pPr>
        <w:pStyle w:val="Heading1"/>
        <w:pBdr>
          <w:bottom w:val="single" w:sz="6" w:space="6" w:color="E1E8F0"/>
        </w:pBdr>
        <w:spacing w:before="0" w:after="240"/>
        <w:rPr/>
      </w:pPr>
      <w:bookmarkStart w:id="38" w:name="__RefHeading___Toc31574_3874362514"/>
      <w:bookmarkEnd w:id="38"/>
      <w:r>
        <w:rPr>
          <w:rFonts w:eastAsia="Montserrat" w:cs="Montserrat"/>
          <w:b/>
          <w:bCs/>
          <w:color w:val="123A5F"/>
          <w:sz w:val="40"/>
          <w:szCs w:val="40"/>
        </w:rPr>
        <w:t>6. Phase 1 — Périmètre et collecte de preuves</w:t>
      </w:r>
    </w:p>
    <w:p>
      <w:pPr>
        <w:pStyle w:val="Normal"/>
        <w:spacing w:lineRule="auto" w:line="288" w:before="0" w:after="160"/>
        <w:jc w:val="left"/>
        <w:rPr/>
      </w:pPr>
      <w:r>
        <w:rPr>
          <w:rFonts w:eastAsia="Open Sans" w:cs="Open Sans"/>
          <w:color w:val="2C3E50"/>
          <w:sz w:val="22"/>
          <w:szCs w:val="22"/>
        </w:rPr>
        <w:t>Cette phase compte 4 processus et 37 tâches. Elle se termine par le jalon G1 — Périmètre et preuves approuvés.</w:t>
      </w:r>
    </w:p>
    <w:tbl>
      <w:tblPr>
        <w:tblW w:w="9638" w:type="dxa"/>
        <w:jc w:val="left"/>
        <w:tblInd w:w="0" w:type="dxa"/>
        <w:tblLayout w:type="fixed"/>
        <w:tblCellMar>
          <w:top w:w="70" w:type="dxa"/>
          <w:left w:w="110" w:type="dxa"/>
          <w:bottom w:w="70" w:type="dxa"/>
          <w:right w:w="110" w:type="dxa"/>
        </w:tblCellMar>
      </w:tblPr>
      <w:tblGrid>
        <w:gridCol w:w="1698"/>
        <w:gridCol w:w="6639"/>
        <w:gridCol w:w="1301"/>
      </w:tblGrid>
      <w:tr>
        <w:trPr>
          <w:tblHeader w:val="true"/>
          <w:cantSplit w:val="true"/>
        </w:trPr>
        <w:tc>
          <w:tcPr>
            <w:tcW w:w="16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Processus</w:t>
            </w:r>
          </w:p>
        </w:tc>
        <w:tc>
          <w:tcPr>
            <w:tcW w:w="66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Nom</w:t>
            </w:r>
          </w:p>
        </w:tc>
        <w:tc>
          <w:tcPr>
            <w:tcW w:w="13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Tâches</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E2E-32</w:t>
            </w:r>
          </w:p>
        </w:tc>
        <w:tc>
          <w:tcPr>
            <w:tcW w:w="6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Du cahier des charges au plan d'ingénierie</w:t>
            </w:r>
          </w:p>
        </w:tc>
        <w:tc>
          <w:tcPr>
            <w:tcW w:w="1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9</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E2E-33</w:t>
            </w:r>
          </w:p>
        </w:tc>
        <w:tc>
          <w:tcPr>
            <w:tcW w:w="6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Du questionnaire à la collecte des réponses</w:t>
            </w:r>
          </w:p>
        </w:tc>
        <w:tc>
          <w:tcPr>
            <w:tcW w:w="13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12</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E2E-19</w:t>
            </w:r>
          </w:p>
        </w:tc>
        <w:tc>
          <w:tcPr>
            <w:tcW w:w="6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 la mission de conseil à la clôture</w:t>
            </w:r>
          </w:p>
        </w:tc>
        <w:tc>
          <w:tcPr>
            <w:tcW w:w="1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9</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E2E-24</w:t>
            </w:r>
          </w:p>
        </w:tc>
        <w:tc>
          <w:tcPr>
            <w:tcW w:w="6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 la veille concurrentielle à la stratégie</w:t>
            </w:r>
          </w:p>
        </w:tc>
        <w:tc>
          <w:tcPr>
            <w:tcW w:w="13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7</w:t>
            </w:r>
          </w:p>
        </w:tc>
      </w:tr>
    </w:tbl>
    <w:p>
      <w:pPr>
        <w:pStyle w:val="Heading2"/>
        <w:keepNext w:val="true"/>
        <w:spacing w:before="320" w:after="120"/>
        <w:rPr/>
      </w:pPr>
      <w:bookmarkStart w:id="39" w:name="__RefHeading___Toc31576_3874362514"/>
      <w:bookmarkEnd w:id="39"/>
      <w:r>
        <w:rPr>
          <w:rFonts w:eastAsia="Montserrat" w:cs="Montserrat"/>
          <w:b/>
          <w:bCs/>
          <w:color w:val="123A5F"/>
          <w:sz w:val="32"/>
          <w:szCs w:val="32"/>
        </w:rPr>
        <w:t>6.1 E2E-32 — Du cahier des charges au plan d'ingénierie</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Définir et approuver le cahier des charges structuré et le registre des parties prenantes</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Nouvelle mission d'ingénierie de formation, cycle du plan annuel ou demande de la direction.</w:t>
      </w:r>
      <w:r>
        <w:rPr>
          <w:rFonts w:eastAsia="Open Sans" w:cs="Open Sans"/>
          <w:b/>
          <w:bCs/>
          <w:color w:val="2C3E50"/>
          <w:sz w:val="20"/>
          <w:szCs w:val="20"/>
        </w:rPr>
        <w:t xml:space="preserve">   Résultat final : </w:t>
      </w:r>
      <w:r>
        <w:rPr>
          <w:rFonts w:eastAsia="Open Sans" w:cs="Open Sans"/>
          <w:color w:val="2C3E50"/>
          <w:sz w:val="20"/>
          <w:szCs w:val="20"/>
        </w:rPr>
        <w:t>Cahier des charges approuvé avec matrice des critères et registre des parties prenantes transmis à la conception du questionnaire (E2E-33) et à l'analyse des besoins (E2E-03).</w:t>
      </w:r>
    </w:p>
    <w:p>
      <w:pPr>
        <w:pStyle w:val="Heading3"/>
        <w:keepNext w:val="true"/>
        <w:spacing w:before="240" w:after="80"/>
        <w:rPr/>
      </w:pPr>
      <w:bookmarkStart w:id="40" w:name="__RefHeading___Toc31578_3874362514"/>
      <w:bookmarkEnd w:id="40"/>
      <w:r>
        <w:rPr>
          <w:rFonts w:eastAsia="Montserrat" w:cs="Montserrat"/>
          <w:b/>
          <w:bCs/>
          <w:color w:val="123A5F"/>
          <w:sz w:val="26"/>
          <w:szCs w:val="26"/>
        </w:rPr>
        <w:t>UFT-32-01 — Définir le cadre du périmètre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Demande de mission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Cadre du périmètre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Périmètre Groupe : Non. Organisation : Groupe Hospitalier Maghreb.</w:t>
            </w:r>
          </w:p>
        </w:tc>
      </w:tr>
    </w:tbl>
    <w:p>
      <w:pPr>
        <w:pStyle w:val="Normal"/>
        <w:keepNext w:val="true"/>
        <w:spacing w:lineRule="auto" w:line="288" w:before="200" w:after="80"/>
        <w:jc w:val="left"/>
        <w:rPr/>
      </w:pPr>
      <w:r>
        <w:rPr>
          <w:rFonts w:eastAsia="Open Sans" w:cs="Open Sans"/>
          <w:b/>
          <w:bCs/>
          <w:color w:val="1876C6"/>
          <w:sz w:val="22"/>
          <w:szCs w:val="22"/>
        </w:rPr>
        <w:t xml:space="preserve">Étape MP-53.1 · </w:t>
      </w:r>
      <w:r>
        <w:rPr>
          <w:rFonts w:eastAsia="Open Sans" w:cs="Open Sans"/>
          <w:b/>
          <w:bCs/>
          <w:color w:val="123A5F"/>
          <w:sz w:val="22"/>
          <w:szCs w:val="22"/>
        </w:rPr>
        <w:t>Définir le cadre (groupe oui/non)</w:t>
      </w:r>
      <w:r>
        <w:rPr>
          <w:rFonts w:eastAsia="Open Sans" w:cs="Open Sans"/>
          <w:color w:val="5A6B7B"/>
          <w:sz w:val="18"/>
          <w:szCs w:val="18"/>
        </w:rPr>
        <w:t xml:space="preserve">   Tableau à coller · Tableau d’enregistrements · Responsable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Cadre (groupe oui/non).</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Cadre (groupe oui/non)</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Hicham Naciri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 du SIRH</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Zineb Squalli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 avec le responsable de fonction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Cadre (groupe oui/non) ».</w:t>
      </w:r>
    </w:p>
    <w:p>
      <w:pPr>
        <w:pStyle w:val="Normal"/>
        <w:keepNext w:val="true"/>
        <w:spacing w:lineRule="auto" w:line="288" w:before="200" w:after="80"/>
        <w:jc w:val="left"/>
        <w:rPr/>
      </w:pPr>
      <w:r>
        <w:rPr>
          <w:rFonts w:eastAsia="Open Sans" w:cs="Open Sans"/>
          <w:b/>
          <w:bCs/>
          <w:color w:val="1876C6"/>
          <w:sz w:val="22"/>
          <w:szCs w:val="22"/>
        </w:rPr>
        <w:t xml:space="preserve">Étape MP-53.2 · </w:t>
      </w:r>
      <w:r>
        <w:rPr>
          <w:rFonts w:eastAsia="Open Sans" w:cs="Open Sans"/>
          <w:b/>
          <w:bCs/>
          <w:color w:val="123A5F"/>
          <w:sz w:val="22"/>
          <w:szCs w:val="22"/>
        </w:rPr>
        <w:t>Sélectionner l'organisation</w:t>
      </w:r>
      <w:r>
        <w:rPr>
          <w:rFonts w:eastAsia="Open Sans" w:cs="Open Sans"/>
          <w:color w:val="5A6B7B"/>
          <w:sz w:val="18"/>
          <w:szCs w:val="18"/>
        </w:rPr>
        <w:t xml:space="preserve">   Formulaire · Décision · Responsable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Organisation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Organisation — Périmètre Groupe : Non. Organisation : Groupe Hospitalier Maghreb.</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18/05/2027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3"/>
        <w:keepNext w:val="true"/>
        <w:spacing w:before="240" w:after="80"/>
        <w:rPr/>
      </w:pPr>
      <w:bookmarkStart w:id="41" w:name="__RefHeading___Toc31580_3874362514"/>
      <w:bookmarkEnd w:id="41"/>
      <w:r>
        <w:rPr>
          <w:rFonts w:eastAsia="Montserrat" w:cs="Montserrat"/>
          <w:b/>
          <w:bCs/>
          <w:color w:val="123A5F"/>
          <w:sz w:val="26"/>
          <w:szCs w:val="26"/>
        </w:rPr>
        <w:t>UFT-32-02 — Sélectionner le secteur</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Liste de référence des secteurs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Secteur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Secteur : Établissements de santé.</w:t>
            </w:r>
          </w:p>
        </w:tc>
      </w:tr>
    </w:tbl>
    <w:p>
      <w:pPr>
        <w:pStyle w:val="Normal"/>
        <w:keepNext w:val="true"/>
        <w:spacing w:lineRule="auto" w:line="288" w:before="200" w:after="80"/>
        <w:jc w:val="left"/>
        <w:rPr/>
      </w:pPr>
      <w:r>
        <w:rPr>
          <w:rFonts w:eastAsia="Open Sans" w:cs="Open Sans"/>
          <w:b/>
          <w:bCs/>
          <w:color w:val="1876C6"/>
          <w:sz w:val="22"/>
          <w:szCs w:val="22"/>
        </w:rPr>
        <w:t xml:space="preserve">Étape MP-53.3 · </w:t>
      </w:r>
      <w:r>
        <w:rPr>
          <w:rFonts w:eastAsia="Open Sans" w:cs="Open Sans"/>
          <w:b/>
          <w:bCs/>
          <w:color w:val="123A5F"/>
          <w:sz w:val="22"/>
          <w:szCs w:val="22"/>
        </w:rPr>
        <w:t>Sélectionner le secteur</w:t>
      </w:r>
      <w:r>
        <w:rPr>
          <w:rFonts w:eastAsia="Open Sans" w:cs="Open Sans"/>
          <w:color w:val="5A6B7B"/>
          <w:sz w:val="18"/>
          <w:szCs w:val="18"/>
        </w:rPr>
        <w:t xml:space="preserve">   Formulaire · Décision · Analyste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Secteur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Secteur — Secteur : Établissements de santé.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Conditions remplies ; risques acceptés par le sponsor.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27/05/2027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3"/>
        <w:keepNext w:val="true"/>
        <w:spacing w:before="240" w:after="80"/>
        <w:rPr/>
      </w:pPr>
      <w:bookmarkStart w:id="42" w:name="__RefHeading___Toc31582_3874362514"/>
      <w:bookmarkEnd w:id="42"/>
      <w:r>
        <w:rPr>
          <w:rFonts w:eastAsia="Montserrat" w:cs="Montserrat"/>
          <w:b/>
          <w:bCs/>
          <w:color w:val="123A5F"/>
          <w:sz w:val="26"/>
          <w:szCs w:val="26"/>
        </w:rPr>
        <w:t>UFT-32-03 — Sélectionner les niveaux de décision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Cadre MS/MO/OP</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Niveaux de décision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Niveaux de décision : MS, MO, OP (pas de niveau personnalisé).</w:t>
            </w:r>
          </w:p>
        </w:tc>
      </w:tr>
    </w:tbl>
    <w:p>
      <w:pPr>
        <w:pStyle w:val="Normal"/>
        <w:keepNext w:val="true"/>
        <w:spacing w:lineRule="auto" w:line="288" w:before="200" w:after="80"/>
        <w:jc w:val="left"/>
        <w:rPr/>
      </w:pPr>
      <w:r>
        <w:rPr>
          <w:rFonts w:eastAsia="Open Sans" w:cs="Open Sans"/>
          <w:b/>
          <w:bCs/>
          <w:color w:val="1876C6"/>
          <w:sz w:val="22"/>
          <w:szCs w:val="22"/>
        </w:rPr>
        <w:t xml:space="preserve">Étape MP-53.4 · </w:t>
      </w:r>
      <w:r>
        <w:rPr>
          <w:rFonts w:eastAsia="Open Sans" w:cs="Open Sans"/>
          <w:b/>
          <w:bCs/>
          <w:color w:val="123A5F"/>
          <w:sz w:val="22"/>
          <w:szCs w:val="22"/>
        </w:rPr>
        <w:t>Sélectionner le niveau de décision (MS/MO/OP/personnalisé)</w:t>
      </w:r>
      <w:r>
        <w:rPr>
          <w:rFonts w:eastAsia="Open Sans" w:cs="Open Sans"/>
          <w:color w:val="5A6B7B"/>
          <w:sz w:val="18"/>
          <w:szCs w:val="18"/>
        </w:rPr>
        <w:t xml:space="preserve">   Formulaire · Décision · Analyste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Niveau de décision (MS/MO/OP/personnalisé)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Niveau de décision (MS/MO/OP/personnalisé) — Niveaux de décision : MS, MO, OP (pas de niveau personnalisé).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05/06/2027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3"/>
        <w:keepNext w:val="true"/>
        <w:spacing w:before="240" w:after="80"/>
        <w:rPr/>
      </w:pPr>
      <w:bookmarkStart w:id="43" w:name="__RefHeading___Toc31584_3874362514"/>
      <w:bookmarkEnd w:id="43"/>
      <w:r>
        <w:rPr>
          <w:rFonts w:eastAsia="Montserrat" w:cs="Montserrat"/>
          <w:b/>
          <w:bCs/>
          <w:color w:val="123A5F"/>
          <w:sz w:val="26"/>
          <w:szCs w:val="26"/>
        </w:rPr>
        <w:t>UFT-32-04 — Croiser fonctions × niveaux de décision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Architecture des emplois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Matrice des critères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Matrice : Soins cliniques et infirmiers × MS/MO/OP ; Qualité × MO/OP ; Finance × MS/MO ; RH × MS/MO.</w:t>
            </w:r>
          </w:p>
        </w:tc>
      </w:tr>
    </w:tbl>
    <w:p>
      <w:pPr>
        <w:pStyle w:val="Normal"/>
        <w:keepNext w:val="true"/>
        <w:spacing w:lineRule="auto" w:line="288" w:before="200" w:after="80"/>
        <w:jc w:val="left"/>
        <w:rPr/>
      </w:pPr>
      <w:r>
        <w:rPr>
          <w:rFonts w:eastAsia="Open Sans" w:cs="Open Sans"/>
          <w:b/>
          <w:bCs/>
          <w:color w:val="1876C6"/>
          <w:sz w:val="22"/>
          <w:szCs w:val="22"/>
        </w:rPr>
        <w:t xml:space="preserve">Étape MP-53.5 · </w:t>
      </w:r>
      <w:r>
        <w:rPr>
          <w:rFonts w:eastAsia="Open Sans" w:cs="Open Sans"/>
          <w:b/>
          <w:bCs/>
          <w:color w:val="123A5F"/>
          <w:sz w:val="22"/>
          <w:szCs w:val="22"/>
        </w:rPr>
        <w:t>Croiser fonctions × niveaux de décision</w:t>
      </w:r>
      <w:r>
        <w:rPr>
          <w:rFonts w:eastAsia="Open Sans" w:cs="Open Sans"/>
          <w:color w:val="5A6B7B"/>
          <w:sz w:val="18"/>
          <w:szCs w:val="18"/>
        </w:rPr>
        <w:t xml:space="preserve">   Tableau à coller · Matrice fonctions × niveaux de décision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(7 lignes).</w:t>
      </w:r>
      <w:r>
        <w:rPr>
          <w:rFonts w:eastAsia="Open Sans" w:cs="Open Sans"/>
          <w:color w:val="5A6B7B"/>
          <w:sz w:val="20"/>
          <w:szCs w:val="20"/>
        </w:rPr>
        <w:t xml:space="preserve"> Colonnes obligatoires : Fonction.</w:t>
      </w:r>
    </w:p>
    <w:tbl>
      <w:tblPr>
        <w:tblW w:w="9638" w:type="dxa"/>
        <w:jc w:val="left"/>
        <w:tblInd w:w="0" w:type="dxa"/>
        <w:tblLayout w:type="fixed"/>
        <w:tblCellMar>
          <w:top w:w="70" w:type="dxa"/>
          <w:left w:w="110" w:type="dxa"/>
          <w:bottom w:w="70" w:type="dxa"/>
          <w:right w:w="110" w:type="dxa"/>
        </w:tblCellMar>
      </w:tblPr>
      <w:tblGrid>
        <w:gridCol w:w="1727"/>
        <w:gridCol w:w="1914"/>
        <w:gridCol w:w="2127"/>
        <w:gridCol w:w="2021"/>
        <w:gridCol w:w="1849"/>
      </w:tblGrid>
      <w:tr>
        <w:trPr>
          <w:tblHeader w:val="true"/>
          <w:cantSplit w:val="true"/>
        </w:trPr>
        <w:tc>
          <w:tcPr>
            <w:tcW w:w="17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Fonction</w:t>
            </w:r>
          </w:p>
        </w:tc>
        <w:tc>
          <w:tcPr>
            <w:tcW w:w="191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MS — stratégique</w:t>
            </w:r>
          </w:p>
        </w:tc>
        <w:tc>
          <w:tcPr>
            <w:tcW w:w="21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 — intermédiaire</w:t>
            </w:r>
          </w:p>
        </w:tc>
        <w:tc>
          <w:tcPr>
            <w:tcW w:w="202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OP — opérationnel</w:t>
            </w:r>
          </w:p>
        </w:tc>
        <w:tc>
          <w:tcPr>
            <w:tcW w:w="18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Commentaire</w:t>
            </w:r>
          </w:p>
        </w:tc>
      </w:tr>
      <w:tr>
        <w:trPr>
          <w:cantSplit w:val="true"/>
        </w:trPr>
        <w:tc>
          <w:tcPr>
            <w:tcW w:w="17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Opérations</w:t>
            </w:r>
          </w:p>
        </w:tc>
        <w:tc>
          <w:tcPr>
            <w:tcW w:w="19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Non</w:t>
            </w:r>
          </w:p>
        </w:tc>
        <w:tc>
          <w:tcPr>
            <w:tcW w:w="21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2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8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Dans le périmètre de la mission</w:t>
            </w:r>
          </w:p>
        </w:tc>
      </w:tr>
      <w:tr>
        <w:trPr>
          <w:cantSplit w:val="true"/>
        </w:trPr>
        <w:tc>
          <w:tcPr>
            <w:tcW w:w="17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Qualité et HSE</w:t>
            </w:r>
          </w:p>
        </w:tc>
        <w:tc>
          <w:tcPr>
            <w:tcW w:w="19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21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2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18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Dans le périmètre de la mission</w:t>
            </w:r>
          </w:p>
        </w:tc>
      </w:tr>
      <w:tr>
        <w:trPr>
          <w:cantSplit w:val="true"/>
        </w:trPr>
        <w:tc>
          <w:tcPr>
            <w:tcW w:w="17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Ventes et marketing</w:t>
            </w:r>
          </w:p>
        </w:tc>
        <w:tc>
          <w:tcPr>
            <w:tcW w:w="19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21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2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8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Dans le périmètre de la mission</w:t>
            </w:r>
          </w:p>
        </w:tc>
      </w:tr>
      <w:tr>
        <w:trPr>
          <w:cantSplit w:val="true"/>
        </w:trPr>
        <w:tc>
          <w:tcPr>
            <w:tcW w:w="17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Soins cliniques et infirmiers</w:t>
            </w:r>
          </w:p>
        </w:tc>
        <w:tc>
          <w:tcPr>
            <w:tcW w:w="19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Non</w:t>
            </w:r>
          </w:p>
        </w:tc>
        <w:tc>
          <w:tcPr>
            <w:tcW w:w="21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2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Non</w:t>
            </w:r>
          </w:p>
        </w:tc>
        <w:tc>
          <w:tcPr>
            <w:tcW w:w="18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Dans le périmètre de la mission</w:t>
            </w:r>
          </w:p>
        </w:tc>
      </w:tr>
      <w:tr>
        <w:trPr>
          <w:cantSplit w:val="true"/>
        </w:trPr>
        <w:tc>
          <w:tcPr>
            <w:tcW w:w="17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Finance</w:t>
            </w:r>
          </w:p>
        </w:tc>
        <w:tc>
          <w:tcPr>
            <w:tcW w:w="19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21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2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8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Dans le périmètre de la mission</w:t>
            </w:r>
          </w:p>
        </w:tc>
      </w:tr>
      <w:tr>
        <w:trPr>
          <w:cantSplit w:val="true"/>
        </w:trPr>
        <w:tc>
          <w:tcPr>
            <w:tcW w:w="17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Ressources humaines</w:t>
            </w:r>
          </w:p>
        </w:tc>
        <w:tc>
          <w:tcPr>
            <w:tcW w:w="191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21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202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Oui</w:t>
            </w:r>
          </w:p>
        </w:tc>
        <w:tc>
          <w:tcPr>
            <w:tcW w:w="18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Dans le périmètre de la mission</w:t>
            </w:r>
          </w:p>
        </w:tc>
      </w:tr>
      <w:tr>
        <w:trPr>
          <w:cantSplit w:val="true"/>
        </w:trPr>
        <w:tc>
          <w:tcPr>
            <w:tcW w:w="17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Systèmes d'information</w:t>
            </w:r>
          </w:p>
        </w:tc>
        <w:tc>
          <w:tcPr>
            <w:tcW w:w="191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Non</w:t>
            </w:r>
          </w:p>
        </w:tc>
        <w:tc>
          <w:tcPr>
            <w:tcW w:w="21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202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Oui</w:t>
            </w:r>
          </w:p>
        </w:tc>
        <w:tc>
          <w:tcPr>
            <w:tcW w:w="18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Dans le périmètre de la mission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Fonctions × niveaux de décision ».</w:t>
      </w:r>
    </w:p>
    <w:p>
      <w:pPr>
        <w:pStyle w:val="Heading3"/>
        <w:keepNext w:val="true"/>
        <w:spacing w:before="240" w:after="80"/>
        <w:rPr/>
      </w:pPr>
      <w:bookmarkStart w:id="44" w:name="__RefHeading___Toc31586_3874362514"/>
      <w:bookmarkEnd w:id="44"/>
      <w:r>
        <w:rPr>
          <w:rFonts w:eastAsia="Montserrat" w:cs="Montserrat"/>
          <w:b/>
          <w:bCs/>
          <w:color w:val="123A5F"/>
          <w:sz w:val="26"/>
          <w:szCs w:val="26"/>
        </w:rPr>
        <w:t>UFT-32-05 — Choisir l'orientation et ajouter des critères personnalisés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Objectifs stratégiques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Orientation et critères personnalisés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Focus : IA. Critère personnalisé : « Préparation à Triage IA et aide à la décision clinique » (poids 2,00).</w:t>
            </w:r>
          </w:p>
        </w:tc>
      </w:tr>
    </w:tbl>
    <w:p>
      <w:pPr>
        <w:pStyle w:val="Normal"/>
        <w:keepNext w:val="true"/>
        <w:spacing w:lineRule="auto" w:line="288" w:before="200" w:after="80"/>
        <w:jc w:val="left"/>
        <w:rPr/>
      </w:pPr>
      <w:r>
        <w:rPr>
          <w:rFonts w:eastAsia="Open Sans" w:cs="Open Sans"/>
          <w:b/>
          <w:bCs/>
          <w:color w:val="1876C6"/>
          <w:sz w:val="22"/>
          <w:szCs w:val="22"/>
        </w:rPr>
        <w:t xml:space="preserve">Étape MP-53.6 · </w:t>
      </w:r>
      <w:r>
        <w:rPr>
          <w:rFonts w:eastAsia="Open Sans" w:cs="Open Sans"/>
          <w:b/>
          <w:bCs/>
          <w:color w:val="123A5F"/>
          <w:sz w:val="22"/>
          <w:szCs w:val="22"/>
        </w:rPr>
        <w:t>Sélectionner l'orientation (tous/digital/IA/personnalisée)</w:t>
      </w:r>
      <w:r>
        <w:rPr>
          <w:rFonts w:eastAsia="Open Sans" w:cs="Open Sans"/>
          <w:color w:val="5A6B7B"/>
          <w:sz w:val="18"/>
          <w:szCs w:val="18"/>
        </w:rPr>
        <w:t xml:space="preserve">   Formulaire · Décision · Responsable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sous conditions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Orientation (tous/digital/IA/personnalisée)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Orientation (tous/digital/IA/personnalisée) — Focus : IA. Critère personnalisé : « Préparation à Triage IA et aide à la décision clinique » (poids 2,00).</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Revoir le budget après le premier trimestre.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23/06/2027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MP-53.7 · </w:t>
      </w:r>
      <w:r>
        <w:rPr>
          <w:rFonts w:eastAsia="Open Sans" w:cs="Open Sans"/>
          <w:b/>
          <w:bCs/>
          <w:color w:val="123A5F"/>
          <w:sz w:val="22"/>
          <w:szCs w:val="22"/>
        </w:rPr>
        <w:t>Ajouter des critères personnalisés</w:t>
      </w:r>
      <w:r>
        <w:rPr>
          <w:rFonts w:eastAsia="Open Sans" w:cs="Open Sans"/>
          <w:color w:val="5A6B7B"/>
          <w:sz w:val="18"/>
          <w:szCs w:val="18"/>
        </w:rPr>
        <w:t xml:space="preserve">   Tableau à coller · Tableau d’enregistrements · Chef de projet consultant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Critères personnalisés.</w:t>
      </w:r>
    </w:p>
    <w:tbl>
      <w:tblPr>
        <w:tblW w:w="9638" w:type="dxa"/>
        <w:jc w:val="left"/>
        <w:tblInd w:w="0" w:type="dxa"/>
        <w:tblLayout w:type="fixed"/>
        <w:tblCellMar>
          <w:top w:w="70" w:type="dxa"/>
          <w:left w:w="110" w:type="dxa"/>
          <w:bottom w:w="70" w:type="dxa"/>
          <w:right w:w="110" w:type="dxa"/>
        </w:tblCellMar>
      </w:tblPr>
      <w:tblGrid>
        <w:gridCol w:w="2833"/>
        <w:gridCol w:w="1113"/>
        <w:gridCol w:w="3443"/>
        <w:gridCol w:w="1132"/>
        <w:gridCol w:w="1117"/>
      </w:tblGrid>
      <w:tr>
        <w:trPr>
          <w:tblHeader w:val="true"/>
          <w:cantSplit w:val="true"/>
        </w:trPr>
        <w:tc>
          <w:tcPr>
            <w:tcW w:w="2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Critères personnalisés</w:t>
            </w:r>
          </w:p>
        </w:tc>
        <w:tc>
          <w:tcPr>
            <w:tcW w:w="11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4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1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1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1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4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1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Hind Hajji</w:t>
            </w:r>
          </w:p>
        </w:tc>
        <w:tc>
          <w:tcPr>
            <w:tcW w:w="11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d’audit</w:t>
            </w:r>
          </w:p>
        </w:tc>
      </w:tr>
      <w:tr>
        <w:trPr>
          <w:cantSplit w:val="true"/>
        </w:trPr>
        <w:tc>
          <w:tcPr>
            <w:tcW w:w="2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1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4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1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Youssef Sefrioui</w:t>
            </w:r>
          </w:p>
        </w:tc>
        <w:tc>
          <w:tcPr>
            <w:tcW w:w="11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Export du SIRH</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Critères personnalisés ».</w:t>
      </w:r>
    </w:p>
    <w:p>
      <w:pPr>
        <w:pStyle w:val="Heading3"/>
        <w:keepNext w:val="true"/>
        <w:spacing w:before="240" w:after="80"/>
        <w:rPr/>
      </w:pPr>
      <w:bookmarkStart w:id="45" w:name="__RefHeading___Toc31588_3874362514"/>
      <w:bookmarkEnd w:id="45"/>
      <w:r>
        <w:rPr>
          <w:rFonts w:eastAsia="Montserrat" w:cs="Montserrat"/>
          <w:b/>
          <w:bCs/>
          <w:color w:val="123A5F"/>
          <w:sz w:val="26"/>
          <w:szCs w:val="26"/>
        </w:rPr>
        <w:t>UFT-32-06 — Identifier les parties prenantes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Partenaire RH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Annuaire des collaborateurs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Liste des parties prenantes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Enregistrer 40 parties prenantes : nom, rôle, fonction, niveau, site, canal préféré (e-mail, présentiel ou hybride).</w:t>
            </w:r>
          </w:p>
        </w:tc>
      </w:tr>
    </w:tbl>
    <w:p>
      <w:pPr>
        <w:pStyle w:val="Normal"/>
        <w:keepNext w:val="true"/>
        <w:spacing w:lineRule="auto" w:line="288" w:before="200" w:after="80"/>
        <w:jc w:val="left"/>
        <w:rPr/>
      </w:pPr>
      <w:r>
        <w:rPr>
          <w:rFonts w:eastAsia="Open Sans" w:cs="Open Sans"/>
          <w:b/>
          <w:bCs/>
          <w:color w:val="1876C6"/>
          <w:sz w:val="22"/>
          <w:szCs w:val="22"/>
        </w:rPr>
        <w:t xml:space="preserve">Étape MP-53.8 · </w:t>
      </w:r>
      <w:r>
        <w:rPr>
          <w:rFonts w:eastAsia="Open Sans" w:cs="Open Sans"/>
          <w:b/>
          <w:bCs/>
          <w:color w:val="123A5F"/>
          <w:sz w:val="22"/>
          <w:szCs w:val="22"/>
        </w:rPr>
        <w:t>Identifier les parties prenantes</w:t>
      </w:r>
      <w:r>
        <w:rPr>
          <w:rFonts w:eastAsia="Open Sans" w:cs="Open Sans"/>
          <w:color w:val="5A6B7B"/>
          <w:sz w:val="18"/>
          <w:szCs w:val="18"/>
        </w:rPr>
        <w:t xml:space="preserve">   Tableau à coller · Tableau d’enregistrements · Partenaire 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Parties prenantes.</w:t>
      </w:r>
    </w:p>
    <w:tbl>
      <w:tblPr>
        <w:tblW w:w="9638" w:type="dxa"/>
        <w:jc w:val="left"/>
        <w:tblInd w:w="0" w:type="dxa"/>
        <w:tblLayout w:type="fixed"/>
        <w:tblCellMar>
          <w:top w:w="70" w:type="dxa"/>
          <w:left w:w="110" w:type="dxa"/>
          <w:bottom w:w="70" w:type="dxa"/>
          <w:right w:w="110" w:type="dxa"/>
        </w:tblCellMar>
      </w:tblPr>
      <w:tblGrid>
        <w:gridCol w:w="2390"/>
        <w:gridCol w:w="938"/>
        <w:gridCol w:w="2902"/>
        <w:gridCol w:w="957"/>
        <w:gridCol w:w="2451"/>
      </w:tblGrid>
      <w:tr>
        <w:trPr>
          <w:tblHeader w:val="true"/>
          <w:cantSplit w:val="true"/>
        </w:trPr>
        <w:tc>
          <w:tcPr>
            <w:tcW w:w="23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Parties prenantes</w:t>
            </w:r>
          </w:p>
        </w:tc>
        <w:tc>
          <w:tcPr>
            <w:tcW w:w="9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2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Youssef Sefrioui</w:t>
            </w:r>
          </w:p>
        </w:tc>
        <w:tc>
          <w:tcPr>
            <w:tcW w:w="24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 du SIRH</w:t>
            </w:r>
          </w:p>
        </w:tc>
      </w:tr>
      <w:tr>
        <w:trPr>
          <w:cantSplit w:val="true"/>
        </w:trPr>
        <w:tc>
          <w:tcPr>
            <w:tcW w:w="23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2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9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Hicham Naciri</w:t>
            </w:r>
          </w:p>
        </w:tc>
        <w:tc>
          <w:tcPr>
            <w:tcW w:w="24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 avec le responsable de fonction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Parties prenantes ».</w:t>
      </w:r>
    </w:p>
    <w:p>
      <w:pPr>
        <w:pStyle w:val="Heading3"/>
        <w:keepNext w:val="true"/>
        <w:spacing w:before="240" w:after="80"/>
        <w:rPr/>
      </w:pPr>
      <w:bookmarkStart w:id="46" w:name="__RefHeading___Toc31590_3874362514"/>
      <w:bookmarkEnd w:id="46"/>
      <w:r>
        <w:rPr>
          <w:rFonts w:eastAsia="Montserrat" w:cs="Montserrat"/>
          <w:b/>
          <w:bCs/>
          <w:color w:val="123A5F"/>
          <w:sz w:val="26"/>
          <w:szCs w:val="26"/>
        </w:rPr>
        <w:t>UFT-32-07 — Valider le périmètre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Projet de périmètre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Périmètre validé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Validation : chaque fonction du périmètre a au moins 3 parties prenantes ; complétude 100 %.</w:t>
            </w:r>
          </w:p>
        </w:tc>
      </w:tr>
    </w:tbl>
    <w:p>
      <w:pPr>
        <w:pStyle w:val="Normal"/>
        <w:keepNext w:val="true"/>
        <w:spacing w:lineRule="auto" w:line="288" w:before="200" w:after="80"/>
        <w:jc w:val="left"/>
        <w:rPr/>
      </w:pPr>
      <w:r>
        <w:rPr>
          <w:rFonts w:eastAsia="Open Sans" w:cs="Open Sans"/>
          <w:b/>
          <w:bCs/>
          <w:color w:val="1876C6"/>
          <w:sz w:val="22"/>
          <w:szCs w:val="22"/>
        </w:rPr>
        <w:t xml:space="preserve">Étape MP-53.9 · </w:t>
      </w:r>
      <w:r>
        <w:rPr>
          <w:rFonts w:eastAsia="Open Sans" w:cs="Open Sans"/>
          <w:b/>
          <w:bCs/>
          <w:color w:val="123A5F"/>
          <w:sz w:val="22"/>
          <w:szCs w:val="22"/>
        </w:rPr>
        <w:t>Valider et approuver le périmètre</w:t>
      </w:r>
      <w:r>
        <w:rPr>
          <w:rFonts w:eastAsia="Open Sans" w:cs="Open Sans"/>
          <w:color w:val="5A6B7B"/>
          <w:sz w:val="18"/>
          <w:szCs w:val="18"/>
        </w:rPr>
        <w:t xml:space="preserve">   Formulaire · Décision · DRH</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Et approuver le périmètre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Et approuver le périmètre — Validation : chaque fonction du périmètre a au moins 3 parties prenantes ; complétude 100 %.</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Conditions remplies ; risques acceptés par le sponsor.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06/06/2027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3"/>
        <w:keepNext w:val="true"/>
        <w:spacing w:before="240" w:after="80"/>
        <w:rPr/>
      </w:pPr>
      <w:bookmarkStart w:id="47" w:name="__RefHeading___Toc31592_3874362514"/>
      <w:bookmarkEnd w:id="47"/>
      <w:r>
        <w:rPr>
          <w:rFonts w:eastAsia="Montserrat" w:cs="Montserrat"/>
          <w:b/>
          <w:bCs/>
          <w:color w:val="123A5F"/>
          <w:sz w:val="26"/>
          <w:szCs w:val="26"/>
        </w:rPr>
        <w:t>UFT-32-08 — Approuver le périmètre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DRH / chef de projet consultant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Périmètre validé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Cahier des charges approuvé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Statut : Approuvé (version 1). Justification : périmètre aligné sur OS-1 et OS-2.</w:t>
            </w:r>
          </w:p>
        </w:tc>
      </w:tr>
    </w:tbl>
    <w:p>
      <w:pPr>
        <w:pStyle w:val="Normal"/>
        <w:keepNext w:val="true"/>
        <w:spacing w:lineRule="auto" w:line="288" w:before="200" w:after="80"/>
        <w:jc w:val="left"/>
        <w:rPr/>
      </w:pPr>
      <w:r>
        <w:rPr>
          <w:rFonts w:eastAsia="Open Sans" w:cs="Open Sans"/>
          <w:b/>
          <w:bCs/>
          <w:color w:val="1876C6"/>
          <w:sz w:val="22"/>
          <w:szCs w:val="22"/>
        </w:rPr>
        <w:t xml:space="preserve">Étape MP-53.9 · </w:t>
      </w:r>
      <w:r>
        <w:rPr>
          <w:rFonts w:eastAsia="Open Sans" w:cs="Open Sans"/>
          <w:b/>
          <w:bCs/>
          <w:color w:val="123A5F"/>
          <w:sz w:val="22"/>
          <w:szCs w:val="22"/>
        </w:rPr>
        <w:t>Valider et approuver le périmètre</w:t>
      </w:r>
      <w:r>
        <w:rPr>
          <w:rFonts w:eastAsia="Open Sans" w:cs="Open Sans"/>
          <w:color w:val="5A6B7B"/>
          <w:sz w:val="18"/>
          <w:szCs w:val="18"/>
        </w:rPr>
        <w:t xml:space="preserve">   Formulaire · Décision · DRH</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Et approuver le périmètre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Et approuver le périmètre — Statut : Approuvé (version 1). Justification : périmètre aligné sur OS-1 et OS-2.</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15/06/2027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MP-53.10 · </w:t>
      </w:r>
      <w:r>
        <w:rPr>
          <w:rFonts w:eastAsia="Open Sans" w:cs="Open Sans"/>
          <w:b/>
          <w:bCs/>
          <w:color w:val="123A5F"/>
          <w:sz w:val="22"/>
          <w:szCs w:val="22"/>
        </w:rPr>
        <w:t>Publier le périmètre et enregistrer les parties prenantes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48" w:name="__RefHeading___Toc31594_3874362514"/>
      <w:bookmarkEnd w:id="48"/>
      <w:r>
        <w:rPr>
          <w:rFonts w:eastAsia="Montserrat" w:cs="Montserrat"/>
          <w:b/>
          <w:bCs/>
          <w:color w:val="123A5F"/>
          <w:sz w:val="26"/>
          <w:szCs w:val="26"/>
        </w:rPr>
        <w:t>UFT-32-09 — Publier le périmètre et enregistrer les parties prenantes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Cahier des charges approuvé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Cahier des charges et registre des parties prenantes publiés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Générer le document de périmètre (RPT-033) et transmettre périmètre et parties prenantes au studio questionnaires.</w:t>
            </w:r>
          </w:p>
        </w:tc>
      </w:tr>
    </w:tbl>
    <w:p>
      <w:pPr>
        <w:pStyle w:val="Normal"/>
        <w:keepNext w:val="true"/>
        <w:spacing w:lineRule="auto" w:line="288" w:before="200" w:after="80"/>
        <w:jc w:val="left"/>
        <w:rPr/>
      </w:pPr>
      <w:r>
        <w:rPr>
          <w:rFonts w:eastAsia="Open Sans" w:cs="Open Sans"/>
          <w:b/>
          <w:bCs/>
          <w:color w:val="1876C6"/>
          <w:sz w:val="22"/>
          <w:szCs w:val="22"/>
        </w:rPr>
        <w:t xml:space="preserve">Étape MP-53.10 · </w:t>
      </w:r>
      <w:r>
        <w:rPr>
          <w:rFonts w:eastAsia="Open Sans" w:cs="Open Sans"/>
          <w:b/>
          <w:bCs/>
          <w:color w:val="123A5F"/>
          <w:sz w:val="22"/>
          <w:szCs w:val="22"/>
        </w:rPr>
        <w:t>Publier le périmètre et enregistrer les parties prenantes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2"/>
        <w:keepNext w:val="true"/>
        <w:spacing w:before="320" w:after="120"/>
        <w:rPr/>
      </w:pPr>
      <w:bookmarkStart w:id="49" w:name="__RefHeading___Toc31596_3874362514"/>
      <w:bookmarkEnd w:id="49"/>
      <w:r>
        <w:rPr>
          <w:rFonts w:eastAsia="Montserrat" w:cs="Montserrat"/>
          <w:b/>
          <w:bCs/>
          <w:color w:val="123A5F"/>
          <w:sz w:val="32"/>
          <w:szCs w:val="32"/>
        </w:rPr>
        <w:t>6.2 E2E-33 — Du questionnaire à la collecte des réponses</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Concevoir, diffuser et collecter les réponses aux questionnaires sur plusieurs canaux</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Un cahier des charges approuvé devient disponible (fin de E2E-32).</w:t>
      </w:r>
      <w:r>
        <w:rPr>
          <w:rFonts w:eastAsia="Open Sans" w:cs="Open Sans"/>
          <w:b/>
          <w:bCs/>
          <w:color w:val="2C3E50"/>
          <w:sz w:val="20"/>
          <w:szCs w:val="20"/>
        </w:rPr>
        <w:t xml:space="preserve">   Résultat final : </w:t>
      </w:r>
      <w:r>
        <w:rPr>
          <w:rFonts w:eastAsia="Open Sans" w:cs="Open Sans"/>
          <w:color w:val="2C3E50"/>
          <w:sz w:val="20"/>
          <w:szCs w:val="20"/>
        </w:rPr>
        <w:t>Jeu de données consolidé et validé des réponses alimentant l'analyse des besoins (E2E-03), le diagnostic (E2E-20) et la collecte des demandes (E2E-27).</w:t>
      </w:r>
    </w:p>
    <w:p>
      <w:pPr>
        <w:pStyle w:val="Heading3"/>
        <w:keepNext w:val="true"/>
        <w:spacing w:before="240" w:after="80"/>
        <w:rPr/>
      </w:pPr>
      <w:bookmarkStart w:id="50" w:name="__RefHeading___Toc31598_3874362514"/>
      <w:bookmarkEnd w:id="50"/>
      <w:r>
        <w:rPr>
          <w:rFonts w:eastAsia="Montserrat" w:cs="Montserrat"/>
          <w:b/>
          <w:bCs/>
          <w:color w:val="123A5F"/>
          <w:sz w:val="26"/>
          <w:szCs w:val="26"/>
        </w:rPr>
        <w:t>UFT-33-01 — Sélectionner le modèle de questionnaire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Cahier des charges approuvé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Modèle choisi</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Modèle : « Besoins IA — Établissements de santé » dans la langue de l'utilisateur, 5 sections.</w:t>
            </w:r>
          </w:p>
        </w:tc>
      </w:tr>
    </w:tbl>
    <w:p>
      <w:pPr>
        <w:pStyle w:val="Normal"/>
        <w:keepNext w:val="true"/>
        <w:spacing w:lineRule="auto" w:line="288" w:before="200" w:after="80"/>
        <w:jc w:val="left"/>
        <w:rPr/>
      </w:pPr>
      <w:r>
        <w:rPr>
          <w:rFonts w:eastAsia="Open Sans" w:cs="Open Sans"/>
          <w:b/>
          <w:bCs/>
          <w:color w:val="1876C6"/>
          <w:sz w:val="22"/>
          <w:szCs w:val="22"/>
        </w:rPr>
        <w:t xml:space="preserve">Étape MP-54.1 · </w:t>
      </w:r>
      <w:r>
        <w:rPr>
          <w:rFonts w:eastAsia="Open Sans" w:cs="Open Sans"/>
          <w:b/>
          <w:bCs/>
          <w:color w:val="123A5F"/>
          <w:sz w:val="22"/>
          <w:szCs w:val="22"/>
        </w:rPr>
        <w:t>Sélectionner le modèle de questionnaire par orientation</w:t>
      </w:r>
      <w:r>
        <w:rPr>
          <w:rFonts w:eastAsia="Open Sans" w:cs="Open Sans"/>
          <w:color w:val="5A6B7B"/>
          <w:sz w:val="18"/>
          <w:szCs w:val="18"/>
        </w:rPr>
        <w:t xml:space="preserve">   Formulaire · Décision · Analyste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sous conditions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Modèle de questionnaire par orientation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Modèle de questionnaire par orientation — Modèle : « Besoins IA — Établissements de santé » dans la langue de l'utilisateur, 5 sections.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Revoir le budget après le premier trimestre.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03/07/2027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3"/>
        <w:keepNext w:val="true"/>
        <w:spacing w:before="240" w:after="80"/>
        <w:rPr/>
      </w:pPr>
      <w:bookmarkStart w:id="51" w:name="__RefHeading___Toc31600_3874362514"/>
      <w:bookmarkEnd w:id="51"/>
      <w:r>
        <w:rPr>
          <w:rFonts w:eastAsia="Montserrat" w:cs="Montserrat"/>
          <w:b/>
          <w:bCs/>
          <w:color w:val="123A5F"/>
          <w:sz w:val="26"/>
          <w:szCs w:val="26"/>
        </w:rPr>
        <w:t>UFT-33-02 — Élaborer le questionnaire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Modèle, invites IA</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Projet de questionnaire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Mode d'élaboration : IA. 24 questions générées à partir du périmètre approuvé.</w:t>
            </w:r>
          </w:p>
        </w:tc>
      </w:tr>
    </w:tbl>
    <w:p>
      <w:pPr>
        <w:pStyle w:val="Normal"/>
        <w:keepNext w:val="true"/>
        <w:spacing w:lineRule="auto" w:line="288" w:before="200" w:after="80"/>
        <w:jc w:val="left"/>
        <w:rPr/>
      </w:pPr>
      <w:r>
        <w:rPr>
          <w:rFonts w:eastAsia="Open Sans" w:cs="Open Sans"/>
          <w:b/>
          <w:bCs/>
          <w:color w:val="1876C6"/>
          <w:sz w:val="22"/>
          <w:szCs w:val="22"/>
        </w:rPr>
        <w:t xml:space="preserve">Étape MP-54.2 · </w:t>
      </w:r>
      <w:r>
        <w:rPr>
          <w:rFonts w:eastAsia="Open Sans" w:cs="Open Sans"/>
          <w:b/>
          <w:bCs/>
          <w:color w:val="123A5F"/>
          <w:sz w:val="22"/>
          <w:szCs w:val="22"/>
        </w:rPr>
        <w:t>Élaborer le questionnaire (charger/IA/manuel)</w:t>
      </w:r>
      <w:r>
        <w:rPr>
          <w:rFonts w:eastAsia="Open Sans" w:cs="Open Sans"/>
          <w:color w:val="5A6B7B"/>
          <w:sz w:val="18"/>
          <w:szCs w:val="18"/>
        </w:rPr>
        <w:t xml:space="preserve">   Tableau à coller · Plan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Questionnaire (charger/IA/manuel).</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Questionnaire (charger/IA/manuel)</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Questionnaire (charger/IA/manuel)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Sefrioui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14/06/2027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14/07/2027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Questionnaire (charger/IA/manuel)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Kawtar Bennani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21/06/2027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21/07/2027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57 000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52" w:name="__RefHeading___Toc31602_3874362514"/>
      <w:bookmarkEnd w:id="52"/>
      <w:r>
        <w:rPr>
          <w:rFonts w:eastAsia="Montserrat" w:cs="Montserrat"/>
          <w:b/>
          <w:bCs/>
          <w:color w:val="123A5F"/>
          <w:sz w:val="26"/>
          <w:szCs w:val="26"/>
        </w:rPr>
        <w:t>UFT-33-03 — Adapter et valider le contenu</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Projet de questionnaire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Questionnaire validé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Valider chaque question ; reformuler 5 avec le vocabulaire Soins cliniques et infirmiers ; supprimer 2 doublons.</w:t>
            </w:r>
          </w:p>
        </w:tc>
      </w:tr>
    </w:tbl>
    <w:p>
      <w:pPr>
        <w:pStyle w:val="Normal"/>
        <w:keepNext w:val="true"/>
        <w:spacing w:lineRule="auto" w:line="288" w:before="200" w:after="80"/>
        <w:jc w:val="left"/>
        <w:rPr/>
      </w:pPr>
      <w:r>
        <w:rPr>
          <w:rFonts w:eastAsia="Open Sans" w:cs="Open Sans"/>
          <w:b/>
          <w:bCs/>
          <w:color w:val="1876C6"/>
          <w:sz w:val="22"/>
          <w:szCs w:val="22"/>
        </w:rPr>
        <w:t xml:space="preserve">Étape MP-54.3 · </w:t>
      </w:r>
      <w:r>
        <w:rPr>
          <w:rFonts w:eastAsia="Open Sans" w:cs="Open Sans"/>
          <w:b/>
          <w:bCs/>
          <w:color w:val="123A5F"/>
          <w:sz w:val="22"/>
          <w:szCs w:val="22"/>
        </w:rPr>
        <w:t>Adapter au secteur et à l'orientation</w:t>
      </w:r>
      <w:r>
        <w:rPr>
          <w:rFonts w:eastAsia="Open Sans" w:cs="Open Sans"/>
          <w:color w:val="5A6B7B"/>
          <w:sz w:val="18"/>
          <w:szCs w:val="18"/>
        </w:rPr>
        <w:t xml:space="preserve">   Tableau à coller · Plan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Secteur et à l'orientation.</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Secteur et à l'orientation</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Secteur et à l'orientation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Kawtar Bennani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16/06/2027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16/07/2027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60 000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Secteur et à l'orientation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Loubna Fassi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23/06/2027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23/07/2027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42 000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53" w:name="__RefHeading___Toc31604_3874362514"/>
      <w:bookmarkEnd w:id="53"/>
      <w:r>
        <w:rPr>
          <w:rFonts w:eastAsia="Montserrat" w:cs="Montserrat"/>
          <w:b/>
          <w:bCs/>
          <w:color w:val="123A5F"/>
          <w:sz w:val="26"/>
          <w:szCs w:val="26"/>
        </w:rPr>
        <w:t>UFT-33-04 — Affecter le RACSI</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Questionnaire validé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Affectation RACSI</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Section « Pratiques numériques » : R analyste formation, A responsable formation, C consultant, S DSI, I DRH (un seul A).</w:t>
            </w:r>
          </w:p>
        </w:tc>
      </w:tr>
    </w:tbl>
    <w:p>
      <w:pPr>
        <w:pStyle w:val="Normal"/>
        <w:keepNext w:val="true"/>
        <w:spacing w:lineRule="auto" w:line="288" w:before="200" w:after="80"/>
        <w:jc w:val="left"/>
        <w:rPr/>
      </w:pPr>
      <w:r>
        <w:rPr>
          <w:rFonts w:eastAsia="Open Sans" w:cs="Open Sans"/>
          <w:b/>
          <w:bCs/>
          <w:color w:val="1876C6"/>
          <w:sz w:val="22"/>
          <w:szCs w:val="22"/>
        </w:rPr>
        <w:t xml:space="preserve">Étape MP-54.4 · </w:t>
      </w:r>
      <w:r>
        <w:rPr>
          <w:rFonts w:eastAsia="Open Sans" w:cs="Open Sans"/>
          <w:b/>
          <w:bCs/>
          <w:color w:val="123A5F"/>
          <w:sz w:val="22"/>
          <w:szCs w:val="22"/>
        </w:rPr>
        <w:t>Affecter le RACSI par section</w:t>
      </w:r>
      <w:r>
        <w:rPr>
          <w:rFonts w:eastAsia="Open Sans" w:cs="Open Sans"/>
          <w:color w:val="5A6B7B"/>
          <w:sz w:val="18"/>
          <w:szCs w:val="18"/>
        </w:rPr>
        <w:t xml:space="preserve">   Tableau à coller · Plan · Responsable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RACSI par section.</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RACSI par section</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RACSI par section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Loubna Fassi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18/06/2027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18/07/2027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43 000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RACSI par section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Naciri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25/06/2027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25/07/2027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52 000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54" w:name="__RefHeading___Toc31606_3874362514"/>
      <w:bookmarkEnd w:id="54"/>
      <w:r>
        <w:rPr>
          <w:rFonts w:eastAsia="Montserrat" w:cs="Montserrat"/>
          <w:b/>
          <w:bCs/>
          <w:color w:val="123A5F"/>
          <w:sz w:val="26"/>
          <w:szCs w:val="26"/>
        </w:rPr>
        <w:t>UFT-33-05 — Choisir les canaux de diffusion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des enquêtes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Registre des parties prenantes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 des canaux</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Canaux : MS et MO par e-mail ; OP en présentiel sur tablette ; équipe de nuit en hybride.</w:t>
            </w:r>
          </w:p>
        </w:tc>
      </w:tr>
    </w:tbl>
    <w:p>
      <w:pPr>
        <w:pStyle w:val="Normal"/>
        <w:keepNext w:val="true"/>
        <w:spacing w:lineRule="auto" w:line="288" w:before="200" w:after="80"/>
        <w:jc w:val="left"/>
        <w:rPr/>
      </w:pPr>
      <w:r>
        <w:rPr>
          <w:rFonts w:eastAsia="Open Sans" w:cs="Open Sans"/>
          <w:b/>
          <w:bCs/>
          <w:color w:val="1876C6"/>
          <w:sz w:val="22"/>
          <w:szCs w:val="22"/>
        </w:rPr>
        <w:t xml:space="preserve">Étape MP-54.5 · </w:t>
      </w:r>
      <w:r>
        <w:rPr>
          <w:rFonts w:eastAsia="Open Sans" w:cs="Open Sans"/>
          <w:b/>
          <w:bCs/>
          <w:color w:val="123A5F"/>
          <w:sz w:val="22"/>
          <w:szCs w:val="22"/>
        </w:rPr>
        <w:t>Choisir les canaux de diffusion</w:t>
      </w:r>
      <w:r>
        <w:rPr>
          <w:rFonts w:eastAsia="Open Sans" w:cs="Open Sans"/>
          <w:color w:val="5A6B7B"/>
          <w:sz w:val="18"/>
          <w:szCs w:val="18"/>
        </w:rPr>
        <w:t xml:space="preserve">   Formulaire · Décision · Analyste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Canaux de diffusion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Canaux de diffusion — Canaux : MS et MO par e-mail ; OP en présentiel sur tablette ; équipe de nuit en hybride.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Conditions remplies ; risques acceptés par le sponsor.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04/07/2027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3"/>
        <w:keepNext w:val="true"/>
        <w:spacing w:before="240" w:after="80"/>
        <w:rPr/>
      </w:pPr>
      <w:bookmarkStart w:id="55" w:name="__RefHeading___Toc31608_3874362514"/>
      <w:bookmarkEnd w:id="55"/>
      <w:r>
        <w:rPr>
          <w:rFonts w:eastAsia="Montserrat" w:cs="Montserrat"/>
          <w:b/>
          <w:bCs/>
          <w:color w:val="123A5F"/>
          <w:sz w:val="26"/>
          <w:szCs w:val="26"/>
        </w:rPr>
        <w:t>UFT-33-06 — Diffuser le questionnaire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des enquêtes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 des canaux</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Journal de diffusion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Diffuser aux 40 parties prenantes ; 40 envois journalisés.</w:t>
            </w:r>
          </w:p>
        </w:tc>
      </w:tr>
    </w:tbl>
    <w:p>
      <w:pPr>
        <w:pStyle w:val="Normal"/>
        <w:keepNext w:val="true"/>
        <w:spacing w:lineRule="auto" w:line="288" w:before="200" w:after="80"/>
        <w:jc w:val="left"/>
        <w:rPr/>
      </w:pPr>
      <w:r>
        <w:rPr>
          <w:rFonts w:eastAsia="Open Sans" w:cs="Open Sans"/>
          <w:b/>
          <w:bCs/>
          <w:color w:val="1876C6"/>
          <w:sz w:val="22"/>
          <w:szCs w:val="22"/>
        </w:rPr>
        <w:t xml:space="preserve">Étape MP-54.6 · </w:t>
      </w:r>
      <w:r>
        <w:rPr>
          <w:rFonts w:eastAsia="Open Sans" w:cs="Open Sans"/>
          <w:b/>
          <w:bCs/>
          <w:color w:val="123A5F"/>
          <w:sz w:val="22"/>
          <w:szCs w:val="22"/>
        </w:rPr>
        <w:t>Diffuser aux parties prenantes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56" w:name="__RefHeading___Toc31610_3874362514"/>
      <w:bookmarkEnd w:id="56"/>
      <w:r>
        <w:rPr>
          <w:rFonts w:eastAsia="Montserrat" w:cs="Montserrat"/>
          <w:b/>
          <w:bCs/>
          <w:color w:val="123A5F"/>
          <w:sz w:val="26"/>
          <w:szCs w:val="26"/>
        </w:rPr>
        <w:t>UFT-33-07 — Envoyer les relances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des enquêtes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Journal de diffusion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Journal des relances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Relance 1 à J5 pour 17 non-répondants ; relance 2 à J10 pour 8.</w:t>
            </w:r>
          </w:p>
        </w:tc>
      </w:tr>
    </w:tbl>
    <w:p>
      <w:pPr>
        <w:pStyle w:val="Normal"/>
        <w:keepNext w:val="true"/>
        <w:spacing w:lineRule="auto" w:line="288" w:before="200" w:after="80"/>
        <w:jc w:val="left"/>
        <w:rPr/>
      </w:pPr>
      <w:r>
        <w:rPr>
          <w:rFonts w:eastAsia="Open Sans" w:cs="Open Sans"/>
          <w:b/>
          <w:bCs/>
          <w:color w:val="1876C6"/>
          <w:sz w:val="22"/>
          <w:szCs w:val="22"/>
        </w:rPr>
        <w:t xml:space="preserve">Étape MP-54.7 · </w:t>
      </w:r>
      <w:r>
        <w:rPr>
          <w:rFonts w:eastAsia="Open Sans" w:cs="Open Sans"/>
          <w:b/>
          <w:bCs/>
          <w:color w:val="123A5F"/>
          <w:sz w:val="22"/>
          <w:szCs w:val="22"/>
        </w:rPr>
        <w:t>Envoyer les relances selon la cadence</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57" w:name="__RefHeading___Toc31612_3874362514"/>
      <w:bookmarkEnd w:id="57"/>
      <w:r>
        <w:rPr>
          <w:rFonts w:eastAsia="Montserrat" w:cs="Montserrat"/>
          <w:b/>
          <w:bCs/>
          <w:color w:val="123A5F"/>
          <w:sz w:val="26"/>
          <w:szCs w:val="26"/>
        </w:rPr>
        <w:t>UFT-33-08 — Collecter les réponses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Parties prenantes · Administrateur des enquêtes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Questionnaire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Réponses brutes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Réponses : 34 collectées (22 en ligne, 12 hors ligne synchronisées).</w:t>
            </w:r>
          </w:p>
        </w:tc>
      </w:tr>
    </w:tbl>
    <w:p>
      <w:pPr>
        <w:pStyle w:val="Normal"/>
        <w:keepNext w:val="true"/>
        <w:spacing w:lineRule="auto" w:line="288" w:before="200" w:after="80"/>
        <w:jc w:val="left"/>
        <w:rPr/>
      </w:pPr>
      <w:r>
        <w:rPr>
          <w:rFonts w:eastAsia="Open Sans" w:cs="Open Sans"/>
          <w:b/>
          <w:bCs/>
          <w:color w:val="1876C6"/>
          <w:sz w:val="22"/>
          <w:szCs w:val="22"/>
        </w:rPr>
        <w:t xml:space="preserve">Étape MP-54.8 · </w:t>
      </w:r>
      <w:r>
        <w:rPr>
          <w:rFonts w:eastAsia="Open Sans" w:cs="Open Sans"/>
          <w:b/>
          <w:bCs/>
          <w:color w:val="123A5F"/>
          <w:sz w:val="22"/>
          <w:szCs w:val="22"/>
        </w:rPr>
        <w:t>Collecter les réponses</w:t>
      </w:r>
      <w:r>
        <w:rPr>
          <w:rFonts w:eastAsia="Open Sans" w:cs="Open Sans"/>
          <w:color w:val="5A6B7B"/>
          <w:sz w:val="18"/>
          <w:szCs w:val="18"/>
        </w:rPr>
        <w:t xml:space="preserve">   Tableau à coller · Tableau d’enregistrements · Partie prenante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Réponses.</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Réponses</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Kawtar Fassi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 avec le responsable de fonction</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Berrada</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Résultats du questionnaire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Réponses ».</w:t>
      </w:r>
    </w:p>
    <w:p>
      <w:pPr>
        <w:pStyle w:val="Heading3"/>
        <w:keepNext w:val="true"/>
        <w:spacing w:before="240" w:after="80"/>
        <w:rPr/>
      </w:pPr>
      <w:bookmarkStart w:id="58" w:name="__RefHeading___Toc31614_3874362514"/>
      <w:bookmarkEnd w:id="58"/>
      <w:r>
        <w:rPr>
          <w:rFonts w:eastAsia="Montserrat" w:cs="Montserrat"/>
          <w:b/>
          <w:bCs/>
          <w:color w:val="123A5F"/>
          <w:sz w:val="26"/>
          <w:szCs w:val="26"/>
        </w:rPr>
        <w:t>UFT-33-09 — Valider la complétude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Réponses brutes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Réponses validées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Complétude : 31 complètes, 3 incomplètes signalées.</w:t>
            </w:r>
          </w:p>
        </w:tc>
      </w:tr>
    </w:tbl>
    <w:p>
      <w:pPr>
        <w:pStyle w:val="Normal"/>
        <w:keepNext w:val="true"/>
        <w:spacing w:lineRule="auto" w:line="288" w:before="200" w:after="80"/>
        <w:jc w:val="left"/>
        <w:rPr/>
      </w:pPr>
      <w:r>
        <w:rPr>
          <w:rFonts w:eastAsia="Open Sans" w:cs="Open Sans"/>
          <w:b/>
          <w:bCs/>
          <w:color w:val="1876C6"/>
          <w:sz w:val="22"/>
          <w:szCs w:val="22"/>
        </w:rPr>
        <w:t xml:space="preserve">Étape MP-54.9 · </w:t>
      </w:r>
      <w:r>
        <w:rPr>
          <w:rFonts w:eastAsia="Open Sans" w:cs="Open Sans"/>
          <w:b/>
          <w:bCs/>
          <w:color w:val="123A5F"/>
          <w:sz w:val="22"/>
          <w:szCs w:val="22"/>
        </w:rPr>
        <w:t>Valider la complétude et le consentement</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59" w:name="__RefHeading___Toc31616_3874362514"/>
      <w:bookmarkEnd w:id="59"/>
      <w:r>
        <w:rPr>
          <w:rFonts w:eastAsia="Montserrat" w:cs="Montserrat"/>
          <w:b/>
          <w:bCs/>
          <w:color w:val="123A5F"/>
          <w:sz w:val="26"/>
          <w:szCs w:val="26"/>
        </w:rPr>
        <w:t>UFT-33-10 — Consolider les réponses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Réponses validées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Jeu de données consolidé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Jeu consolidé : 31 réponses, 24 questions, par fonction et niveau.</w:t>
            </w:r>
          </w:p>
        </w:tc>
      </w:tr>
    </w:tbl>
    <w:p>
      <w:pPr>
        <w:pStyle w:val="Normal"/>
        <w:keepNext w:val="true"/>
        <w:spacing w:lineRule="auto" w:line="288" w:before="200" w:after="80"/>
        <w:jc w:val="left"/>
        <w:rPr/>
      </w:pPr>
      <w:r>
        <w:rPr>
          <w:rFonts w:eastAsia="Open Sans" w:cs="Open Sans"/>
          <w:b/>
          <w:bCs/>
          <w:color w:val="1876C6"/>
          <w:sz w:val="22"/>
          <w:szCs w:val="22"/>
        </w:rPr>
        <w:t xml:space="preserve">Étape MP-54.10 · </w:t>
      </w:r>
      <w:r>
        <w:rPr>
          <w:rFonts w:eastAsia="Open Sans" w:cs="Open Sans"/>
          <w:b/>
          <w:bCs/>
          <w:color w:val="123A5F"/>
          <w:sz w:val="22"/>
          <w:szCs w:val="22"/>
        </w:rPr>
        <w:t>Consolider les réponses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60" w:name="__RefHeading___Toc31618_3874362514"/>
      <w:bookmarkEnd w:id="60"/>
      <w:r>
        <w:rPr>
          <w:rFonts w:eastAsia="Montserrat" w:cs="Montserrat"/>
          <w:b/>
          <w:bCs/>
          <w:color w:val="123A5F"/>
          <w:sz w:val="26"/>
          <w:szCs w:val="26"/>
        </w:rPr>
        <w:t>UFT-33-11 — Vérifier le consentement et publier le jeu de données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Jeu de données consolidé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Jeu de données publié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Consentement donné pour 31 réponses stockées sur 31 ; transmission à l'analyse des besoins, au diagnostic et aux demandes.</w:t>
            </w:r>
          </w:p>
        </w:tc>
      </w:tr>
    </w:tbl>
    <w:p>
      <w:pPr>
        <w:pStyle w:val="Normal"/>
        <w:keepNext w:val="true"/>
        <w:spacing w:lineRule="auto" w:line="288" w:before="200" w:after="80"/>
        <w:jc w:val="left"/>
        <w:rPr/>
      </w:pPr>
      <w:r>
        <w:rPr>
          <w:rFonts w:eastAsia="Open Sans" w:cs="Open Sans"/>
          <w:b/>
          <w:bCs/>
          <w:color w:val="1876C6"/>
          <w:sz w:val="22"/>
          <w:szCs w:val="22"/>
        </w:rPr>
        <w:t xml:space="preserve">Étape MP-54.11 · </w:t>
      </w:r>
      <w:r>
        <w:rPr>
          <w:rFonts w:eastAsia="Open Sans" w:cs="Open Sans"/>
          <w:b/>
          <w:bCs/>
          <w:color w:val="123A5F"/>
          <w:sz w:val="22"/>
          <w:szCs w:val="22"/>
        </w:rPr>
        <w:t>Alimenter l'analyse des besoins et le diagnostic</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MP-54.12 · </w:t>
      </w:r>
      <w:r>
        <w:rPr>
          <w:rFonts w:eastAsia="Open Sans" w:cs="Open Sans"/>
          <w:b/>
          <w:bCs/>
          <w:color w:val="123A5F"/>
          <w:sz w:val="22"/>
          <w:szCs w:val="22"/>
        </w:rPr>
        <w:t>Rendre compte du taux de réponse et de l'engagement</w:t>
      </w:r>
      <w:r>
        <w:rPr>
          <w:rFonts w:eastAsia="Open Sans" w:cs="Open Sans"/>
          <w:color w:val="5A6B7B"/>
          <w:sz w:val="18"/>
          <w:szCs w:val="18"/>
        </w:rPr>
        <w:t xml:space="preserve">   Tableau à coller · Communication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Compte du taux de réponse et de l'engagement,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Compte du taux de réponse et de l'engagement</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27/06/2027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04/07/2027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Heading3"/>
        <w:keepNext w:val="true"/>
        <w:spacing w:before="240" w:after="80"/>
        <w:rPr/>
      </w:pPr>
      <w:bookmarkStart w:id="61" w:name="__RefHeading___Toc31620_3874362514"/>
      <w:bookmarkEnd w:id="61"/>
      <w:r>
        <w:rPr>
          <w:rFonts w:eastAsia="Montserrat" w:cs="Montserrat"/>
          <w:b/>
          <w:bCs/>
          <w:color w:val="123A5F"/>
          <w:sz w:val="26"/>
          <w:szCs w:val="26"/>
        </w:rPr>
        <w:t>UFT-33-12 — Rendre compte des réponses et de l'engagement</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Journaux de diffusion et de réponses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Rapport d'analyse des réponses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Taux de réponse 85 % ; taux d'engagement 78 % ; complétude 91 % (RPT-034).</w:t>
            </w:r>
          </w:p>
        </w:tc>
      </w:tr>
    </w:tbl>
    <w:p>
      <w:pPr>
        <w:pStyle w:val="Normal"/>
        <w:keepNext w:val="true"/>
        <w:spacing w:lineRule="auto" w:line="288" w:before="200" w:after="80"/>
        <w:jc w:val="left"/>
        <w:rPr/>
      </w:pPr>
      <w:r>
        <w:rPr>
          <w:rFonts w:eastAsia="Open Sans" w:cs="Open Sans"/>
          <w:b/>
          <w:bCs/>
          <w:color w:val="1876C6"/>
          <w:sz w:val="22"/>
          <w:szCs w:val="22"/>
        </w:rPr>
        <w:t xml:space="preserve">Étape MP-54.12 · </w:t>
      </w:r>
      <w:r>
        <w:rPr>
          <w:rFonts w:eastAsia="Open Sans" w:cs="Open Sans"/>
          <w:b/>
          <w:bCs/>
          <w:color w:val="123A5F"/>
          <w:sz w:val="22"/>
          <w:szCs w:val="22"/>
        </w:rPr>
        <w:t>Rendre compte du taux de réponse et de l'engagement</w:t>
      </w:r>
      <w:r>
        <w:rPr>
          <w:rFonts w:eastAsia="Open Sans" w:cs="Open Sans"/>
          <w:color w:val="5A6B7B"/>
          <w:sz w:val="18"/>
          <w:szCs w:val="18"/>
        </w:rPr>
        <w:t xml:space="preserve">   Tableau à coller · Communication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Compte du taux de réponse et de l'engagement,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Compte du taux de réponse et de l'engagement</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29/06/2027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06/07/2027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Heading2"/>
        <w:keepNext w:val="true"/>
        <w:spacing w:before="320" w:after="120"/>
        <w:rPr/>
      </w:pPr>
      <w:bookmarkStart w:id="62" w:name="__RefHeading___Toc31622_3874362514"/>
      <w:bookmarkEnd w:id="62"/>
      <w:r>
        <w:rPr>
          <w:rFonts w:eastAsia="Montserrat" w:cs="Montserrat"/>
          <w:b/>
          <w:bCs/>
          <w:color w:val="123A5F"/>
          <w:sz w:val="32"/>
          <w:szCs w:val="32"/>
        </w:rPr>
        <w:t>6.3 E2E-19 — De la mission de conseil à la clôture</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Gérer le cycle de vie complet d'une mission de conseil</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Bon de commande client ou demande de mission reçu.</w:t>
      </w:r>
      <w:r>
        <w:rPr>
          <w:rFonts w:eastAsia="Open Sans" w:cs="Open Sans"/>
          <w:b/>
          <w:bCs/>
          <w:color w:val="2C3E50"/>
          <w:sz w:val="20"/>
          <w:szCs w:val="20"/>
        </w:rPr>
        <w:t xml:space="preserve">   Résultat final : </w:t>
      </w:r>
      <w:r>
        <w:rPr>
          <w:rFonts w:eastAsia="Open Sans" w:cs="Open Sans"/>
          <w:color w:val="2C3E50"/>
          <w:sz w:val="20"/>
          <w:szCs w:val="20"/>
        </w:rPr>
        <w:t>Mission clôturée avec acceptation du client et REX enregistré.</w:t>
      </w:r>
    </w:p>
    <w:p>
      <w:pPr>
        <w:pStyle w:val="Heading3"/>
        <w:keepNext w:val="true"/>
        <w:spacing w:before="240" w:after="80"/>
        <w:rPr/>
      </w:pPr>
      <w:bookmarkStart w:id="63" w:name="__RefHeading___Toc31624_3874362514"/>
      <w:bookmarkEnd w:id="63"/>
      <w:r>
        <w:rPr>
          <w:rFonts w:eastAsia="Montserrat" w:cs="Montserrat"/>
          <w:b/>
          <w:bCs/>
          <w:color w:val="123A5F"/>
          <w:sz w:val="26"/>
          <w:szCs w:val="26"/>
        </w:rPr>
        <w:t>UFT-19-01 — Enregistrer la mission et le bon de commande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Chef de projet consultant · Associé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Bon de commande client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Fiche de mission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Mission « Ingénierie de formation 2026 — Groupe Hospitalier Maghreb », BC-CL-221, 45 jours de conseil.</w:t>
            </w:r>
          </w:p>
        </w:tc>
      </w:tr>
    </w:tbl>
    <w:p>
      <w:pPr>
        <w:pStyle w:val="Normal"/>
        <w:keepNext w:val="true"/>
        <w:spacing w:lineRule="auto" w:line="288" w:before="200" w:after="80"/>
        <w:jc w:val="left"/>
        <w:rPr/>
      </w:pPr>
      <w:r>
        <w:rPr>
          <w:rFonts w:eastAsia="Open Sans" w:cs="Open Sans"/>
          <w:b/>
          <w:bCs/>
          <w:color w:val="1876C6"/>
          <w:sz w:val="22"/>
          <w:szCs w:val="22"/>
        </w:rPr>
        <w:t xml:space="preserve">Étape MP-36.1 · </w:t>
      </w:r>
      <w:r>
        <w:rPr>
          <w:rFonts w:eastAsia="Open Sans" w:cs="Open Sans"/>
          <w:b/>
          <w:bCs/>
          <w:color w:val="123A5F"/>
          <w:sz w:val="22"/>
          <w:szCs w:val="22"/>
        </w:rPr>
        <w:t>Enregistrer la mission et le bon de commande</w:t>
      </w:r>
      <w:r>
        <w:rPr>
          <w:rFonts w:eastAsia="Open Sans" w:cs="Open Sans"/>
          <w:color w:val="5A6B7B"/>
          <w:sz w:val="18"/>
          <w:szCs w:val="18"/>
        </w:rPr>
        <w:t xml:space="preserve">   Tableau à coller · Tableau d’enregistrements · Chef de projet consultant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Mission et le bon de commande.</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Mission et le bon de commande</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Tarik Amrani</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Résultats du questionnaire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Amine Hajji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Entretiens annuels d’évaluation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Mission et le bon de commande ».</w:t>
      </w:r>
    </w:p>
    <w:p>
      <w:pPr>
        <w:pStyle w:val="Heading3"/>
        <w:keepNext w:val="true"/>
        <w:spacing w:before="240" w:after="80"/>
        <w:rPr/>
      </w:pPr>
      <w:bookmarkStart w:id="64" w:name="__RefHeading___Toc31626_3874362514"/>
      <w:bookmarkEnd w:id="64"/>
      <w:r>
        <w:rPr>
          <w:rFonts w:eastAsia="Montserrat" w:cs="Montserrat"/>
          <w:b/>
          <w:bCs/>
          <w:color w:val="123A5F"/>
          <w:sz w:val="26"/>
          <w:szCs w:val="26"/>
        </w:rPr>
        <w:t>UFT-19-02 — Tenir la réunion de lancement</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Chef de projet consultant · Associé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Fiche de mission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Lancement 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Réunion de lancement le 10 février avec la DRH, le responsable formation et 4 responsables de fonction.</w:t>
            </w:r>
          </w:p>
        </w:tc>
      </w:tr>
    </w:tbl>
    <w:p>
      <w:pPr>
        <w:pStyle w:val="Normal"/>
        <w:keepNext w:val="true"/>
        <w:spacing w:lineRule="auto" w:line="288" w:before="200" w:after="80"/>
        <w:jc w:val="left"/>
        <w:rPr/>
      </w:pPr>
      <w:r>
        <w:rPr>
          <w:rFonts w:eastAsia="Open Sans" w:cs="Open Sans"/>
          <w:b/>
          <w:bCs/>
          <w:color w:val="1876C6"/>
          <w:sz w:val="22"/>
          <w:szCs w:val="22"/>
        </w:rPr>
        <w:t xml:space="preserve">Étape MP-36.2 · </w:t>
      </w:r>
      <w:r>
        <w:rPr>
          <w:rFonts w:eastAsia="Open Sans" w:cs="Open Sans"/>
          <w:b/>
          <w:bCs/>
          <w:color w:val="123A5F"/>
          <w:sz w:val="22"/>
          <w:szCs w:val="22"/>
        </w:rPr>
        <w:t>Tenir la réunion de lancement</w:t>
      </w:r>
      <w:r>
        <w:rPr>
          <w:rFonts w:eastAsia="Open Sans" w:cs="Open Sans"/>
          <w:color w:val="5A6B7B"/>
          <w:sz w:val="18"/>
          <w:szCs w:val="18"/>
        </w:rPr>
        <w:t xml:space="preserve">   Tableau à coller · Formation · Chef de projet consultant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Réunion de lancement, Date.</w:t>
      </w:r>
    </w:p>
    <w:tbl>
      <w:tblPr>
        <w:tblW w:w="9638" w:type="dxa"/>
        <w:jc w:val="left"/>
        <w:tblInd w:w="0" w:type="dxa"/>
        <w:tblLayout w:type="fixed"/>
        <w:tblCellMar>
          <w:top w:w="70" w:type="dxa"/>
          <w:left w:w="110" w:type="dxa"/>
          <w:bottom w:w="70" w:type="dxa"/>
          <w:right w:w="110" w:type="dxa"/>
        </w:tblCellMar>
      </w:tblPr>
      <w:tblGrid>
        <w:gridCol w:w="3227"/>
        <w:gridCol w:w="1091"/>
        <w:gridCol w:w="1662"/>
        <w:gridCol w:w="1661"/>
        <w:gridCol w:w="949"/>
        <w:gridCol w:w="1047"/>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Réunion de lancement</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w:t>
            </w:r>
          </w:p>
        </w:tc>
        <w:tc>
          <w:tcPr>
            <w:tcW w:w="1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Participants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w:t>
            </w:r>
          </w:p>
        </w:tc>
        <w:tc>
          <w:tcPr>
            <w:tcW w:w="10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Modalité</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02/12/2026</w:t>
            </w:r>
          </w:p>
        </w:tc>
        <w:tc>
          <w:tcPr>
            <w:tcW w:w="1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Atlas Formation Conseil</w:t>
            </w:r>
          </w:p>
        </w:tc>
        <w:tc>
          <w:tcPr>
            <w:tcW w:w="1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11</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w:t>
            </w:r>
          </w:p>
        </w:tc>
        <w:tc>
          <w:tcPr>
            <w:tcW w:w="10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Présentiel</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09/12/2026</w:t>
            </w:r>
          </w:p>
        </w:tc>
        <w:tc>
          <w:tcPr>
            <w:tcW w:w="1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Maghreb Learning Partners</w:t>
            </w:r>
          </w:p>
        </w:tc>
        <w:tc>
          <w:tcPr>
            <w:tcW w:w="1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18</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0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distance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Sessions de formation ».</w:t>
      </w:r>
    </w:p>
    <w:p>
      <w:pPr>
        <w:pStyle w:val="Heading3"/>
        <w:keepNext w:val="true"/>
        <w:spacing w:before="240" w:after="80"/>
        <w:rPr/>
      </w:pPr>
      <w:bookmarkStart w:id="65" w:name="__RefHeading___Toc31628_3874362514"/>
      <w:bookmarkEnd w:id="65"/>
      <w:r>
        <w:rPr>
          <w:rFonts w:eastAsia="Montserrat" w:cs="Montserrat"/>
          <w:b/>
          <w:bCs/>
          <w:color w:val="123A5F"/>
          <w:sz w:val="26"/>
          <w:szCs w:val="26"/>
        </w:rPr>
        <w:t>UFT-19-03 — Rédiger le compte rendu de réunion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Chef de projet consultant · Associé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Lancement 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Compte rendu de réunion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Revoir le PV généré par l'IA : 6 décisions, 9 actions, RACSI extrait ; corriger 1 nom de responsable.</w:t>
            </w:r>
          </w:p>
        </w:tc>
      </w:tr>
    </w:tbl>
    <w:p>
      <w:pPr>
        <w:pStyle w:val="Normal"/>
        <w:keepNext w:val="true"/>
        <w:spacing w:lineRule="auto" w:line="288" w:before="200" w:after="80"/>
        <w:jc w:val="left"/>
        <w:rPr/>
      </w:pPr>
      <w:r>
        <w:rPr>
          <w:rFonts w:eastAsia="Open Sans" w:cs="Open Sans"/>
          <w:b/>
          <w:bCs/>
          <w:color w:val="1876C6"/>
          <w:sz w:val="22"/>
          <w:szCs w:val="22"/>
        </w:rPr>
        <w:t xml:space="preserve">Étape MP-36.3 · </w:t>
      </w:r>
      <w:r>
        <w:rPr>
          <w:rFonts w:eastAsia="Open Sans" w:cs="Open Sans"/>
          <w:b/>
          <w:bCs/>
          <w:color w:val="123A5F"/>
          <w:sz w:val="22"/>
          <w:szCs w:val="22"/>
        </w:rPr>
        <w:t>Rédiger le compte rendu de réunion</w:t>
      </w:r>
      <w:r>
        <w:rPr>
          <w:rFonts w:eastAsia="Open Sans" w:cs="Open Sans"/>
          <w:color w:val="5A6B7B"/>
          <w:sz w:val="18"/>
          <w:szCs w:val="18"/>
        </w:rPr>
        <w:t xml:space="preserve">   Tableau à coller · Plan · Chef de projet consultant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Compte rendu de réunion.</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Compte rendu de réunion</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Compte rendu de réunion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Zineb Squalli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24/11/2026</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24/12/2026</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28 000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Compte rendu de réunion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Hind Mansouri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01/12/2026</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34 000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66" w:name="__RefHeading___Toc31630_3874362514"/>
      <w:bookmarkEnd w:id="66"/>
      <w:r>
        <w:rPr>
          <w:rFonts w:eastAsia="Montserrat" w:cs="Montserrat"/>
          <w:b/>
          <w:bCs/>
          <w:color w:val="123A5F"/>
          <w:sz w:val="26"/>
          <w:szCs w:val="26"/>
        </w:rPr>
        <w:t>UFT-19-04 — S'aligner sur la stratégie du client</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Chef de projet consultant · Associé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Compte rendu de réunion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Alignement stratégique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Objectifs du client enregistrés : Triage IA et aide à la décision clinique et conformité ISO 7101 pour Soins cliniques et infirmiers.</w:t>
            </w:r>
          </w:p>
        </w:tc>
      </w:tr>
    </w:tbl>
    <w:p>
      <w:pPr>
        <w:pStyle w:val="Normal"/>
        <w:keepNext w:val="true"/>
        <w:spacing w:lineRule="auto" w:line="288" w:before="200" w:after="80"/>
        <w:jc w:val="left"/>
        <w:rPr/>
      </w:pPr>
      <w:r>
        <w:rPr>
          <w:rFonts w:eastAsia="Open Sans" w:cs="Open Sans"/>
          <w:b/>
          <w:bCs/>
          <w:color w:val="1876C6"/>
          <w:sz w:val="22"/>
          <w:szCs w:val="22"/>
        </w:rPr>
        <w:t xml:space="preserve">Étape MP-01.1 · </w:t>
      </w:r>
      <w:r>
        <w:rPr>
          <w:rFonts w:eastAsia="Open Sans" w:cs="Open Sans"/>
          <w:b/>
          <w:bCs/>
          <w:color w:val="123A5F"/>
          <w:sz w:val="22"/>
          <w:szCs w:val="22"/>
        </w:rPr>
        <w:t>Enregistrer les objectifs stratégiques de l’entreprise</w:t>
      </w:r>
      <w:r>
        <w:rPr>
          <w:rFonts w:eastAsia="Open Sans" w:cs="Open Sans"/>
          <w:color w:val="5A6B7B"/>
          <w:sz w:val="18"/>
          <w:szCs w:val="18"/>
        </w:rPr>
        <w:t xml:space="preserve">   Tableau à coller · Objectifs · Responsable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Objectifs stratégiques de l’entreprise, Cible, Échéance.</w:t>
      </w:r>
    </w:p>
    <w:tbl>
      <w:tblPr>
        <w:tblW w:w="9638" w:type="dxa"/>
        <w:jc w:val="left"/>
        <w:tblInd w:w="0" w:type="dxa"/>
        <w:tblLayout w:type="fixed"/>
        <w:tblCellMar>
          <w:top w:w="70" w:type="dxa"/>
          <w:left w:w="110" w:type="dxa"/>
          <w:bottom w:w="70" w:type="dxa"/>
          <w:right w:w="110" w:type="dxa"/>
        </w:tblCellMar>
      </w:tblPr>
      <w:tblGrid>
        <w:gridCol w:w="2983"/>
        <w:gridCol w:w="2642"/>
        <w:gridCol w:w="983"/>
        <w:gridCol w:w="965"/>
        <w:gridCol w:w="1098"/>
        <w:gridCol w:w="966"/>
      </w:tblGrid>
      <w:tr>
        <w:trPr>
          <w:tblHeader w:val="true"/>
          <w:cantSplit w:val="true"/>
        </w:trPr>
        <w:tc>
          <w:tcPr>
            <w:tcW w:w="29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Objectifs stratégiques de l’entreprise</w:t>
            </w:r>
          </w:p>
        </w:tc>
        <w:tc>
          <w:tcPr>
            <w:tcW w:w="26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w:t>
            </w:r>
          </w:p>
        </w:tc>
        <w:tc>
          <w:tcPr>
            <w:tcW w:w="9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 de départ</w:t>
            </w:r>
          </w:p>
        </w:tc>
        <w:tc>
          <w:tcPr>
            <w:tcW w:w="9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Échéance</w:t>
            </w:r>
          </w:p>
        </w:tc>
        <w:tc>
          <w:tcPr>
            <w:tcW w:w="9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r>
      <w:tr>
        <w:trPr>
          <w:cantSplit w:val="true"/>
        </w:trPr>
        <w:tc>
          <w:tcPr>
            <w:tcW w:w="29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Porter la maîtrise de Triage IA et aide à la décision clinique des équipes Opérateur — Soins cliniques et infirmiers au niveau 3</w:t>
            </w:r>
          </w:p>
        </w:tc>
        <w:tc>
          <w:tcPr>
            <w:tcW w:w="26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KPI-006 (Conformité de la licence %)</w:t>
            </w:r>
          </w:p>
        </w:tc>
        <w:tc>
          <w:tcPr>
            <w:tcW w:w="9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39 %</w:t>
            </w:r>
          </w:p>
        </w:tc>
        <w:tc>
          <w:tcPr>
            <w:tcW w:w="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75 %</w:t>
            </w:r>
          </w:p>
        </w:tc>
        <w:tc>
          <w:tcPr>
            <w:tcW w:w="1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15/05/2027</w:t>
            </w:r>
          </w:p>
        </w:tc>
        <w:tc>
          <w:tcPr>
            <w:tcW w:w="9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Hind Mansouri</w:t>
            </w:r>
          </w:p>
        </w:tc>
      </w:tr>
      <w:tr>
        <w:trPr>
          <w:cantSplit w:val="true"/>
        </w:trPr>
        <w:tc>
          <w:tcPr>
            <w:tcW w:w="29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Certifier le personnel Encadrant — Soins cliniques et infirmiers sur Assistance IA en imagerie médicale</w:t>
            </w:r>
          </w:p>
        </w:tc>
        <w:tc>
          <w:tcPr>
            <w:tcW w:w="26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KPI-007 (Délai de publication des contenus)</w:t>
            </w:r>
          </w:p>
        </w:tc>
        <w:tc>
          <w:tcPr>
            <w:tcW w:w="9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37 %</w:t>
            </w:r>
          </w:p>
        </w:tc>
        <w:tc>
          <w:tcPr>
            <w:tcW w:w="9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79 %</w:t>
            </w:r>
          </w:p>
        </w:tc>
        <w:tc>
          <w:tcPr>
            <w:tcW w:w="10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22/05/2027</w:t>
            </w:r>
          </w:p>
        </w:tc>
        <w:tc>
          <w:tcPr>
            <w:tcW w:w="9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Meryem Mansouri</w:t>
            </w:r>
          </w:p>
        </w:tc>
      </w:tr>
      <w:tr>
        <w:trPr>
          <w:cantSplit w:val="true"/>
        </w:trPr>
        <w:tc>
          <w:tcPr>
            <w:tcW w:w="29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Réduire de 30 % le temps de prise en main de Planification IA des lits et des effectifs</w:t>
            </w:r>
          </w:p>
        </w:tc>
        <w:tc>
          <w:tcPr>
            <w:tcW w:w="26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KPI-008 (Taux de remplissage des sessions)</w:t>
            </w:r>
          </w:p>
        </w:tc>
        <w:tc>
          <w:tcPr>
            <w:tcW w:w="9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46 %</w:t>
            </w:r>
          </w:p>
        </w:tc>
        <w:tc>
          <w:tcPr>
            <w:tcW w:w="9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76 %</w:t>
            </w:r>
          </w:p>
        </w:tc>
        <w:tc>
          <w:tcPr>
            <w:tcW w:w="1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29/05/2027</w:t>
            </w:r>
          </w:p>
        </w:tc>
        <w:tc>
          <w:tcPr>
            <w:tcW w:w="9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Reda Rami</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des objectifs ».</w:t>
      </w:r>
    </w:p>
    <w:p>
      <w:pPr>
        <w:pStyle w:val="Normal"/>
        <w:keepNext w:val="true"/>
        <w:spacing w:lineRule="auto" w:line="288" w:before="200" w:after="80"/>
        <w:jc w:val="left"/>
        <w:rPr/>
      </w:pPr>
      <w:r>
        <w:rPr>
          <w:rFonts w:eastAsia="Open Sans" w:cs="Open Sans"/>
          <w:b/>
          <w:bCs/>
          <w:color w:val="1876C6"/>
          <w:sz w:val="22"/>
          <w:szCs w:val="22"/>
        </w:rPr>
        <w:t xml:space="preserve">Étape MP-01.2 · </w:t>
      </w:r>
      <w:r>
        <w:rPr>
          <w:rFonts w:eastAsia="Open Sans" w:cs="Open Sans"/>
          <w:b/>
          <w:bCs/>
          <w:color w:val="123A5F"/>
          <w:sz w:val="22"/>
          <w:szCs w:val="22"/>
        </w:rPr>
        <w:t>Relier les objectifs aux fonctions et aux sites</w:t>
      </w:r>
      <w:r>
        <w:rPr>
          <w:rFonts w:eastAsia="Open Sans" w:cs="Open Sans"/>
          <w:color w:val="5A6B7B"/>
          <w:sz w:val="18"/>
          <w:szCs w:val="18"/>
        </w:rPr>
        <w:t xml:space="preserve">   Tableau à coller · Tableau d’enregistrements · Stratège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Objectifs aux fonctions et aux sites.</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Objectifs aux fonctions et aux sites</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Hind Mansouri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 du SIRH</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Meryem Mansouri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 avec le responsable de fonction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Objectifs aux fonctions et aux sites ».</w:t>
      </w:r>
    </w:p>
    <w:p>
      <w:pPr>
        <w:pStyle w:val="Heading3"/>
        <w:keepNext w:val="true"/>
        <w:spacing w:before="240" w:after="80"/>
        <w:rPr/>
      </w:pPr>
      <w:bookmarkStart w:id="67" w:name="__RefHeading___Toc31632_3874362514"/>
      <w:bookmarkEnd w:id="67"/>
      <w:r>
        <w:rPr>
          <w:rFonts w:eastAsia="Montserrat" w:cs="Montserrat"/>
          <w:b/>
          <w:bCs/>
          <w:color w:val="123A5F"/>
          <w:sz w:val="26"/>
          <w:szCs w:val="26"/>
        </w:rPr>
        <w:t>UFT-19-05 — Planifier l'organigramme des tâches de la mission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Chef de projet consultant · Associé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Alignement stratégique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WBS de la mission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WBS : 6 phases, 14 livrables, Gantt de février à novembre.</w:t>
            </w:r>
          </w:p>
        </w:tc>
      </w:tr>
    </w:tbl>
    <w:p>
      <w:pPr>
        <w:pStyle w:val="Normal"/>
        <w:keepNext w:val="true"/>
        <w:spacing w:lineRule="auto" w:line="288" w:before="200" w:after="80"/>
        <w:jc w:val="left"/>
        <w:rPr/>
      </w:pPr>
      <w:r>
        <w:rPr>
          <w:rFonts w:eastAsia="Open Sans" w:cs="Open Sans"/>
          <w:b/>
          <w:bCs/>
          <w:color w:val="1876C6"/>
          <w:sz w:val="22"/>
          <w:szCs w:val="22"/>
        </w:rPr>
        <w:t xml:space="preserve">Étape MP-36.4 · </w:t>
      </w:r>
      <w:r>
        <w:rPr>
          <w:rFonts w:eastAsia="Open Sans" w:cs="Open Sans"/>
          <w:b/>
          <w:bCs/>
          <w:color w:val="123A5F"/>
          <w:sz w:val="22"/>
          <w:szCs w:val="22"/>
        </w:rPr>
        <w:t>Planifier l'organigramme des tâches de la mission</w:t>
      </w:r>
      <w:r>
        <w:rPr>
          <w:rFonts w:eastAsia="Open Sans" w:cs="Open Sans"/>
          <w:color w:val="5A6B7B"/>
          <w:sz w:val="18"/>
          <w:szCs w:val="18"/>
        </w:rPr>
        <w:t xml:space="preserve">   Tableau à coller · Plan · Chef de projet consultant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Organigramme des tâches de la mission.</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Organigramme des tâches de la mission</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Organigramme des tâches de la mission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Meryem Mansouri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28/11/2026</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28/12/2026</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75 000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Organigramme des tâches de la mission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Reda Rami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05/12/2026</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04/01/2027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22 000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68" w:name="__RefHeading___Toc31634_3874362514"/>
      <w:bookmarkEnd w:id="68"/>
      <w:r>
        <w:rPr>
          <w:rFonts w:eastAsia="Montserrat" w:cs="Montserrat"/>
          <w:b/>
          <w:bCs/>
          <w:color w:val="123A5F"/>
          <w:sz w:val="26"/>
          <w:szCs w:val="26"/>
        </w:rPr>
        <w:t>UFT-19-06 — Planifier l'accompagnement du changement</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conduite du changement · Associé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WBS de la mission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 de changement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 de changement : 3 messages du sponsor, réseau de relais, 2 réunions plénières.</w:t>
            </w:r>
          </w:p>
        </w:tc>
      </w:tr>
    </w:tbl>
    <w:p>
      <w:pPr>
        <w:pStyle w:val="Normal"/>
        <w:keepNext w:val="true"/>
        <w:spacing w:lineRule="auto" w:line="288" w:before="200" w:after="80"/>
        <w:jc w:val="left"/>
        <w:rPr/>
      </w:pPr>
      <w:r>
        <w:rPr>
          <w:rFonts w:eastAsia="Open Sans" w:cs="Open Sans"/>
          <w:b/>
          <w:bCs/>
          <w:color w:val="1876C6"/>
          <w:sz w:val="22"/>
          <w:szCs w:val="22"/>
        </w:rPr>
        <w:t xml:space="preserve">Étape MP-19.1 · </w:t>
      </w:r>
      <w:r>
        <w:rPr>
          <w:rFonts w:eastAsia="Open Sans" w:cs="Open Sans"/>
          <w:b/>
          <w:bCs/>
          <w:color w:val="123A5F"/>
          <w:sz w:val="22"/>
          <w:szCs w:val="22"/>
        </w:rPr>
        <w:t>Évaluer l'impact du changement</w:t>
      </w:r>
      <w:r>
        <w:rPr>
          <w:rFonts w:eastAsia="Open Sans" w:cs="Open Sans"/>
          <w:color w:val="5A6B7B"/>
          <w:sz w:val="18"/>
          <w:szCs w:val="18"/>
        </w:rPr>
        <w:t xml:space="preserve">   Tableau à coller · Matrice d’évaluation · Responsable conduite du changement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Impact du changement,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Impact du changement</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Faisabilité</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Coût</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Risque</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Normal"/>
        <w:keepNext w:val="true"/>
        <w:spacing w:lineRule="auto" w:line="288" w:before="200" w:after="80"/>
        <w:jc w:val="left"/>
        <w:rPr/>
      </w:pPr>
      <w:r>
        <w:rPr>
          <w:rFonts w:eastAsia="Open Sans" w:cs="Open Sans"/>
          <w:b/>
          <w:bCs/>
          <w:color w:val="1876C6"/>
          <w:sz w:val="22"/>
          <w:szCs w:val="22"/>
        </w:rPr>
        <w:t xml:space="preserve">Étape MP-19.2 · </w:t>
      </w:r>
      <w:r>
        <w:rPr>
          <w:rFonts w:eastAsia="Open Sans" w:cs="Open Sans"/>
          <w:b/>
          <w:bCs/>
          <w:color w:val="123A5F"/>
          <w:sz w:val="22"/>
          <w:szCs w:val="22"/>
        </w:rPr>
        <w:t>Construire le plan d'adoption</w:t>
      </w:r>
      <w:r>
        <w:rPr>
          <w:rFonts w:eastAsia="Open Sans" w:cs="Open Sans"/>
          <w:color w:val="5A6B7B"/>
          <w:sz w:val="18"/>
          <w:szCs w:val="18"/>
        </w:rPr>
        <w:t xml:space="preserve">   Tableau à coller · Plan · Responsable conduite du changement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Plan d'adoption.</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Plan d'adoption</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Plan d'adoption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Reda Rami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30/11/2026</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30/12/2026</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61 000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Plan d'adoption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Hicham Naciri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07/12/2026</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06/01/2027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73 000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69" w:name="__RefHeading___Toc31636_3874362514"/>
      <w:bookmarkEnd w:id="69"/>
      <w:r>
        <w:rPr>
          <w:rFonts w:eastAsia="Montserrat" w:cs="Montserrat"/>
          <w:b/>
          <w:bCs/>
          <w:color w:val="123A5F"/>
          <w:sz w:val="26"/>
          <w:szCs w:val="26"/>
        </w:rPr>
        <w:t>UFT-19-07 — Suivre les livrables de la mission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Chef de projet consultant · Associé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 de changement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Suivi des livrables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Livrables : 9 sur 14 livrés à temps, 1 en retard (SWOT), 4 planifiés.</w:t>
            </w:r>
          </w:p>
        </w:tc>
      </w:tr>
    </w:tbl>
    <w:p>
      <w:pPr>
        <w:pStyle w:val="Normal"/>
        <w:keepNext w:val="true"/>
        <w:spacing w:lineRule="auto" w:line="288" w:before="200" w:after="80"/>
        <w:jc w:val="left"/>
        <w:rPr/>
      </w:pPr>
      <w:r>
        <w:rPr>
          <w:rFonts w:eastAsia="Open Sans" w:cs="Open Sans"/>
          <w:b/>
          <w:bCs/>
          <w:color w:val="1876C6"/>
          <w:sz w:val="22"/>
          <w:szCs w:val="22"/>
        </w:rPr>
        <w:t xml:space="preserve">Étape MP-36.5 · </w:t>
      </w:r>
      <w:r>
        <w:rPr>
          <w:rFonts w:eastAsia="Open Sans" w:cs="Open Sans"/>
          <w:b/>
          <w:bCs/>
          <w:color w:val="123A5F"/>
          <w:sz w:val="22"/>
          <w:szCs w:val="22"/>
        </w:rPr>
        <w:t>Suivre les livrables de la mission</w:t>
      </w:r>
      <w:r>
        <w:rPr>
          <w:rFonts w:eastAsia="Open Sans" w:cs="Open Sans"/>
          <w:color w:val="5A6B7B"/>
          <w:sz w:val="18"/>
          <w:szCs w:val="18"/>
        </w:rPr>
        <w:t xml:space="preserve">   Tableau à coller · Suivi · Chef de projet consultant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Livrables de la mission, Période, Valeur.</w:t>
      </w:r>
    </w:p>
    <w:tbl>
      <w:tblPr>
        <w:tblW w:w="9638" w:type="dxa"/>
        <w:jc w:val="left"/>
        <w:tblInd w:w="0" w:type="dxa"/>
        <w:tblLayout w:type="fixed"/>
        <w:tblCellMar>
          <w:top w:w="70" w:type="dxa"/>
          <w:left w:w="110" w:type="dxa"/>
          <w:bottom w:w="70" w:type="dxa"/>
          <w:right w:w="110" w:type="dxa"/>
        </w:tblCellMar>
      </w:tblPr>
      <w:tblGrid>
        <w:gridCol w:w="3291"/>
        <w:gridCol w:w="1231"/>
        <w:gridCol w:w="1119"/>
        <w:gridCol w:w="1119"/>
        <w:gridCol w:w="1230"/>
        <w:gridCol w:w="1647"/>
      </w:tblGrid>
      <w:tr>
        <w:trPr>
          <w:tblHeader w:val="true"/>
          <w:cantSplit w:val="true"/>
        </w:trPr>
        <w:tc>
          <w:tcPr>
            <w:tcW w:w="3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Livrables de la mission</w:t>
            </w:r>
          </w:p>
        </w:tc>
        <w:tc>
          <w:tcPr>
            <w:tcW w:w="12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Période</w:t>
            </w:r>
          </w:p>
        </w:tc>
        <w:tc>
          <w:tcPr>
            <w:tcW w:w="1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1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2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Statut</w:t>
            </w:r>
          </w:p>
        </w:tc>
        <w:tc>
          <w:tcPr>
            <w:tcW w:w="16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Pourquoi il est suivi</w:t>
            </w:r>
          </w:p>
        </w:tc>
      </w:tr>
      <w:tr>
        <w:trPr>
          <w:cantSplit w:val="true"/>
        </w:trPr>
        <w:tc>
          <w:tcPr>
            <w:tcW w:w="3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KPI-009 (Taux de réalisation du plan)</w:t>
            </w:r>
          </w:p>
        </w:tc>
        <w:tc>
          <w:tcPr>
            <w:tcW w:w="12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2026-Q3</w:t>
            </w:r>
          </w:p>
        </w:tc>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82</w:t>
            </w:r>
          </w:p>
        </w:tc>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12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Vert</w:t>
            </w:r>
          </w:p>
        </w:tc>
        <w:tc>
          <w:tcPr>
            <w:tcW w:w="16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Dans la cible</w:t>
            </w:r>
          </w:p>
        </w:tc>
      </w:tr>
      <w:tr>
        <w:trPr>
          <w:cantSplit w:val="true"/>
        </w:trPr>
        <w:tc>
          <w:tcPr>
            <w:tcW w:w="32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KPI-010 (Taux d'achèvement des apprenants)</w:t>
            </w:r>
          </w:p>
        </w:tc>
        <w:tc>
          <w:tcPr>
            <w:tcW w:w="12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2026-Q1</w:t>
            </w:r>
          </w:p>
        </w:tc>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84</w:t>
            </w:r>
          </w:p>
        </w:tc>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80</w:t>
            </w:r>
          </w:p>
        </w:tc>
        <w:tc>
          <w:tcPr>
            <w:tcW w:w="12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Vert</w:t>
            </w:r>
          </w:p>
        </w:tc>
        <w:tc>
          <w:tcPr>
            <w:tcW w:w="16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Dans la cible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Valeurs des indicateurs ».</w:t>
      </w:r>
    </w:p>
    <w:p>
      <w:pPr>
        <w:pStyle w:val="Normal"/>
        <w:keepNext w:val="true"/>
        <w:spacing w:lineRule="auto" w:line="288" w:before="200" w:after="80"/>
        <w:jc w:val="left"/>
        <w:rPr/>
      </w:pPr>
      <w:r>
        <w:rPr>
          <w:rFonts w:eastAsia="Open Sans" w:cs="Open Sans"/>
          <w:b/>
          <w:bCs/>
          <w:color w:val="1876C6"/>
          <w:sz w:val="22"/>
          <w:szCs w:val="22"/>
        </w:rPr>
        <w:t xml:space="preserve">Étape MP-20.5 · </w:t>
      </w:r>
      <w:r>
        <w:rPr>
          <w:rFonts w:eastAsia="Open Sans" w:cs="Open Sans"/>
          <w:b/>
          <w:bCs/>
          <w:color w:val="123A5F"/>
          <w:sz w:val="22"/>
          <w:szCs w:val="22"/>
        </w:rPr>
        <w:t>Mener la revue qualité périodique</w:t>
      </w:r>
      <w:r>
        <w:rPr>
          <w:rFonts w:eastAsia="Open Sans" w:cs="Open Sans"/>
          <w:color w:val="5A6B7B"/>
          <w:sz w:val="18"/>
          <w:szCs w:val="18"/>
        </w:rPr>
        <w:t xml:space="preserve">   Tableau à coller · Formation · Responsable qualité</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Revue qualité périodique, Date.</w:t>
      </w:r>
    </w:p>
    <w:tbl>
      <w:tblPr>
        <w:tblW w:w="9638" w:type="dxa"/>
        <w:jc w:val="left"/>
        <w:tblInd w:w="0" w:type="dxa"/>
        <w:tblLayout w:type="fixed"/>
        <w:tblCellMar>
          <w:top w:w="70" w:type="dxa"/>
          <w:left w:w="110" w:type="dxa"/>
          <w:bottom w:w="70" w:type="dxa"/>
          <w:right w:w="110" w:type="dxa"/>
        </w:tblCellMar>
      </w:tblPr>
      <w:tblGrid>
        <w:gridCol w:w="3227"/>
        <w:gridCol w:w="1091"/>
        <w:gridCol w:w="1662"/>
        <w:gridCol w:w="1661"/>
        <w:gridCol w:w="949"/>
        <w:gridCol w:w="1047"/>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Revue qualité périodique</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w:t>
            </w:r>
          </w:p>
        </w:tc>
        <w:tc>
          <w:tcPr>
            <w:tcW w:w="1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Participants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w:t>
            </w:r>
          </w:p>
        </w:tc>
        <w:tc>
          <w:tcPr>
            <w:tcW w:w="10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Modalité</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12/12/2026</w:t>
            </w:r>
          </w:p>
        </w:tc>
        <w:tc>
          <w:tcPr>
            <w:tcW w:w="1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Atlas Formation Conseil</w:t>
            </w:r>
          </w:p>
        </w:tc>
        <w:tc>
          <w:tcPr>
            <w:tcW w:w="1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14</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w:t>
            </w:r>
          </w:p>
        </w:tc>
        <w:tc>
          <w:tcPr>
            <w:tcW w:w="10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Présentiel</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19/12/2026</w:t>
            </w:r>
          </w:p>
        </w:tc>
        <w:tc>
          <w:tcPr>
            <w:tcW w:w="1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Maghreb Learning Partners</w:t>
            </w:r>
          </w:p>
        </w:tc>
        <w:tc>
          <w:tcPr>
            <w:tcW w:w="1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16</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0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distance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Sessions de formation ».</w:t>
      </w:r>
    </w:p>
    <w:p>
      <w:pPr>
        <w:pStyle w:val="Heading3"/>
        <w:keepNext w:val="true"/>
        <w:spacing w:before="240" w:after="80"/>
        <w:rPr/>
      </w:pPr>
      <w:bookmarkStart w:id="70" w:name="__RefHeading___Toc31638_3874362514"/>
      <w:bookmarkEnd w:id="70"/>
      <w:r>
        <w:rPr>
          <w:rFonts w:eastAsia="Montserrat" w:cs="Montserrat"/>
          <w:b/>
          <w:bCs/>
          <w:color w:val="123A5F"/>
          <w:sz w:val="26"/>
          <w:szCs w:val="26"/>
        </w:rPr>
        <w:t>UFT-19-08 — Remettre le rapport final et obtenir l'acceptation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Chef de projet consultant · Associé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Suivi des livrables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Acceptation du client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Rapport final livré ; réception signée par la DRH le 28 novembre.</w:t>
            </w:r>
          </w:p>
        </w:tc>
      </w:tr>
    </w:tbl>
    <w:p>
      <w:pPr>
        <w:pStyle w:val="Normal"/>
        <w:keepNext w:val="true"/>
        <w:spacing w:lineRule="auto" w:line="288" w:before="200" w:after="80"/>
        <w:jc w:val="left"/>
        <w:rPr/>
      </w:pPr>
      <w:r>
        <w:rPr>
          <w:rFonts w:eastAsia="Open Sans" w:cs="Open Sans"/>
          <w:b/>
          <w:bCs/>
          <w:color w:val="1876C6"/>
          <w:sz w:val="22"/>
          <w:szCs w:val="22"/>
        </w:rPr>
        <w:t xml:space="preserve">Étape MP-36.6 · </w:t>
      </w:r>
      <w:r>
        <w:rPr>
          <w:rFonts w:eastAsia="Open Sans" w:cs="Open Sans"/>
          <w:b/>
          <w:bCs/>
          <w:color w:val="123A5F"/>
          <w:sz w:val="22"/>
          <w:szCs w:val="22"/>
        </w:rPr>
        <w:t>Remettre le rapport final</w:t>
      </w:r>
      <w:r>
        <w:rPr>
          <w:rFonts w:eastAsia="Open Sans" w:cs="Open Sans"/>
          <w:color w:val="5A6B7B"/>
          <w:sz w:val="18"/>
          <w:szCs w:val="18"/>
        </w:rPr>
        <w:t xml:space="preserve">   Tableau à coller · Formation · Chef de projet consultant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Rapport final, Date.</w:t>
      </w:r>
    </w:p>
    <w:tbl>
      <w:tblPr>
        <w:tblW w:w="9638" w:type="dxa"/>
        <w:jc w:val="left"/>
        <w:tblInd w:w="0" w:type="dxa"/>
        <w:tblLayout w:type="fixed"/>
        <w:tblCellMar>
          <w:top w:w="70" w:type="dxa"/>
          <w:left w:w="110" w:type="dxa"/>
          <w:bottom w:w="70" w:type="dxa"/>
          <w:right w:w="110" w:type="dxa"/>
        </w:tblCellMar>
      </w:tblPr>
      <w:tblGrid>
        <w:gridCol w:w="3227"/>
        <w:gridCol w:w="1091"/>
        <w:gridCol w:w="1662"/>
        <w:gridCol w:w="1661"/>
        <w:gridCol w:w="949"/>
        <w:gridCol w:w="1047"/>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Rapport final</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w:t>
            </w:r>
          </w:p>
        </w:tc>
        <w:tc>
          <w:tcPr>
            <w:tcW w:w="1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Participants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w:t>
            </w:r>
          </w:p>
        </w:tc>
        <w:tc>
          <w:tcPr>
            <w:tcW w:w="10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Modalité</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14/12/2026</w:t>
            </w:r>
          </w:p>
        </w:tc>
        <w:tc>
          <w:tcPr>
            <w:tcW w:w="1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Atlas Formation Conseil</w:t>
            </w:r>
          </w:p>
        </w:tc>
        <w:tc>
          <w:tcPr>
            <w:tcW w:w="1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14</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w:t>
            </w:r>
          </w:p>
        </w:tc>
        <w:tc>
          <w:tcPr>
            <w:tcW w:w="10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Présentiel</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21/12/2026</w:t>
            </w:r>
          </w:p>
        </w:tc>
        <w:tc>
          <w:tcPr>
            <w:tcW w:w="1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Maghreb Learning Partners</w:t>
            </w:r>
          </w:p>
        </w:tc>
        <w:tc>
          <w:tcPr>
            <w:tcW w:w="1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18</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0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distance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Sessions de formation ».</w:t>
      </w:r>
    </w:p>
    <w:p>
      <w:pPr>
        <w:pStyle w:val="Normal"/>
        <w:keepNext w:val="true"/>
        <w:spacing w:lineRule="auto" w:line="288" w:before="200" w:after="80"/>
        <w:jc w:val="left"/>
        <w:rPr/>
      </w:pPr>
      <w:r>
        <w:rPr>
          <w:rFonts w:eastAsia="Open Sans" w:cs="Open Sans"/>
          <w:b/>
          <w:bCs/>
          <w:color w:val="1876C6"/>
          <w:sz w:val="22"/>
          <w:szCs w:val="22"/>
        </w:rPr>
        <w:t xml:space="preserve">Étape MP-36.7 · </w:t>
      </w:r>
      <w:r>
        <w:rPr>
          <w:rFonts w:eastAsia="Open Sans" w:cs="Open Sans"/>
          <w:b/>
          <w:bCs/>
          <w:color w:val="123A5F"/>
          <w:sz w:val="22"/>
          <w:szCs w:val="22"/>
        </w:rPr>
        <w:t>Obtenir l'acceptation du client</w:t>
      </w:r>
      <w:r>
        <w:rPr>
          <w:rFonts w:eastAsia="Open Sans" w:cs="Open Sans"/>
          <w:color w:val="5A6B7B"/>
          <w:sz w:val="18"/>
          <w:szCs w:val="18"/>
        </w:rPr>
        <w:t xml:space="preserve">   Tableau à coller · Tableau d’enregistrements · DRH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Acceptation du client.</w:t>
      </w:r>
    </w:p>
    <w:tbl>
      <w:tblPr>
        <w:tblW w:w="9638" w:type="dxa"/>
        <w:jc w:val="left"/>
        <w:tblInd w:w="0" w:type="dxa"/>
        <w:tblLayout w:type="fixed"/>
        <w:tblCellMar>
          <w:top w:w="70" w:type="dxa"/>
          <w:left w:w="110" w:type="dxa"/>
          <w:bottom w:w="70" w:type="dxa"/>
          <w:right w:w="110" w:type="dxa"/>
        </w:tblCellMar>
      </w:tblPr>
      <w:tblGrid>
        <w:gridCol w:w="2840"/>
        <w:gridCol w:w="1115"/>
        <w:gridCol w:w="3448"/>
        <w:gridCol w:w="1116"/>
        <w:gridCol w:w="1119"/>
      </w:tblGrid>
      <w:tr>
        <w:trPr>
          <w:tblHeader w:val="true"/>
          <w:cantSplit w:val="true"/>
        </w:trPr>
        <w:tc>
          <w:tcPr>
            <w:tcW w:w="28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Acceptation du client</w:t>
            </w:r>
          </w:p>
        </w:tc>
        <w:tc>
          <w:tcPr>
            <w:tcW w:w="11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4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1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1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4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1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Zineb Squalli</w:t>
            </w:r>
          </w:p>
        </w:tc>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d’audit</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1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4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1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Bouzidi</w:t>
            </w:r>
          </w:p>
        </w:tc>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Export du SIRH</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Acceptation du client ».</w:t>
      </w:r>
    </w:p>
    <w:p>
      <w:pPr>
        <w:pStyle w:val="Heading3"/>
        <w:keepNext w:val="true"/>
        <w:spacing w:before="240" w:after="80"/>
        <w:rPr/>
      </w:pPr>
      <w:bookmarkStart w:id="71" w:name="__RefHeading___Toc31640_3874362514"/>
      <w:bookmarkEnd w:id="71"/>
      <w:r>
        <w:rPr>
          <w:rFonts w:eastAsia="Montserrat" w:cs="Montserrat"/>
          <w:b/>
          <w:bCs/>
          <w:color w:val="123A5F"/>
          <w:sz w:val="26"/>
          <w:szCs w:val="26"/>
        </w:rPr>
        <w:t>UFT-19-09 — Enregistrer le REX de la mission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Chef de projet consultant · Associé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Acceptation du client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REX de la mission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REX : réussi — registre des parties prenantes ; moins bien — SWOT tardif ; cause — pas de suppléant ; note 4/5.</w:t>
            </w:r>
          </w:p>
        </w:tc>
      </w:tr>
    </w:tbl>
    <w:p>
      <w:pPr>
        <w:pStyle w:val="Normal"/>
        <w:keepNext w:val="true"/>
        <w:spacing w:lineRule="auto" w:line="288" w:before="200" w:after="80"/>
        <w:jc w:val="left"/>
        <w:rPr/>
      </w:pPr>
      <w:r>
        <w:rPr>
          <w:rFonts w:eastAsia="Open Sans" w:cs="Open Sans"/>
          <w:b/>
          <w:bCs/>
          <w:color w:val="1876C6"/>
          <w:sz w:val="22"/>
          <w:szCs w:val="22"/>
        </w:rPr>
        <w:t xml:space="preserve">Étape MP-36.8 · </w:t>
      </w:r>
      <w:r>
        <w:rPr>
          <w:rFonts w:eastAsia="Open Sans" w:cs="Open Sans"/>
          <w:b/>
          <w:bCs/>
          <w:color w:val="123A5F"/>
          <w:sz w:val="22"/>
          <w:szCs w:val="22"/>
        </w:rPr>
        <w:t>Enregistrer le REX de la mission</w:t>
      </w:r>
      <w:r>
        <w:rPr>
          <w:rFonts w:eastAsia="Open Sans" w:cs="Open Sans"/>
          <w:color w:val="5A6B7B"/>
          <w:sz w:val="18"/>
          <w:szCs w:val="18"/>
        </w:rPr>
        <w:t xml:space="preserve">   Tableau à coller · Tableau d’enregistrements · Chef de projet consultant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REX de la mission.</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REX de la mission</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Bouzidi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 du SIRH</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Imane Berrada</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 avec le responsable de fonction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REX de la mission ».</w:t>
      </w:r>
    </w:p>
    <w:p>
      <w:pPr>
        <w:pStyle w:val="Normal"/>
        <w:keepNext w:val="true"/>
        <w:spacing w:lineRule="auto" w:line="288" w:before="200" w:after="80"/>
        <w:jc w:val="left"/>
        <w:rPr/>
      </w:pPr>
      <w:r>
        <w:rPr>
          <w:rFonts w:eastAsia="Open Sans" w:cs="Open Sans"/>
          <w:b/>
          <w:bCs/>
          <w:color w:val="1876C6"/>
          <w:sz w:val="22"/>
          <w:szCs w:val="22"/>
        </w:rPr>
        <w:t xml:space="preserve">Étape MP-12.6 · </w:t>
      </w:r>
      <w:r>
        <w:rPr>
          <w:rFonts w:eastAsia="Open Sans" w:cs="Open Sans"/>
          <w:b/>
          <w:bCs/>
          <w:color w:val="123A5F"/>
          <w:sz w:val="22"/>
          <w:szCs w:val="22"/>
        </w:rPr>
        <w:t>Enregistrer une fiche REX</w:t>
      </w:r>
      <w:r>
        <w:rPr>
          <w:rFonts w:eastAsia="Open Sans" w:cs="Open Sans"/>
          <w:color w:val="5A6B7B"/>
          <w:sz w:val="18"/>
          <w:szCs w:val="18"/>
        </w:rPr>
        <w:t xml:space="preserve">   Tableau à coller · Tableau d’enregistrements · Partenaire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Fiche REX.</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Fiche REX</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Bouzidi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 du SIRH</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Imane Berrada</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 avec le responsable de fonction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Fiche REX ».</w:t>
      </w:r>
    </w:p>
    <w:p>
      <w:pPr>
        <w:pStyle w:val="Normal"/>
        <w:keepNext w:val="true"/>
        <w:spacing w:lineRule="auto" w:line="288" w:before="200" w:after="80"/>
        <w:jc w:val="left"/>
        <w:rPr/>
      </w:pPr>
      <w:r>
        <w:rPr>
          <w:rFonts w:eastAsia="Open Sans" w:cs="Open Sans"/>
          <w:b/>
          <w:bCs/>
          <w:color w:val="1876C6"/>
          <w:sz w:val="22"/>
          <w:szCs w:val="22"/>
        </w:rPr>
        <w:t xml:space="preserve">Étape MP-12.5 · </w:t>
      </w:r>
      <w:r>
        <w:rPr>
          <w:rFonts w:eastAsia="Open Sans" w:cs="Open Sans"/>
          <w:b/>
          <w:bCs/>
          <w:color w:val="123A5F"/>
          <w:sz w:val="22"/>
          <w:szCs w:val="22"/>
        </w:rPr>
        <w:t>Solliciter un REX à la clôture</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2"/>
        <w:keepNext w:val="true"/>
        <w:spacing w:before="320" w:after="120"/>
        <w:rPr/>
      </w:pPr>
      <w:bookmarkStart w:id="72" w:name="__RefHeading___Toc31642_3874362514"/>
      <w:bookmarkEnd w:id="72"/>
      <w:r>
        <w:rPr>
          <w:rFonts w:eastAsia="Montserrat" w:cs="Montserrat"/>
          <w:b/>
          <w:bCs/>
          <w:color w:val="123A5F"/>
          <w:sz w:val="32"/>
          <w:szCs w:val="32"/>
        </w:rPr>
        <w:t>6.4 E2E-24 — De la veille concurrentielle à la stratégie</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Analyser l'environnement externe et alimenter la stratégie de formation</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Cycle stratégique annuel ou demande de la direction d'une analyse de positionnement marché.</w:t>
      </w:r>
      <w:r>
        <w:rPr>
          <w:rFonts w:eastAsia="Open Sans" w:cs="Open Sans"/>
          <w:b/>
          <w:bCs/>
          <w:color w:val="2C3E50"/>
          <w:sz w:val="20"/>
          <w:szCs w:val="20"/>
        </w:rPr>
        <w:t xml:space="preserve">   Résultat final : </w:t>
      </w:r>
      <w:r>
        <w:rPr>
          <w:rFonts w:eastAsia="Open Sans" w:cs="Open Sans"/>
          <w:color w:val="2C3E50"/>
          <w:sz w:val="20"/>
          <w:szCs w:val="20"/>
        </w:rPr>
        <w:t>Rapport de veille concurrentielle validé alimentant la stratégie de formation et le diagnostic organisationnel.</w:t>
      </w:r>
    </w:p>
    <w:p>
      <w:pPr>
        <w:pStyle w:val="Heading3"/>
        <w:keepNext w:val="true"/>
        <w:spacing w:before="240" w:after="80"/>
        <w:rPr/>
      </w:pPr>
      <w:bookmarkStart w:id="73" w:name="__RefHeading___Toc31644_3874362514"/>
      <w:bookmarkEnd w:id="73"/>
      <w:r>
        <w:rPr>
          <w:rFonts w:eastAsia="Montserrat" w:cs="Montserrat"/>
          <w:b/>
          <w:bCs/>
          <w:color w:val="123A5F"/>
          <w:sz w:val="26"/>
          <w:szCs w:val="26"/>
        </w:rPr>
        <w:t>UFT-24-01 — Définir le périmètre de veille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stratégie · Directeur de la stratégie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Documents de stratégie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Document de périmètre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Périmètre : marché Établissements de santé au Maroc et à l'export ; horizon 3 ans ; focus sur Triage IA et aide à la décision clinique et Assistance IA en imagerie médicale.</w:t>
            </w:r>
          </w:p>
        </w:tc>
      </w:tr>
    </w:tbl>
    <w:p>
      <w:pPr>
        <w:pStyle w:val="Normal"/>
        <w:keepNext w:val="true"/>
        <w:spacing w:lineRule="auto" w:line="288" w:before="200" w:after="80"/>
        <w:jc w:val="left"/>
        <w:rPr/>
      </w:pPr>
      <w:r>
        <w:rPr>
          <w:rFonts w:eastAsia="Open Sans" w:cs="Open Sans"/>
          <w:b/>
          <w:bCs/>
          <w:color w:val="1876C6"/>
          <w:sz w:val="22"/>
          <w:szCs w:val="22"/>
        </w:rPr>
        <w:t xml:space="preserve">Étape MP-43.1 · </w:t>
      </w:r>
      <w:r>
        <w:rPr>
          <w:rFonts w:eastAsia="Open Sans" w:cs="Open Sans"/>
          <w:b/>
          <w:bCs/>
          <w:color w:val="123A5F"/>
          <w:sz w:val="22"/>
          <w:szCs w:val="22"/>
        </w:rPr>
        <w:t>Définir le périmètre de veille</w:t>
      </w:r>
      <w:r>
        <w:rPr>
          <w:rFonts w:eastAsia="Open Sans" w:cs="Open Sans"/>
          <w:color w:val="5A6B7B"/>
          <w:sz w:val="18"/>
          <w:szCs w:val="18"/>
        </w:rPr>
        <w:t xml:space="preserve">   Tableau à coller · Tableau d’enregistrements · Analyste stratégie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Périmètre de veille.</w:t>
      </w:r>
    </w:p>
    <w:tbl>
      <w:tblPr>
        <w:tblW w:w="9638" w:type="dxa"/>
        <w:jc w:val="left"/>
        <w:tblInd w:w="0" w:type="dxa"/>
        <w:tblLayout w:type="fixed"/>
        <w:tblCellMar>
          <w:top w:w="70" w:type="dxa"/>
          <w:left w:w="110" w:type="dxa"/>
          <w:bottom w:w="70" w:type="dxa"/>
          <w:right w:w="110" w:type="dxa"/>
        </w:tblCellMar>
      </w:tblPr>
      <w:tblGrid>
        <w:gridCol w:w="2840"/>
        <w:gridCol w:w="1115"/>
        <w:gridCol w:w="3448"/>
        <w:gridCol w:w="1116"/>
        <w:gridCol w:w="1119"/>
      </w:tblGrid>
      <w:tr>
        <w:trPr>
          <w:tblHeader w:val="true"/>
          <w:cantSplit w:val="true"/>
        </w:trPr>
        <w:tc>
          <w:tcPr>
            <w:tcW w:w="28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Périmètre de veille</w:t>
            </w:r>
          </w:p>
        </w:tc>
        <w:tc>
          <w:tcPr>
            <w:tcW w:w="11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4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1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1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4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11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Kawtar Kettani</w:t>
            </w:r>
          </w:p>
        </w:tc>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d’audit</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1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4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1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Ghita Amrani</w:t>
            </w:r>
          </w:p>
        </w:tc>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Export du SIRH</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Périmètre de veille ».</w:t>
      </w:r>
    </w:p>
    <w:p>
      <w:pPr>
        <w:pStyle w:val="Heading3"/>
        <w:keepNext w:val="true"/>
        <w:spacing w:before="240" w:after="80"/>
        <w:rPr/>
      </w:pPr>
      <w:bookmarkStart w:id="74" w:name="__RefHeading___Toc31646_3874362514"/>
      <w:bookmarkEnd w:id="74"/>
      <w:r>
        <w:rPr>
          <w:rFonts w:eastAsia="Montserrat" w:cs="Montserrat"/>
          <w:b/>
          <w:bCs/>
          <w:color w:val="123A5F"/>
          <w:sz w:val="26"/>
          <w:szCs w:val="26"/>
        </w:rPr>
        <w:t>UFT-24-02 — Réaliser les cinq forces de Porter</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stratégie · Directeur de la stratégie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Données de marché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Rapport Porter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Concurrence 4/5 ; nouveaux entrants 3/5 ; substituts 2/5 ; pouvoir des fournisseurs 3/5 ; pouvoir des clients 4/5.</w:t>
            </w:r>
          </w:p>
        </w:tc>
      </w:tr>
    </w:tbl>
    <w:p>
      <w:pPr>
        <w:pStyle w:val="Normal"/>
        <w:keepNext w:val="true"/>
        <w:spacing w:lineRule="auto" w:line="288" w:before="200" w:after="80"/>
        <w:jc w:val="left"/>
        <w:rPr/>
      </w:pPr>
      <w:r>
        <w:rPr>
          <w:rFonts w:eastAsia="Open Sans" w:cs="Open Sans"/>
          <w:b/>
          <w:bCs/>
          <w:color w:val="1876C6"/>
          <w:sz w:val="22"/>
          <w:szCs w:val="22"/>
        </w:rPr>
        <w:t xml:space="preserve">Étape MP-43.2 · </w:t>
      </w:r>
      <w:r>
        <w:rPr>
          <w:rFonts w:eastAsia="Open Sans" w:cs="Open Sans"/>
          <w:b/>
          <w:bCs/>
          <w:color w:val="123A5F"/>
          <w:sz w:val="22"/>
          <w:szCs w:val="22"/>
        </w:rPr>
        <w:t>Réaliser l'analyse des cinq forces de Porter</w:t>
      </w:r>
      <w:r>
        <w:rPr>
          <w:rFonts w:eastAsia="Open Sans" w:cs="Open Sans"/>
          <w:color w:val="5A6B7B"/>
          <w:sz w:val="18"/>
          <w:szCs w:val="18"/>
        </w:rPr>
        <w:t xml:space="preserve">   Tableau à coller · Formation · Analyste stratégie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Analyse des cinq forces de Porter, Date.</w:t>
      </w:r>
    </w:p>
    <w:tbl>
      <w:tblPr>
        <w:tblW w:w="9638" w:type="dxa"/>
        <w:jc w:val="left"/>
        <w:tblInd w:w="0" w:type="dxa"/>
        <w:tblLayout w:type="fixed"/>
        <w:tblCellMar>
          <w:top w:w="70" w:type="dxa"/>
          <w:left w:w="110" w:type="dxa"/>
          <w:bottom w:w="70" w:type="dxa"/>
          <w:right w:w="110" w:type="dxa"/>
        </w:tblCellMar>
      </w:tblPr>
      <w:tblGrid>
        <w:gridCol w:w="3227"/>
        <w:gridCol w:w="1091"/>
        <w:gridCol w:w="1662"/>
        <w:gridCol w:w="1661"/>
        <w:gridCol w:w="949"/>
        <w:gridCol w:w="1047"/>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Analyse des cinq forces de Porter</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w:t>
            </w:r>
          </w:p>
        </w:tc>
        <w:tc>
          <w:tcPr>
            <w:tcW w:w="1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Participants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w:t>
            </w:r>
          </w:p>
        </w:tc>
        <w:tc>
          <w:tcPr>
            <w:tcW w:w="10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Modalité</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24/02/2027</w:t>
            </w:r>
          </w:p>
        </w:tc>
        <w:tc>
          <w:tcPr>
            <w:tcW w:w="1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Atlas Formation Conseil</w:t>
            </w:r>
          </w:p>
        </w:tc>
        <w:tc>
          <w:tcPr>
            <w:tcW w:w="1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w:t>
            </w:r>
          </w:p>
        </w:tc>
        <w:tc>
          <w:tcPr>
            <w:tcW w:w="10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Présentiel</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03/03/2027</w:t>
            </w:r>
          </w:p>
        </w:tc>
        <w:tc>
          <w:tcPr>
            <w:tcW w:w="1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Maghreb Learning Partners</w:t>
            </w:r>
          </w:p>
        </w:tc>
        <w:tc>
          <w:tcPr>
            <w:tcW w:w="1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19</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0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distance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Sessions de formation ».</w:t>
      </w:r>
    </w:p>
    <w:p>
      <w:pPr>
        <w:pStyle w:val="Heading3"/>
        <w:keepNext w:val="true"/>
        <w:spacing w:before="240" w:after="80"/>
        <w:rPr/>
      </w:pPr>
      <w:bookmarkStart w:id="75" w:name="__RefHeading___Toc31648_3874362514"/>
      <w:bookmarkEnd w:id="75"/>
      <w:r>
        <w:rPr>
          <w:rFonts w:eastAsia="Montserrat" w:cs="Montserrat"/>
          <w:b/>
          <w:bCs/>
          <w:color w:val="123A5F"/>
          <w:sz w:val="26"/>
          <w:szCs w:val="26"/>
        </w:rPr>
        <w:t>UFT-24-03 — Cartographier les segments de marché</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marché · Directeur de la stratégie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Données de marché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Carte des segments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Segments : grands comptes (55 % du CA), revendeurs (30 %), petits clients directs (15 %).</w:t>
            </w:r>
          </w:p>
        </w:tc>
      </w:tr>
    </w:tbl>
    <w:p>
      <w:pPr>
        <w:pStyle w:val="Normal"/>
        <w:keepNext w:val="true"/>
        <w:spacing w:lineRule="auto" w:line="288" w:before="200" w:after="80"/>
        <w:jc w:val="left"/>
        <w:rPr/>
      </w:pPr>
      <w:r>
        <w:rPr>
          <w:rFonts w:eastAsia="Open Sans" w:cs="Open Sans"/>
          <w:b/>
          <w:bCs/>
          <w:color w:val="1876C6"/>
          <w:sz w:val="22"/>
          <w:szCs w:val="22"/>
        </w:rPr>
        <w:t xml:space="preserve">Étape MP-43.3 · </w:t>
      </w:r>
      <w:r>
        <w:rPr>
          <w:rFonts w:eastAsia="Open Sans" w:cs="Open Sans"/>
          <w:b/>
          <w:bCs/>
          <w:color w:val="123A5F"/>
          <w:sz w:val="22"/>
          <w:szCs w:val="22"/>
        </w:rPr>
        <w:t>Cartographier les segments de marché</w:t>
      </w:r>
      <w:r>
        <w:rPr>
          <w:rFonts w:eastAsia="Open Sans" w:cs="Open Sans"/>
          <w:color w:val="5A6B7B"/>
          <w:sz w:val="18"/>
          <w:szCs w:val="18"/>
        </w:rPr>
        <w:t xml:space="preserve">   Tableau à coller · Tableau d’enregistrements · Analyste marché</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Segments de marché.</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Segments de marché</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Hamza Amrani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 avec le responsable de fonction</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Leila Sefrioui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Résultats du questionnaire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Segments de marché ».</w:t>
      </w:r>
    </w:p>
    <w:p>
      <w:pPr>
        <w:pStyle w:val="Heading3"/>
        <w:keepNext w:val="true"/>
        <w:spacing w:before="240" w:after="80"/>
        <w:rPr/>
      </w:pPr>
      <w:bookmarkStart w:id="76" w:name="__RefHeading___Toc31650_3874362514"/>
      <w:bookmarkEnd w:id="76"/>
      <w:r>
        <w:rPr>
          <w:rFonts w:eastAsia="Montserrat" w:cs="Montserrat"/>
          <w:b/>
          <w:bCs/>
          <w:color w:val="123A5F"/>
          <w:sz w:val="26"/>
          <w:szCs w:val="26"/>
        </w:rPr>
        <w:t>UFT-24-04 — Analyser le positionnement des concurrents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marché · Directeur de la stratégie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Données concurrentielles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Benchmark concurrentiel</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concurrent A est en avance sur Triage IA et aide à la décision clinique ; le concurrent B moins cher mais plus faible sur ISO 7101.</w:t>
            </w:r>
          </w:p>
        </w:tc>
      </w:tr>
    </w:tbl>
    <w:p>
      <w:pPr>
        <w:pStyle w:val="Normal"/>
        <w:keepNext w:val="true"/>
        <w:spacing w:lineRule="auto" w:line="288" w:before="200" w:after="80"/>
        <w:jc w:val="left"/>
        <w:rPr/>
      </w:pPr>
      <w:r>
        <w:rPr>
          <w:rFonts w:eastAsia="Open Sans" w:cs="Open Sans"/>
          <w:b/>
          <w:bCs/>
          <w:color w:val="1876C6"/>
          <w:sz w:val="22"/>
          <w:szCs w:val="22"/>
        </w:rPr>
        <w:t xml:space="preserve">Étape MP-43.4 · </w:t>
      </w:r>
      <w:r>
        <w:rPr>
          <w:rFonts w:eastAsia="Open Sans" w:cs="Open Sans"/>
          <w:b/>
          <w:bCs/>
          <w:color w:val="123A5F"/>
          <w:sz w:val="22"/>
          <w:szCs w:val="22"/>
        </w:rPr>
        <w:t>Analyser le positionnement des concurrents</w:t>
      </w:r>
      <w:r>
        <w:rPr>
          <w:rFonts w:eastAsia="Open Sans" w:cs="Open Sans"/>
          <w:color w:val="5A6B7B"/>
          <w:sz w:val="18"/>
          <w:szCs w:val="18"/>
        </w:rPr>
        <w:t xml:space="preserve">   Tableau à coller · Matrice d’évaluation · Analyste marché</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Positionnement des concurrents,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Positionnement des concurrents</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Faisabilité</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Coût</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Risque</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Heading3"/>
        <w:keepNext w:val="true"/>
        <w:spacing w:before="240" w:after="80"/>
        <w:rPr/>
      </w:pPr>
      <w:bookmarkStart w:id="77" w:name="__RefHeading___Toc31652_3874362514"/>
      <w:bookmarkEnd w:id="77"/>
      <w:r>
        <w:rPr>
          <w:rFonts w:eastAsia="Montserrat" w:cs="Montserrat"/>
          <w:b/>
          <w:bCs/>
          <w:color w:val="123A5F"/>
          <w:sz w:val="26"/>
          <w:szCs w:val="26"/>
        </w:rPr>
        <w:t>UFT-24-05 — Suivre les tendances réglementaires et technologiques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réglementaire · Directeur de la stratégie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Réglementations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Rapport de tendances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Tendances : révision de ISO 7101 prévue l'an prochain ; forte croissance de Planification IA des lits et des effectifs.</w:t>
            </w:r>
          </w:p>
        </w:tc>
      </w:tr>
    </w:tbl>
    <w:p>
      <w:pPr>
        <w:pStyle w:val="Normal"/>
        <w:keepNext w:val="true"/>
        <w:spacing w:lineRule="auto" w:line="288" w:before="200" w:after="80"/>
        <w:jc w:val="left"/>
        <w:rPr/>
      </w:pPr>
      <w:r>
        <w:rPr>
          <w:rFonts w:eastAsia="Open Sans" w:cs="Open Sans"/>
          <w:b/>
          <w:bCs/>
          <w:color w:val="1876C6"/>
          <w:sz w:val="22"/>
          <w:szCs w:val="22"/>
        </w:rPr>
        <w:t xml:space="preserve">Étape MP-43.5 · </w:t>
      </w:r>
      <w:r>
        <w:rPr>
          <w:rFonts w:eastAsia="Open Sans" w:cs="Open Sans"/>
          <w:b/>
          <w:bCs/>
          <w:color w:val="123A5F"/>
          <w:sz w:val="22"/>
          <w:szCs w:val="22"/>
        </w:rPr>
        <w:t>Suivre les évolutions réglementaires</w:t>
      </w:r>
      <w:r>
        <w:rPr>
          <w:rFonts w:eastAsia="Open Sans" w:cs="Open Sans"/>
          <w:color w:val="5A6B7B"/>
          <w:sz w:val="18"/>
          <w:szCs w:val="18"/>
        </w:rPr>
        <w:t xml:space="preserve">   Tableau à coller · Suivi · Analyste réglementaire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Évolutions réglementaires, Période, Valeur.</w:t>
      </w:r>
    </w:p>
    <w:tbl>
      <w:tblPr>
        <w:tblW w:w="9638" w:type="dxa"/>
        <w:jc w:val="left"/>
        <w:tblInd w:w="0" w:type="dxa"/>
        <w:tblLayout w:type="fixed"/>
        <w:tblCellMar>
          <w:top w:w="70" w:type="dxa"/>
          <w:left w:w="110" w:type="dxa"/>
          <w:bottom w:w="70" w:type="dxa"/>
          <w:right w:w="110" w:type="dxa"/>
        </w:tblCellMar>
      </w:tblPr>
      <w:tblGrid>
        <w:gridCol w:w="2891"/>
        <w:gridCol w:w="1080"/>
        <w:gridCol w:w="983"/>
        <w:gridCol w:w="983"/>
        <w:gridCol w:w="1082"/>
        <w:gridCol w:w="2618"/>
      </w:tblGrid>
      <w:tr>
        <w:trPr>
          <w:tblHeader w:val="true"/>
          <w:cantSplit w:val="true"/>
        </w:trPr>
        <w:tc>
          <w:tcPr>
            <w:tcW w:w="2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Évolutions réglementaires</w:t>
            </w:r>
          </w:p>
        </w:tc>
        <w:tc>
          <w:tcPr>
            <w:tcW w:w="1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Période</w:t>
            </w:r>
          </w:p>
        </w:tc>
        <w:tc>
          <w:tcPr>
            <w:tcW w:w="9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9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Statut</w:t>
            </w:r>
          </w:p>
        </w:tc>
        <w:tc>
          <w:tcPr>
            <w:tcW w:w="26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Pourquoi il est suivi</w:t>
            </w:r>
          </w:p>
        </w:tc>
      </w:tr>
      <w:tr>
        <w:trPr>
          <w:cantSplit w:val="true"/>
        </w:trPr>
        <w:tc>
          <w:tcPr>
            <w:tcW w:w="2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KPI-009 (Taux de réalisation du plan)</w:t>
            </w:r>
          </w:p>
        </w:tc>
        <w:tc>
          <w:tcPr>
            <w:tcW w:w="1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2026-Q1</w:t>
            </w:r>
          </w:p>
        </w:tc>
        <w:tc>
          <w:tcPr>
            <w:tcW w:w="9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60</w:t>
            </w:r>
          </w:p>
        </w:tc>
        <w:tc>
          <w:tcPr>
            <w:tcW w:w="9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10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Rouge</w:t>
            </w:r>
          </w:p>
        </w:tc>
        <w:tc>
          <w:tcPr>
            <w:tcW w:w="26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Sessions reportées par la haute saison</w:t>
            </w:r>
          </w:p>
        </w:tc>
      </w:tr>
      <w:tr>
        <w:trPr>
          <w:cantSplit w:val="true"/>
        </w:trPr>
        <w:tc>
          <w:tcPr>
            <w:tcW w:w="2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KPI-010 (Taux d'achèvement des apprenants)</w:t>
            </w:r>
          </w:p>
        </w:tc>
        <w:tc>
          <w:tcPr>
            <w:tcW w:w="1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2026-Q2</w:t>
            </w:r>
          </w:p>
        </w:tc>
        <w:tc>
          <w:tcPr>
            <w:tcW w:w="9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75</w:t>
            </w:r>
          </w:p>
        </w:tc>
        <w:tc>
          <w:tcPr>
            <w:tcW w:w="9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80</w:t>
            </w:r>
          </w:p>
        </w:tc>
        <w:tc>
          <w:tcPr>
            <w:tcW w:w="10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Ambre</w:t>
            </w:r>
          </w:p>
        </w:tc>
        <w:tc>
          <w:tcPr>
            <w:tcW w:w="26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Sessions reportées par la haute saison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Valeurs des indicateurs ».</w:t>
      </w:r>
    </w:p>
    <w:p>
      <w:pPr>
        <w:pStyle w:val="Normal"/>
        <w:keepNext w:val="true"/>
        <w:spacing w:lineRule="auto" w:line="288" w:before="200" w:after="80"/>
        <w:jc w:val="left"/>
        <w:rPr/>
      </w:pPr>
      <w:r>
        <w:rPr>
          <w:rFonts w:eastAsia="Open Sans" w:cs="Open Sans"/>
          <w:b/>
          <w:bCs/>
          <w:color w:val="1876C6"/>
          <w:sz w:val="22"/>
          <w:szCs w:val="22"/>
        </w:rPr>
        <w:t xml:space="preserve">Étape MP-43.6 · </w:t>
      </w:r>
      <w:r>
        <w:rPr>
          <w:rFonts w:eastAsia="Open Sans" w:cs="Open Sans"/>
          <w:b/>
          <w:bCs/>
          <w:color w:val="123A5F"/>
          <w:sz w:val="22"/>
          <w:szCs w:val="22"/>
        </w:rPr>
        <w:t>Suivre les tendances technologiques</w:t>
      </w:r>
      <w:r>
        <w:rPr>
          <w:rFonts w:eastAsia="Open Sans" w:cs="Open Sans"/>
          <w:color w:val="5A6B7B"/>
          <w:sz w:val="18"/>
          <w:szCs w:val="18"/>
        </w:rPr>
        <w:t xml:space="preserve">   Tableau à coller · Suivi · Analyste stratégie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Tendances technologiques, Période, Valeur.</w:t>
      </w:r>
    </w:p>
    <w:tbl>
      <w:tblPr>
        <w:tblW w:w="9638" w:type="dxa"/>
        <w:jc w:val="left"/>
        <w:tblInd w:w="0" w:type="dxa"/>
        <w:tblLayout w:type="fixed"/>
        <w:tblCellMar>
          <w:top w:w="70" w:type="dxa"/>
          <w:left w:w="110" w:type="dxa"/>
          <w:bottom w:w="70" w:type="dxa"/>
          <w:right w:w="110" w:type="dxa"/>
        </w:tblCellMar>
      </w:tblPr>
      <w:tblGrid>
        <w:gridCol w:w="2891"/>
        <w:gridCol w:w="1080"/>
        <w:gridCol w:w="983"/>
        <w:gridCol w:w="983"/>
        <w:gridCol w:w="1082"/>
        <w:gridCol w:w="2618"/>
      </w:tblGrid>
      <w:tr>
        <w:trPr>
          <w:tblHeader w:val="true"/>
          <w:cantSplit w:val="true"/>
        </w:trPr>
        <w:tc>
          <w:tcPr>
            <w:tcW w:w="2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Tendances technologiques</w:t>
            </w:r>
          </w:p>
        </w:tc>
        <w:tc>
          <w:tcPr>
            <w:tcW w:w="10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Période</w:t>
            </w:r>
          </w:p>
        </w:tc>
        <w:tc>
          <w:tcPr>
            <w:tcW w:w="9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9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Statut</w:t>
            </w:r>
          </w:p>
        </w:tc>
        <w:tc>
          <w:tcPr>
            <w:tcW w:w="26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Pourquoi il est suivi</w:t>
            </w:r>
          </w:p>
        </w:tc>
      </w:tr>
      <w:tr>
        <w:trPr>
          <w:cantSplit w:val="true"/>
        </w:trPr>
        <w:tc>
          <w:tcPr>
            <w:tcW w:w="2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KPI-009 (Taux de réalisation du plan)</w:t>
            </w:r>
          </w:p>
        </w:tc>
        <w:tc>
          <w:tcPr>
            <w:tcW w:w="10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2026-Q1</w:t>
            </w:r>
          </w:p>
        </w:tc>
        <w:tc>
          <w:tcPr>
            <w:tcW w:w="9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87</w:t>
            </w:r>
          </w:p>
        </w:tc>
        <w:tc>
          <w:tcPr>
            <w:tcW w:w="9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10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Vert</w:t>
            </w:r>
          </w:p>
        </w:tc>
        <w:tc>
          <w:tcPr>
            <w:tcW w:w="26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Dans la cible</w:t>
            </w:r>
          </w:p>
        </w:tc>
      </w:tr>
      <w:tr>
        <w:trPr>
          <w:cantSplit w:val="true"/>
        </w:trPr>
        <w:tc>
          <w:tcPr>
            <w:tcW w:w="2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KPI-010 (Taux d'achèvement des apprenants)</w:t>
            </w:r>
          </w:p>
        </w:tc>
        <w:tc>
          <w:tcPr>
            <w:tcW w:w="10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2026-Q2</w:t>
            </w:r>
          </w:p>
        </w:tc>
        <w:tc>
          <w:tcPr>
            <w:tcW w:w="9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63</w:t>
            </w:r>
          </w:p>
        </w:tc>
        <w:tc>
          <w:tcPr>
            <w:tcW w:w="9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80</w:t>
            </w:r>
          </w:p>
        </w:tc>
        <w:tc>
          <w:tcPr>
            <w:tcW w:w="10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Rouge</w:t>
            </w:r>
          </w:p>
        </w:tc>
        <w:tc>
          <w:tcPr>
            <w:tcW w:w="26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Sessions reportées par la haute saison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Valeurs des indicateurs ».</w:t>
      </w:r>
    </w:p>
    <w:p>
      <w:pPr>
        <w:pStyle w:val="Normal"/>
        <w:keepNext w:val="true"/>
        <w:spacing w:lineRule="auto" w:line="288" w:before="200" w:after="80"/>
        <w:jc w:val="left"/>
        <w:rPr/>
      </w:pPr>
      <w:r>
        <w:rPr>
          <w:rFonts w:eastAsia="Open Sans" w:cs="Open Sans"/>
          <w:b/>
          <w:bCs/>
          <w:color w:val="1876C6"/>
          <w:sz w:val="22"/>
          <w:szCs w:val="22"/>
        </w:rPr>
        <w:t xml:space="preserve">Étape MP-43.7 · </w:t>
      </w:r>
      <w:r>
        <w:rPr>
          <w:rFonts w:eastAsia="Open Sans" w:cs="Open Sans"/>
          <w:b/>
          <w:bCs/>
          <w:color w:val="123A5F"/>
          <w:sz w:val="22"/>
          <w:szCs w:val="22"/>
        </w:rPr>
        <w:t>Se comparer au secteur</w:t>
      </w:r>
      <w:r>
        <w:rPr>
          <w:rFonts w:eastAsia="Open Sans" w:cs="Open Sans"/>
          <w:color w:val="5A6B7B"/>
          <w:sz w:val="18"/>
          <w:szCs w:val="18"/>
        </w:rPr>
        <w:t xml:space="preserve">   Tableau à coller · Matrice d’évaluation · Analyste stratégie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Comparer au secteur,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Comparer au secteur</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Coût</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Risque</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Impact métier</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Heading3"/>
        <w:keepNext w:val="true"/>
        <w:spacing w:before="240" w:after="80"/>
        <w:rPr/>
      </w:pPr>
      <w:bookmarkStart w:id="78" w:name="__RefHeading___Toc31654_3874362514"/>
      <w:bookmarkEnd w:id="78"/>
      <w:r>
        <w:rPr>
          <w:rFonts w:eastAsia="Montserrat" w:cs="Montserrat"/>
          <w:b/>
          <w:bCs/>
          <w:color w:val="123A5F"/>
          <w:sz w:val="26"/>
          <w:szCs w:val="26"/>
        </w:rPr>
        <w:t>UFT-24-06 — Identifier les implications pour la formation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Stratège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Tous les constats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Implications pour la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Implication formation : développer Triage IA et aide à la décision clinique chez les équipes grands comptes avant l'expansion du concurrent A.</w:t>
            </w:r>
          </w:p>
        </w:tc>
      </w:tr>
    </w:tbl>
    <w:p>
      <w:pPr>
        <w:pStyle w:val="Normal"/>
        <w:keepNext w:val="true"/>
        <w:spacing w:lineRule="auto" w:line="288" w:before="200" w:after="80"/>
        <w:jc w:val="left"/>
        <w:rPr/>
      </w:pPr>
      <w:r>
        <w:rPr>
          <w:rFonts w:eastAsia="Open Sans" w:cs="Open Sans"/>
          <w:b/>
          <w:bCs/>
          <w:color w:val="1876C6"/>
          <w:sz w:val="22"/>
          <w:szCs w:val="22"/>
        </w:rPr>
        <w:t xml:space="preserve">Étape MP-43.8 · </w:t>
      </w:r>
      <w:r>
        <w:rPr>
          <w:rFonts w:eastAsia="Open Sans" w:cs="Open Sans"/>
          <w:b/>
          <w:bCs/>
          <w:color w:val="123A5F"/>
          <w:sz w:val="22"/>
          <w:szCs w:val="22"/>
        </w:rPr>
        <w:t>Identifier les implications stratégiques pour la formation</w:t>
      </w:r>
      <w:r>
        <w:rPr>
          <w:rFonts w:eastAsia="Open Sans" w:cs="Open Sans"/>
          <w:color w:val="5A6B7B"/>
          <w:sz w:val="18"/>
          <w:szCs w:val="18"/>
        </w:rPr>
        <w:t xml:space="preserve">   Tableau à coller · Tableau d’enregistrements · Stratège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Implications stratégiques pour la formation.</w:t>
      </w:r>
    </w:p>
    <w:tbl>
      <w:tblPr>
        <w:tblW w:w="9638" w:type="dxa"/>
        <w:jc w:val="left"/>
        <w:tblInd w:w="0" w:type="dxa"/>
        <w:tblLayout w:type="fixed"/>
        <w:tblCellMar>
          <w:top w:w="70" w:type="dxa"/>
          <w:left w:w="110" w:type="dxa"/>
          <w:bottom w:w="70" w:type="dxa"/>
          <w:right w:w="110" w:type="dxa"/>
        </w:tblCellMar>
      </w:tblPr>
      <w:tblGrid>
        <w:gridCol w:w="2986"/>
        <w:gridCol w:w="1091"/>
        <w:gridCol w:w="3375"/>
        <w:gridCol w:w="1091"/>
        <w:gridCol w:w="1095"/>
      </w:tblGrid>
      <w:tr>
        <w:trPr>
          <w:tblHeader w:val="true"/>
          <w:cantSplit w:val="true"/>
        </w:trPr>
        <w:tc>
          <w:tcPr>
            <w:tcW w:w="29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Implications stratégiques pour la formation</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3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0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9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3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Loubna Fassi</w:t>
            </w:r>
          </w:p>
        </w:tc>
        <w:tc>
          <w:tcPr>
            <w:tcW w:w="10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d’audit</w:t>
            </w:r>
          </w:p>
        </w:tc>
      </w:tr>
      <w:tr>
        <w:trPr>
          <w:cantSplit w:val="true"/>
        </w:trPr>
        <w:tc>
          <w:tcPr>
            <w:tcW w:w="29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3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Ayoub Naciri</w:t>
            </w:r>
          </w:p>
        </w:tc>
        <w:tc>
          <w:tcPr>
            <w:tcW w:w="10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Export du SIRH</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Implications stratégiques pour la formation ».</w:t>
      </w:r>
    </w:p>
    <w:p>
      <w:pPr>
        <w:pStyle w:val="Heading3"/>
        <w:keepNext w:val="true"/>
        <w:spacing w:before="240" w:after="80"/>
        <w:rPr/>
      </w:pPr>
      <w:bookmarkStart w:id="79" w:name="__RefHeading___Toc31656_3874362514"/>
      <w:bookmarkEnd w:id="79"/>
      <w:r>
        <w:rPr>
          <w:rFonts w:eastAsia="Montserrat" w:cs="Montserrat"/>
          <w:b/>
          <w:bCs/>
          <w:color w:val="123A5F"/>
          <w:sz w:val="26"/>
          <w:szCs w:val="26"/>
        </w:rPr>
        <w:t>UFT-24-07 — Publier le rapport de veille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stratégie · Directeur de la stratégie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Tous les livrables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Rapport de veille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Publier le rapport RPT-007 de veille concurrentielle au comité de direction.</w:t>
            </w:r>
          </w:p>
        </w:tc>
      </w:tr>
    </w:tbl>
    <w:p>
      <w:pPr>
        <w:pStyle w:val="Normal"/>
        <w:keepNext w:val="true"/>
        <w:spacing w:lineRule="auto" w:line="288" w:before="200" w:after="80"/>
        <w:jc w:val="left"/>
        <w:rPr/>
      </w:pPr>
      <w:r>
        <w:rPr>
          <w:rFonts w:eastAsia="Open Sans" w:cs="Open Sans"/>
          <w:b/>
          <w:bCs/>
          <w:color w:val="1876C6"/>
          <w:sz w:val="22"/>
          <w:szCs w:val="22"/>
        </w:rPr>
        <w:t xml:space="preserve">Étape MP-43.9 · </w:t>
      </w:r>
      <w:r>
        <w:rPr>
          <w:rFonts w:eastAsia="Open Sans" w:cs="Open Sans"/>
          <w:b/>
          <w:bCs/>
          <w:color w:val="123A5F"/>
          <w:sz w:val="22"/>
          <w:szCs w:val="22"/>
        </w:rPr>
        <w:t>Produire le rapport de veille</w:t>
      </w:r>
      <w:r>
        <w:rPr>
          <w:rFonts w:eastAsia="Open Sans" w:cs="Open Sans"/>
          <w:color w:val="5A6B7B"/>
          <w:sz w:val="18"/>
          <w:szCs w:val="18"/>
        </w:rPr>
        <w:t xml:space="preserve">   Tableau à coller · Plan · Analyste stratégie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Rapport de veille.</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Rapport de veille</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Rapport de veille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Ayoub Naciri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24/02/2027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26/03/2027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37 000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Rapport de veille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Hamza Ziani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03/03/2027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02/04/2027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32 000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Normal"/>
        <w:keepNext w:val="true"/>
        <w:spacing w:lineRule="auto" w:line="288" w:before="200" w:after="80"/>
        <w:jc w:val="left"/>
        <w:rPr/>
      </w:pPr>
      <w:r>
        <w:rPr>
          <w:rFonts w:eastAsia="Open Sans" w:cs="Open Sans"/>
          <w:b/>
          <w:bCs/>
          <w:color w:val="1876C6"/>
          <w:sz w:val="22"/>
          <w:szCs w:val="22"/>
        </w:rPr>
        <w:t xml:space="preserve">Étape MP-43.10 · </w:t>
      </w:r>
      <w:r>
        <w:rPr>
          <w:rFonts w:eastAsia="Open Sans" w:cs="Open Sans"/>
          <w:b/>
          <w:bCs/>
          <w:color w:val="123A5F"/>
          <w:sz w:val="22"/>
          <w:szCs w:val="22"/>
        </w:rPr>
        <w:t>Alimenter la stratégie et le diagnostic avec la veille</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MP-43.11 · </w:t>
      </w:r>
      <w:r>
        <w:rPr>
          <w:rFonts w:eastAsia="Open Sans" w:cs="Open Sans"/>
          <w:b/>
          <w:bCs/>
          <w:color w:val="123A5F"/>
          <w:sz w:val="22"/>
          <w:szCs w:val="22"/>
        </w:rPr>
        <w:t>Mettre à jour la veille en continu</w:t>
      </w:r>
      <w:r>
        <w:rPr>
          <w:rFonts w:eastAsia="Open Sans" w:cs="Open Sans"/>
          <w:color w:val="5A6B7B"/>
          <w:sz w:val="18"/>
          <w:szCs w:val="18"/>
        </w:rPr>
        <w:t xml:space="preserve">   Formulaire · Revue · Analyste stratégie</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Jour la veille en continu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Jour la veille en continu — Publier le rapport RPT-007 de veille concurrentielle au comité de direction.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18/02/2027</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MP-43.12 · </w:t>
      </w:r>
      <w:r>
        <w:rPr>
          <w:rFonts w:eastAsia="Open Sans" w:cs="Open Sans"/>
          <w:b/>
          <w:bCs/>
          <w:color w:val="123A5F"/>
          <w:sz w:val="22"/>
          <w:szCs w:val="22"/>
        </w:rPr>
        <w:t>Rendre compte à la direction générale</w:t>
      </w:r>
      <w:r>
        <w:rPr>
          <w:rFonts w:eastAsia="Open Sans" w:cs="Open Sans"/>
          <w:color w:val="5A6B7B"/>
          <w:sz w:val="18"/>
          <w:szCs w:val="18"/>
        </w:rPr>
        <w:t xml:space="preserve">   Tableau à coller · Communication · Directeur de la stratégie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Compte à la direction générale,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Compte à la direction générale</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19/02/2027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26/02/2027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r>
        <w:br w:type="page"/>
      </w:r>
    </w:p>
    <w:p>
      <w:pPr>
        <w:pStyle w:val="Heading1"/>
        <w:pBdr>
          <w:bottom w:val="single" w:sz="6" w:space="6" w:color="E1E8F0"/>
        </w:pBdr>
        <w:spacing w:before="0" w:after="240"/>
        <w:rPr/>
      </w:pPr>
      <w:bookmarkStart w:id="80" w:name="__RefHeading___Toc31658_3874362514"/>
      <w:bookmarkEnd w:id="80"/>
      <w:r>
        <w:rPr>
          <w:rFonts w:eastAsia="Montserrat" w:cs="Montserrat"/>
          <w:b/>
          <w:bCs/>
          <w:color w:val="123A5F"/>
          <w:sz w:val="40"/>
          <w:szCs w:val="40"/>
        </w:rPr>
        <w:t>7. Phase 2 — Diagnostic</w:t>
      </w:r>
    </w:p>
    <w:p>
      <w:pPr>
        <w:pStyle w:val="Normal"/>
        <w:spacing w:lineRule="auto" w:line="288" w:before="0" w:after="160"/>
        <w:jc w:val="left"/>
        <w:rPr/>
      </w:pPr>
      <w:r>
        <w:rPr>
          <w:rFonts w:eastAsia="Open Sans" w:cs="Open Sans"/>
          <w:color w:val="2C3E50"/>
          <w:sz w:val="22"/>
          <w:szCs w:val="22"/>
        </w:rPr>
        <w:t>Cette phase compte 8 processus et 62 tâches. Elle se termine par le jalon G2 — Diagnostic validé.</w:t>
      </w:r>
    </w:p>
    <w:tbl>
      <w:tblPr>
        <w:tblW w:w="9638" w:type="dxa"/>
        <w:jc w:val="left"/>
        <w:tblInd w:w="0" w:type="dxa"/>
        <w:tblLayout w:type="fixed"/>
        <w:tblCellMar>
          <w:top w:w="70" w:type="dxa"/>
          <w:left w:w="110" w:type="dxa"/>
          <w:bottom w:w="70" w:type="dxa"/>
          <w:right w:w="110" w:type="dxa"/>
        </w:tblCellMar>
      </w:tblPr>
      <w:tblGrid>
        <w:gridCol w:w="1698"/>
        <w:gridCol w:w="6639"/>
        <w:gridCol w:w="1301"/>
      </w:tblGrid>
      <w:tr>
        <w:trPr>
          <w:tblHeader w:val="true"/>
          <w:cantSplit w:val="true"/>
        </w:trPr>
        <w:tc>
          <w:tcPr>
            <w:tcW w:w="16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Processus</w:t>
            </w:r>
          </w:p>
        </w:tc>
        <w:tc>
          <w:tcPr>
            <w:tcW w:w="66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Nom</w:t>
            </w:r>
          </w:p>
        </w:tc>
        <w:tc>
          <w:tcPr>
            <w:tcW w:w="13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Tâches</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E2E-20</w:t>
            </w:r>
          </w:p>
        </w:tc>
        <w:tc>
          <w:tcPr>
            <w:tcW w:w="6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Du diagnostic multi-axes au rapport de maturité</w:t>
            </w:r>
          </w:p>
        </w:tc>
        <w:tc>
          <w:tcPr>
            <w:tcW w:w="1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10</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E2E-25</w:t>
            </w:r>
          </w:p>
        </w:tc>
        <w:tc>
          <w:tcPr>
            <w:tcW w:w="6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 l'architecture des emplois à la cartographie des compétences</w:t>
            </w:r>
          </w:p>
        </w:tc>
        <w:tc>
          <w:tcPr>
            <w:tcW w:w="13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8</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E2E-26</w:t>
            </w:r>
          </w:p>
        </w:tc>
        <w:tc>
          <w:tcPr>
            <w:tcW w:w="6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 la GPEC au plan de formation</w:t>
            </w:r>
          </w:p>
        </w:tc>
        <w:tc>
          <w:tcPr>
            <w:tcW w:w="1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8</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E2E-27</w:t>
            </w:r>
          </w:p>
        </w:tc>
        <w:tc>
          <w:tcPr>
            <w:tcW w:w="6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 la collecte des demandes à leur consolidation</w:t>
            </w:r>
          </w:p>
        </w:tc>
        <w:tc>
          <w:tcPr>
            <w:tcW w:w="13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7</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E2E-28</w:t>
            </w:r>
          </w:p>
        </w:tc>
        <w:tc>
          <w:tcPr>
            <w:tcW w:w="6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 l'évaluation de la performance au tableau de bord RAG</w:t>
            </w:r>
          </w:p>
        </w:tc>
        <w:tc>
          <w:tcPr>
            <w:tcW w:w="1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7</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E2E-29</w:t>
            </w:r>
          </w:p>
        </w:tc>
        <w:tc>
          <w:tcPr>
            <w:tcW w:w="6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Du SWOT fonctionnel aux axes d'amélioration</w:t>
            </w:r>
          </w:p>
        </w:tc>
        <w:tc>
          <w:tcPr>
            <w:tcW w:w="13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7</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E2E-02</w:t>
            </w:r>
          </w:p>
        </w:tc>
        <w:tc>
          <w:tcPr>
            <w:tcW w:w="6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Des compétences au diagnostic des écarts</w:t>
            </w:r>
          </w:p>
        </w:tc>
        <w:tc>
          <w:tcPr>
            <w:tcW w:w="1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7</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E2E-21</w:t>
            </w:r>
          </w:p>
        </w:tc>
        <w:tc>
          <w:tcPr>
            <w:tcW w:w="6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 l'impact du plan précédent à la mise à jour de la stratégie</w:t>
            </w:r>
          </w:p>
        </w:tc>
        <w:tc>
          <w:tcPr>
            <w:tcW w:w="13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8</w:t>
            </w:r>
          </w:p>
        </w:tc>
      </w:tr>
    </w:tbl>
    <w:p>
      <w:pPr>
        <w:pStyle w:val="Heading2"/>
        <w:keepNext w:val="true"/>
        <w:spacing w:before="320" w:after="120"/>
        <w:rPr/>
      </w:pPr>
      <w:bookmarkStart w:id="81" w:name="__RefHeading___Toc31660_3874362514"/>
      <w:bookmarkEnd w:id="81"/>
      <w:r>
        <w:rPr>
          <w:rFonts w:eastAsia="Montserrat" w:cs="Montserrat"/>
          <w:b/>
          <w:bCs/>
          <w:color w:val="123A5F"/>
          <w:sz w:val="32"/>
          <w:szCs w:val="32"/>
        </w:rPr>
        <w:t>7.1 E2E-20 — Du diagnostic multi-axes au rapport de maturité</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Mener le diagnostic à 5 axes, la maturité CMM et l'évaluation du leadership</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Lancement de mission ou cahier des charges approuvé demandant un diagnostic.</w:t>
      </w:r>
      <w:r>
        <w:rPr>
          <w:rFonts w:eastAsia="Open Sans" w:cs="Open Sans"/>
          <w:b/>
          <w:bCs/>
          <w:color w:val="2C3E50"/>
          <w:sz w:val="20"/>
          <w:szCs w:val="20"/>
        </w:rPr>
        <w:t xml:space="preserve">   Résultat final : </w:t>
      </w:r>
      <w:r>
        <w:rPr>
          <w:rFonts w:eastAsia="Open Sans" w:cs="Open Sans"/>
          <w:color w:val="2C3E50"/>
          <w:sz w:val="20"/>
          <w:szCs w:val="20"/>
        </w:rPr>
        <w:t>Rapport de diagnostic à 5 axes, maturité CMM et maturité du leadership validé avec le sponsor.</w:t>
      </w:r>
    </w:p>
    <w:p>
      <w:pPr>
        <w:pStyle w:val="Heading3"/>
        <w:keepNext w:val="true"/>
        <w:spacing w:before="240" w:after="80"/>
        <w:rPr/>
      </w:pPr>
      <w:bookmarkStart w:id="82" w:name="__RefHeading___Toc31662_3874362514"/>
      <w:bookmarkEnd w:id="82"/>
      <w:r>
        <w:rPr>
          <w:rFonts w:eastAsia="Montserrat" w:cs="Montserrat"/>
          <w:b/>
          <w:bCs/>
          <w:color w:val="123A5F"/>
          <w:sz w:val="26"/>
          <w:szCs w:val="26"/>
        </w:rPr>
        <w:t>UFT-20-01 — Définir les axes et l'échantillon du diagnostic</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Chef de projet consultant · Associé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Cahier des charges approuvé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Axes et échantillon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Axes : stratégie, organisation, processus, personnes, SI. Échantillon : 40 personnes (MS 8, MO 16, OP 16).</w:t>
            </w:r>
          </w:p>
        </w:tc>
      </w:tr>
    </w:tbl>
    <w:p>
      <w:pPr>
        <w:pStyle w:val="Normal"/>
        <w:keepNext w:val="true"/>
        <w:spacing w:lineRule="auto" w:line="288" w:before="200" w:after="80"/>
        <w:jc w:val="left"/>
        <w:rPr/>
      </w:pPr>
      <w:r>
        <w:rPr>
          <w:rFonts w:eastAsia="Open Sans" w:cs="Open Sans"/>
          <w:b/>
          <w:bCs/>
          <w:color w:val="1876C6"/>
          <w:sz w:val="22"/>
          <w:szCs w:val="22"/>
        </w:rPr>
        <w:t xml:space="preserve">Étape MP-37.1 · </w:t>
      </w:r>
      <w:r>
        <w:rPr>
          <w:rFonts w:eastAsia="Open Sans" w:cs="Open Sans"/>
          <w:b/>
          <w:bCs/>
          <w:color w:val="123A5F"/>
          <w:sz w:val="22"/>
          <w:szCs w:val="22"/>
        </w:rPr>
        <w:t>Définir les axes et l'échantillon du diagnostic</w:t>
      </w:r>
      <w:r>
        <w:rPr>
          <w:rFonts w:eastAsia="Open Sans" w:cs="Open Sans"/>
          <w:color w:val="5A6B7B"/>
          <w:sz w:val="18"/>
          <w:szCs w:val="18"/>
        </w:rPr>
        <w:t xml:space="preserve">   Tableau à coller · Tableau d’enregistrements · Chef de projet consultant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Axes et l'échantillon du diagnostic.</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Axes et l'échantillon du diagnostic</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Berrada</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 avec le responsable de fonction</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Hind Hajji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Résultats du questionnaire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Axes et l'échantillon du diagnostic ».</w:t>
      </w:r>
    </w:p>
    <w:p>
      <w:pPr>
        <w:pStyle w:val="Heading3"/>
        <w:keepNext w:val="true"/>
        <w:spacing w:before="240" w:after="80"/>
        <w:rPr/>
      </w:pPr>
      <w:bookmarkStart w:id="83" w:name="__RefHeading___Toc31664_3874362514"/>
      <w:bookmarkEnd w:id="83"/>
      <w:r>
        <w:rPr>
          <w:rFonts w:eastAsia="Montserrat" w:cs="Montserrat"/>
          <w:b/>
          <w:bCs/>
          <w:color w:val="123A5F"/>
          <w:sz w:val="26"/>
          <w:szCs w:val="26"/>
        </w:rPr>
        <w:t>UFT-20-02 — Diffuser le questionnaire de diagnostic</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Chef de projet consultant · Associé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Axes et échantillon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Réponses au questionnaire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Questionnaire de diagnostic diffusé à 40 personnes ; 34 réponses (85 %).</w:t>
            </w:r>
          </w:p>
        </w:tc>
      </w:tr>
    </w:tbl>
    <w:p>
      <w:pPr>
        <w:pStyle w:val="Normal"/>
        <w:keepNext w:val="true"/>
        <w:spacing w:lineRule="auto" w:line="288" w:before="200" w:after="80"/>
        <w:jc w:val="left"/>
        <w:rPr/>
      </w:pPr>
      <w:r>
        <w:rPr>
          <w:rFonts w:eastAsia="Open Sans" w:cs="Open Sans"/>
          <w:b/>
          <w:bCs/>
          <w:color w:val="1876C6"/>
          <w:sz w:val="22"/>
          <w:szCs w:val="22"/>
        </w:rPr>
        <w:t xml:space="preserve">Étape MP-37.2 · </w:t>
      </w:r>
      <w:r>
        <w:rPr>
          <w:rFonts w:eastAsia="Open Sans" w:cs="Open Sans"/>
          <w:b/>
          <w:bCs/>
          <w:color w:val="123A5F"/>
          <w:sz w:val="22"/>
          <w:szCs w:val="22"/>
        </w:rPr>
        <w:t>Diffuser le questionnaire de diagnostic</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MP-37.4 · </w:t>
      </w:r>
      <w:r>
        <w:rPr>
          <w:rFonts w:eastAsia="Open Sans" w:cs="Open Sans"/>
          <w:b/>
          <w:bCs/>
          <w:color w:val="123A5F"/>
          <w:sz w:val="22"/>
          <w:szCs w:val="22"/>
        </w:rPr>
        <w:t>Collecter les réponses au questionnaire</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84" w:name="__RefHeading___Toc31666_3874362514"/>
      <w:bookmarkEnd w:id="84"/>
      <w:r>
        <w:rPr>
          <w:rFonts w:eastAsia="Montserrat" w:cs="Montserrat"/>
          <w:b/>
          <w:bCs/>
          <w:color w:val="123A5F"/>
          <w:sz w:val="26"/>
          <w:szCs w:val="26"/>
        </w:rPr>
        <w:t>UFT-20-03 — Mener les entretiens semi-directifs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Consultant · Chef de projet consultant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Axes et échantillon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Constats d'entretien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Notes d'entretien (OP, Soins cliniques et infirmiers) : « Les procédures existent mais ne sont pas mises à jour depuis 2023. »</w:t>
            </w:r>
          </w:p>
        </w:tc>
      </w:tr>
    </w:tbl>
    <w:p>
      <w:pPr>
        <w:pStyle w:val="Normal"/>
        <w:keepNext w:val="true"/>
        <w:spacing w:lineRule="auto" w:line="288" w:before="200" w:after="80"/>
        <w:jc w:val="left"/>
        <w:rPr/>
      </w:pPr>
      <w:r>
        <w:rPr>
          <w:rFonts w:eastAsia="Open Sans" w:cs="Open Sans"/>
          <w:b/>
          <w:bCs/>
          <w:color w:val="1876C6"/>
          <w:sz w:val="22"/>
          <w:szCs w:val="22"/>
        </w:rPr>
        <w:t xml:space="preserve">Étape MP-37.3 · </w:t>
      </w:r>
      <w:r>
        <w:rPr>
          <w:rFonts w:eastAsia="Open Sans" w:cs="Open Sans"/>
          <w:b/>
          <w:bCs/>
          <w:color w:val="123A5F"/>
          <w:sz w:val="22"/>
          <w:szCs w:val="22"/>
        </w:rPr>
        <w:t>Mener les entretiens semi-directifs</w:t>
      </w:r>
      <w:r>
        <w:rPr>
          <w:rFonts w:eastAsia="Open Sans" w:cs="Open Sans"/>
          <w:color w:val="5A6B7B"/>
          <w:sz w:val="18"/>
          <w:szCs w:val="18"/>
        </w:rPr>
        <w:t xml:space="preserve">   Tableau à coller · Formation · Consultant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Entretiens semi-directifs, Date.</w:t>
      </w:r>
    </w:p>
    <w:tbl>
      <w:tblPr>
        <w:tblW w:w="9638" w:type="dxa"/>
        <w:jc w:val="left"/>
        <w:tblInd w:w="0" w:type="dxa"/>
        <w:tblLayout w:type="fixed"/>
        <w:tblCellMar>
          <w:top w:w="70" w:type="dxa"/>
          <w:left w:w="110" w:type="dxa"/>
          <w:bottom w:w="70" w:type="dxa"/>
          <w:right w:w="110" w:type="dxa"/>
        </w:tblCellMar>
      </w:tblPr>
      <w:tblGrid>
        <w:gridCol w:w="3227"/>
        <w:gridCol w:w="1091"/>
        <w:gridCol w:w="1662"/>
        <w:gridCol w:w="1661"/>
        <w:gridCol w:w="949"/>
        <w:gridCol w:w="1047"/>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Entretiens semi-directifs</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w:t>
            </w:r>
          </w:p>
        </w:tc>
        <w:tc>
          <w:tcPr>
            <w:tcW w:w="1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Participants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w:t>
            </w:r>
          </w:p>
        </w:tc>
        <w:tc>
          <w:tcPr>
            <w:tcW w:w="10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Modalité</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22/12/2026</w:t>
            </w:r>
          </w:p>
        </w:tc>
        <w:tc>
          <w:tcPr>
            <w:tcW w:w="1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Atlas Formation Conseil</w:t>
            </w:r>
          </w:p>
        </w:tc>
        <w:tc>
          <w:tcPr>
            <w:tcW w:w="1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17</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w:t>
            </w:r>
          </w:p>
        </w:tc>
        <w:tc>
          <w:tcPr>
            <w:tcW w:w="10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Présentiel</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29/12/2026</w:t>
            </w:r>
          </w:p>
        </w:tc>
        <w:tc>
          <w:tcPr>
            <w:tcW w:w="1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Maghreb Learning Partners</w:t>
            </w:r>
          </w:p>
        </w:tc>
        <w:tc>
          <w:tcPr>
            <w:tcW w:w="1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18</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0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distance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Sessions de formation ».</w:t>
      </w:r>
    </w:p>
    <w:p>
      <w:pPr>
        <w:pStyle w:val="Heading3"/>
        <w:keepNext w:val="true"/>
        <w:spacing w:before="240" w:after="80"/>
        <w:rPr/>
      </w:pPr>
      <w:bookmarkStart w:id="85" w:name="__RefHeading___Toc31668_3874362514"/>
      <w:bookmarkEnd w:id="85"/>
      <w:r>
        <w:rPr>
          <w:rFonts w:eastAsia="Montserrat" w:cs="Montserrat"/>
          <w:b/>
          <w:bCs/>
          <w:color w:val="123A5F"/>
          <w:sz w:val="26"/>
          <w:szCs w:val="26"/>
        </w:rPr>
        <w:t>UFT-20-04 — Noter les axes du diagnostic</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Consultant · Chef de projet consultant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Constats d'entretien, réponses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Scores par axe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Notes des axes (1-5) : stratégie 3,4, organisation 2,8, processus 2,6, personnes 3,1, SI 2,2.</w:t>
            </w:r>
          </w:p>
        </w:tc>
      </w:tr>
    </w:tbl>
    <w:p>
      <w:pPr>
        <w:pStyle w:val="Normal"/>
        <w:keepNext w:val="true"/>
        <w:spacing w:lineRule="auto" w:line="288" w:before="200" w:after="80"/>
        <w:jc w:val="left"/>
        <w:rPr/>
      </w:pPr>
      <w:r>
        <w:rPr>
          <w:rFonts w:eastAsia="Open Sans" w:cs="Open Sans"/>
          <w:b/>
          <w:bCs/>
          <w:color w:val="1876C6"/>
          <w:sz w:val="22"/>
          <w:szCs w:val="22"/>
        </w:rPr>
        <w:t xml:space="preserve">Étape MP-37.5 · </w:t>
      </w:r>
      <w:r>
        <w:rPr>
          <w:rFonts w:eastAsia="Open Sans" w:cs="Open Sans"/>
          <w:b/>
          <w:bCs/>
          <w:color w:val="123A5F"/>
          <w:sz w:val="22"/>
          <w:szCs w:val="22"/>
        </w:rPr>
        <w:t>Noter les axes du diagnostic</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86" w:name="__RefHeading___Toc31670_3874362514"/>
      <w:bookmarkEnd w:id="86"/>
      <w:r>
        <w:rPr>
          <w:rFonts w:eastAsia="Montserrat" w:cs="Montserrat"/>
          <w:b/>
          <w:bCs/>
          <w:color w:val="123A5F"/>
          <w:sz w:val="26"/>
          <w:szCs w:val="26"/>
        </w:rPr>
        <w:t>UFT-20-05 — Choisir le modèle de maturité</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Consultant · Chef de projet consultant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Scores par axe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Modèle de maturité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Modèle de maturité : CMM 5 niveaux ; preuve du niveau 3 = processus documenté et appliqué.</w:t>
            </w:r>
          </w:p>
        </w:tc>
      </w:tr>
    </w:tbl>
    <w:p>
      <w:pPr>
        <w:pStyle w:val="Normal"/>
        <w:keepNext w:val="true"/>
        <w:spacing w:lineRule="auto" w:line="288" w:before="200" w:after="80"/>
        <w:jc w:val="left"/>
        <w:rPr/>
      </w:pPr>
      <w:r>
        <w:rPr>
          <w:rFonts w:eastAsia="Open Sans" w:cs="Open Sans"/>
          <w:b/>
          <w:bCs/>
          <w:color w:val="1876C6"/>
          <w:sz w:val="22"/>
          <w:szCs w:val="22"/>
        </w:rPr>
        <w:t xml:space="preserve">Étape MP-38.1 · </w:t>
      </w:r>
      <w:r>
        <w:rPr>
          <w:rFonts w:eastAsia="Open Sans" w:cs="Open Sans"/>
          <w:b/>
          <w:bCs/>
          <w:color w:val="123A5F"/>
          <w:sz w:val="22"/>
          <w:szCs w:val="22"/>
        </w:rPr>
        <w:t>Choisir les niveaux du modèle de maturité</w:t>
      </w:r>
      <w:r>
        <w:rPr>
          <w:rFonts w:eastAsia="Open Sans" w:cs="Open Sans"/>
          <w:color w:val="5A6B7B"/>
          <w:sz w:val="18"/>
          <w:szCs w:val="18"/>
        </w:rPr>
        <w:t xml:space="preserve">   Formulaire · Décision · Consultant</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Niveaux du modèle de maturité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Niveaux du modèle de maturité — Modèle de maturité : CMM 5 niveaux ; preuve du niveau 3 = processus documenté et appliqué.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09/12/2026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MP-38.2 · </w:t>
      </w:r>
      <w:r>
        <w:rPr>
          <w:rFonts w:eastAsia="Open Sans" w:cs="Open Sans"/>
          <w:b/>
          <w:bCs/>
          <w:color w:val="123A5F"/>
          <w:sz w:val="22"/>
          <w:szCs w:val="22"/>
        </w:rPr>
        <w:t>Définir les critères de preuve par niveau</w:t>
      </w:r>
      <w:r>
        <w:rPr>
          <w:rFonts w:eastAsia="Open Sans" w:cs="Open Sans"/>
          <w:color w:val="5A6B7B"/>
          <w:sz w:val="18"/>
          <w:szCs w:val="18"/>
        </w:rPr>
        <w:t xml:space="preserve">   Tableau à coller · Objectifs · Consultant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Critères de preuve par niveau, Cible, Échéance.</w:t>
      </w:r>
    </w:p>
    <w:tbl>
      <w:tblPr>
        <w:tblW w:w="9638" w:type="dxa"/>
        <w:jc w:val="left"/>
        <w:tblInd w:w="0" w:type="dxa"/>
        <w:tblLayout w:type="fixed"/>
        <w:tblCellMar>
          <w:top w:w="70" w:type="dxa"/>
          <w:left w:w="110" w:type="dxa"/>
          <w:bottom w:w="70" w:type="dxa"/>
          <w:right w:w="110" w:type="dxa"/>
        </w:tblCellMar>
      </w:tblPr>
      <w:tblGrid>
        <w:gridCol w:w="2881"/>
        <w:gridCol w:w="2882"/>
        <w:gridCol w:w="949"/>
        <w:gridCol w:w="932"/>
        <w:gridCol w:w="1060"/>
        <w:gridCol w:w="933"/>
      </w:tblGrid>
      <w:tr>
        <w:trPr>
          <w:tblHeader w:val="true"/>
          <w:cantSplit w:val="true"/>
        </w:trPr>
        <w:tc>
          <w:tcPr>
            <w:tcW w:w="28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Critères de preuve par niveau</w:t>
            </w:r>
          </w:p>
        </w:tc>
        <w:tc>
          <w:tcPr>
            <w:tcW w:w="28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 de départ</w:t>
            </w:r>
          </w:p>
        </w:tc>
        <w:tc>
          <w:tcPr>
            <w:tcW w:w="9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Échéance</w:t>
            </w:r>
          </w:p>
        </w:tc>
        <w:tc>
          <w:tcPr>
            <w:tcW w:w="9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Porter la maîtrise de Triage IA et aide à la décision clinique des équipes Opérateur — Soins cliniques et infirmiers au niveau 3</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KPI-016 (Taux de réutilisation des connaissances)</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48 %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78 %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04/06/2027</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Kawtar Kettani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Certifier le personnel Encadrant — Soins cliniques et infirmiers sur Assistance IA en imagerie médicale</w:t>
            </w:r>
          </w:p>
        </w:tc>
        <w:tc>
          <w:tcPr>
            <w:tcW w:w="28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KPI-017 (Couverture des PDI)</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45 %</w:t>
            </w:r>
          </w:p>
        </w:tc>
        <w:tc>
          <w:tcPr>
            <w:tcW w:w="9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90 %</w:t>
            </w:r>
          </w:p>
        </w:tc>
        <w:tc>
          <w:tcPr>
            <w:tcW w:w="10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11/06/2027</w:t>
            </w:r>
          </w:p>
        </w:tc>
        <w:tc>
          <w:tcPr>
            <w:tcW w:w="9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Ghita Amrani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Réduire de 30 % le temps de prise en main de Planification IA des lits et des effectifs</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KPI-018 (Conformité des certifications obligatoires)</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33 %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78 %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18/06/2027</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Hamza Amrani</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des objectifs ».</w:t>
      </w:r>
    </w:p>
    <w:p>
      <w:pPr>
        <w:pStyle w:val="Heading3"/>
        <w:keepNext w:val="true"/>
        <w:spacing w:before="240" w:after="80"/>
        <w:rPr/>
      </w:pPr>
      <w:bookmarkStart w:id="87" w:name="__RefHeading___Toc31672_3874362514"/>
      <w:bookmarkEnd w:id="87"/>
      <w:r>
        <w:rPr>
          <w:rFonts w:eastAsia="Montserrat" w:cs="Montserrat"/>
          <w:b/>
          <w:bCs/>
          <w:color w:val="123A5F"/>
          <w:sz w:val="26"/>
          <w:szCs w:val="26"/>
        </w:rPr>
        <w:t>UFT-20-06 — Noter la maturité des processus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Consultant · Chef de projet consultant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Modèle de maturité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Profil de maturité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Maturité : gestion de la formation niveau 2 ; processus Soins cliniques et infirmiers niveau 3.</w:t>
            </w:r>
          </w:p>
        </w:tc>
      </w:tr>
    </w:tbl>
    <w:p>
      <w:pPr>
        <w:pStyle w:val="Normal"/>
        <w:keepNext w:val="true"/>
        <w:spacing w:lineRule="auto" w:line="288" w:before="200" w:after="80"/>
        <w:jc w:val="left"/>
        <w:rPr/>
      </w:pPr>
      <w:r>
        <w:rPr>
          <w:rFonts w:eastAsia="Open Sans" w:cs="Open Sans"/>
          <w:b/>
          <w:bCs/>
          <w:color w:val="1876C6"/>
          <w:sz w:val="22"/>
          <w:szCs w:val="22"/>
        </w:rPr>
        <w:t xml:space="preserve">Étape MP-38.3 · </w:t>
      </w:r>
      <w:r>
        <w:rPr>
          <w:rFonts w:eastAsia="Open Sans" w:cs="Open Sans"/>
          <w:b/>
          <w:bCs/>
          <w:color w:val="123A5F"/>
          <w:sz w:val="22"/>
          <w:szCs w:val="22"/>
        </w:rPr>
        <w:t>Noter la maturité par domaine de processus</w:t>
      </w:r>
      <w:r>
        <w:rPr>
          <w:rFonts w:eastAsia="Open Sans" w:cs="Open Sans"/>
          <w:color w:val="5A6B7B"/>
          <w:sz w:val="18"/>
          <w:szCs w:val="18"/>
        </w:rPr>
        <w:t xml:space="preserve">   Tableau à coller · Matrice d’évaluation · Consultant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Maturité par domaine de processus,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Maturité par domaine de processus</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Urgence</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Faisabilité</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Coût</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Normal"/>
        <w:keepNext w:val="true"/>
        <w:spacing w:lineRule="auto" w:line="288" w:before="200" w:after="80"/>
        <w:jc w:val="left"/>
        <w:rPr/>
      </w:pPr>
      <w:r>
        <w:rPr>
          <w:rFonts w:eastAsia="Open Sans" w:cs="Open Sans"/>
          <w:b/>
          <w:bCs/>
          <w:color w:val="1876C6"/>
          <w:sz w:val="22"/>
          <w:szCs w:val="22"/>
        </w:rPr>
        <w:t xml:space="preserve">Étape MP-38.4 · </w:t>
      </w:r>
      <w:r>
        <w:rPr>
          <w:rFonts w:eastAsia="Open Sans" w:cs="Open Sans"/>
          <w:b/>
          <w:bCs/>
          <w:color w:val="123A5F"/>
          <w:sz w:val="22"/>
          <w:szCs w:val="22"/>
        </w:rPr>
        <w:t>Calculer le profil de maturité</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88" w:name="__RefHeading___Toc31674_3874362514"/>
      <w:bookmarkEnd w:id="88"/>
      <w:r>
        <w:rPr>
          <w:rFonts w:eastAsia="Montserrat" w:cs="Montserrat"/>
          <w:b/>
          <w:bCs/>
          <w:color w:val="123A5F"/>
          <w:sz w:val="26"/>
          <w:szCs w:val="26"/>
        </w:rPr>
        <w:t>UFT-20-07 — Évaluer la maturité du leadership</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Partenaire RH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Profil de maturité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Maturité du leadership</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Leadership 360 : niveau moyen 3 (leadership d'équipe) sur 18 managers.</w:t>
            </w:r>
          </w:p>
        </w:tc>
      </w:tr>
    </w:tbl>
    <w:p>
      <w:pPr>
        <w:pStyle w:val="Normal"/>
        <w:keepNext w:val="true"/>
        <w:spacing w:lineRule="auto" w:line="288" w:before="200" w:after="80"/>
        <w:jc w:val="left"/>
        <w:rPr/>
      </w:pPr>
      <w:r>
        <w:rPr>
          <w:rFonts w:eastAsia="Open Sans" w:cs="Open Sans"/>
          <w:b/>
          <w:bCs/>
          <w:color w:val="1876C6"/>
          <w:sz w:val="22"/>
          <w:szCs w:val="22"/>
        </w:rPr>
        <w:t xml:space="preserve">Étape MP-42.1 · </w:t>
      </w:r>
      <w:r>
        <w:rPr>
          <w:rFonts w:eastAsia="Open Sans" w:cs="Open Sans"/>
          <w:b/>
          <w:bCs/>
          <w:color w:val="123A5F"/>
          <w:sz w:val="22"/>
          <w:szCs w:val="22"/>
        </w:rPr>
        <w:t>Lancer l'évaluation 360 du leadership</w:t>
      </w:r>
      <w:r>
        <w:rPr>
          <w:rFonts w:eastAsia="Open Sans" w:cs="Open Sans"/>
          <w:color w:val="5A6B7B"/>
          <w:sz w:val="18"/>
          <w:szCs w:val="18"/>
        </w:rPr>
        <w:t xml:space="preserve">   Tableau à coller · Communication · Partenaire 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Évaluation 360 du leadership,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Évaluation 360 du leadership</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15/12/2026</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22/12/2026</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Normal"/>
        <w:keepNext w:val="true"/>
        <w:spacing w:lineRule="auto" w:line="288" w:before="200" w:after="80"/>
        <w:jc w:val="left"/>
        <w:rPr/>
      </w:pPr>
      <w:r>
        <w:rPr>
          <w:rFonts w:eastAsia="Open Sans" w:cs="Open Sans"/>
          <w:b/>
          <w:bCs/>
          <w:color w:val="1876C6"/>
          <w:sz w:val="22"/>
          <w:szCs w:val="22"/>
        </w:rPr>
        <w:t xml:space="preserve">Étape MP-42.2 · </w:t>
      </w:r>
      <w:r>
        <w:rPr>
          <w:rFonts w:eastAsia="Open Sans" w:cs="Open Sans"/>
          <w:b/>
          <w:bCs/>
          <w:color w:val="123A5F"/>
          <w:sz w:val="22"/>
          <w:szCs w:val="22"/>
        </w:rPr>
        <w:t>Calculer le niveau de maturité managériale</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89" w:name="__RefHeading___Toc31676_3874362514"/>
      <w:bookmarkEnd w:id="89"/>
      <w:r>
        <w:rPr>
          <w:rFonts w:eastAsia="Montserrat" w:cs="Montserrat"/>
          <w:b/>
          <w:bCs/>
          <w:color w:val="123A5F"/>
          <w:sz w:val="26"/>
          <w:szCs w:val="26"/>
        </w:rPr>
        <w:t>UFT-20-08 — Croiser compétences et besoins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Maturité du leadership</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Preuves consolidées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Recoupement : faiblesse de l'axe SI confirmée par l'écart Triage IA et aide à la décision clinique (-1,4).</w:t>
            </w:r>
          </w:p>
        </w:tc>
      </w:tr>
    </w:tbl>
    <w:p>
      <w:pPr>
        <w:pStyle w:val="Normal"/>
        <w:keepNext w:val="true"/>
        <w:spacing w:lineRule="auto" w:line="288" w:before="200" w:after="80"/>
        <w:jc w:val="left"/>
        <w:rPr/>
      </w:pPr>
      <w:r>
        <w:rPr>
          <w:rFonts w:eastAsia="Open Sans" w:cs="Open Sans"/>
          <w:b/>
          <w:bCs/>
          <w:color w:val="1876C6"/>
          <w:sz w:val="22"/>
          <w:szCs w:val="22"/>
        </w:rPr>
        <w:t xml:space="preserve">Étape MP-02.7 · </w:t>
      </w:r>
      <w:r>
        <w:rPr>
          <w:rFonts w:eastAsia="Open Sans" w:cs="Open Sans"/>
          <w:b/>
          <w:bCs/>
          <w:color w:val="123A5F"/>
          <w:sz w:val="22"/>
          <w:szCs w:val="22"/>
        </w:rPr>
        <w:t>Valider l'inventaire des compétences</w:t>
      </w:r>
      <w:r>
        <w:rPr>
          <w:rFonts w:eastAsia="Open Sans" w:cs="Open Sans"/>
          <w:color w:val="5A6B7B"/>
          <w:sz w:val="18"/>
          <w:szCs w:val="18"/>
        </w:rPr>
        <w:t xml:space="preserve">   Formulaire · Décision · Responsable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Inventaire des compétences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Inventaire des compétences — Recoupement : faiblesse de l'axe SI confirmée par l'écart Triage IA et aide à la décision clinique (-1,4).</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Conditions remplies ; risques acceptés par le sponsor.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05/01/2027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MP-03.2 · </w:t>
      </w:r>
      <w:r>
        <w:rPr>
          <w:rFonts w:eastAsia="Open Sans" w:cs="Open Sans"/>
          <w:b/>
          <w:bCs/>
          <w:color w:val="123A5F"/>
          <w:sz w:val="22"/>
          <w:szCs w:val="22"/>
        </w:rPr>
        <w:t>Revoir la matrice des écarts par site et par fonction</w:t>
      </w:r>
      <w:r>
        <w:rPr>
          <w:rFonts w:eastAsia="Open Sans" w:cs="Open Sans"/>
          <w:color w:val="5A6B7B"/>
          <w:sz w:val="18"/>
          <w:szCs w:val="18"/>
        </w:rPr>
        <w:t xml:space="preserve">   Formulaire · Revue · Analyste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Matrice des écarts par site et par fonction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Matrice des écarts par site et par fonction — Recoupement : faiblesse de l'axe SI confirmée par l'écart Triage IA et aide à la décision clinique (-1,4).</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Les preuves correspondent au plan ; responsables confirmés.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Corrections mineures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06/01/2027</w:t>
            </w:r>
          </w:p>
        </w:tc>
      </w:tr>
    </w:tbl>
    <w:p>
      <w:pPr>
        <w:pStyle w:val="Normal"/>
        <w:spacing w:before="0" w:after="80"/>
        <w:rPr/>
      </w:pPr>
      <w:r>
        <w:rPr/>
      </w:r>
    </w:p>
    <w:p>
      <w:pPr>
        <w:pStyle w:val="Heading3"/>
        <w:keepNext w:val="true"/>
        <w:spacing w:before="240" w:after="80"/>
        <w:rPr/>
      </w:pPr>
      <w:bookmarkStart w:id="90" w:name="__RefHeading___Toc31678_3874362514"/>
      <w:bookmarkEnd w:id="90"/>
      <w:r>
        <w:rPr>
          <w:rFonts w:eastAsia="Montserrat" w:cs="Montserrat"/>
          <w:b/>
          <w:bCs/>
          <w:color w:val="123A5F"/>
          <w:sz w:val="26"/>
          <w:szCs w:val="26"/>
        </w:rPr>
        <w:t>UFT-20-09 — Rédiger les constats du diagnostic</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Consultant · Chef de projet consultant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Preuves consolidées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Projet de constats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Modifier les constats IA : en garder 5, en fusionner 2, en ajouter un sur la documentation ISO 7101.</w:t>
            </w:r>
          </w:p>
        </w:tc>
      </w:tr>
    </w:tbl>
    <w:p>
      <w:pPr>
        <w:pStyle w:val="Normal"/>
        <w:keepNext w:val="true"/>
        <w:spacing w:lineRule="auto" w:line="288" w:before="200" w:after="80"/>
        <w:jc w:val="left"/>
        <w:rPr/>
      </w:pPr>
      <w:r>
        <w:rPr>
          <w:rFonts w:eastAsia="Open Sans" w:cs="Open Sans"/>
          <w:b/>
          <w:bCs/>
          <w:color w:val="1876C6"/>
          <w:sz w:val="22"/>
          <w:szCs w:val="22"/>
        </w:rPr>
        <w:t xml:space="preserve">Étape MP-37.6 · </w:t>
      </w:r>
      <w:r>
        <w:rPr>
          <w:rFonts w:eastAsia="Open Sans" w:cs="Open Sans"/>
          <w:b/>
          <w:bCs/>
          <w:color w:val="123A5F"/>
          <w:sz w:val="22"/>
          <w:szCs w:val="22"/>
        </w:rPr>
        <w:t>Rédiger les constats du diagnostic</w:t>
      </w:r>
      <w:r>
        <w:rPr>
          <w:rFonts w:eastAsia="Open Sans" w:cs="Open Sans"/>
          <w:color w:val="5A6B7B"/>
          <w:sz w:val="18"/>
          <w:szCs w:val="18"/>
        </w:rPr>
        <w:t xml:space="preserve">   Tableau à coller · Plan · Consultant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Constats du diagnostic.</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Constats du diagnostic</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Constats du diagnostic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Kawtar Bennani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24/12/2026</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23/01/2027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77 000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Constats du diagnostic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Loubna Fassi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30/01/2027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75 000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Normal"/>
        <w:keepNext w:val="true"/>
        <w:spacing w:lineRule="auto" w:line="288" w:before="200" w:after="80"/>
        <w:jc w:val="left"/>
        <w:rPr/>
      </w:pPr>
      <w:r>
        <w:rPr>
          <w:rFonts w:eastAsia="Open Sans" w:cs="Open Sans"/>
          <w:b/>
          <w:bCs/>
          <w:color w:val="1876C6"/>
          <w:sz w:val="22"/>
          <w:szCs w:val="22"/>
        </w:rPr>
        <w:t xml:space="preserve">Étape MP-38.5 · </w:t>
      </w:r>
      <w:r>
        <w:rPr>
          <w:rFonts w:eastAsia="Open Sans" w:cs="Open Sans"/>
          <w:b/>
          <w:bCs/>
          <w:color w:val="123A5F"/>
          <w:sz w:val="22"/>
          <w:szCs w:val="22"/>
        </w:rPr>
        <w:t>Produire le rapport de maturité</w:t>
      </w:r>
      <w:r>
        <w:rPr>
          <w:rFonts w:eastAsia="Open Sans" w:cs="Open Sans"/>
          <w:color w:val="5A6B7B"/>
          <w:sz w:val="18"/>
          <w:szCs w:val="18"/>
        </w:rPr>
        <w:t xml:space="preserve">   Tableau à coller · Plan · Chef de projet consultant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Rapport de maturité.</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Rapport de maturité</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Rapport de maturité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Kawtar Bennani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24/12/2026</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23/01/2027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71 000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Rapport de maturité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Loubna Fassi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31/12/2026</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30/01/2027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69 000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91" w:name="__RefHeading___Toc31680_3874362514"/>
      <w:bookmarkEnd w:id="91"/>
      <w:r>
        <w:rPr>
          <w:rFonts w:eastAsia="Montserrat" w:cs="Montserrat"/>
          <w:b/>
          <w:bCs/>
          <w:color w:val="123A5F"/>
          <w:sz w:val="26"/>
          <w:szCs w:val="26"/>
        </w:rPr>
        <w:t>UFT-20-10 — Valider les constats avec le sponsor</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Chef de projet consultant · Associé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Projet de constats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Rapport de diagnostic et de maturité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Constats validés avec le sponsor ; maturité cible niveau 3 en 2026+1.</w:t>
            </w:r>
          </w:p>
        </w:tc>
      </w:tr>
    </w:tbl>
    <w:p>
      <w:pPr>
        <w:pStyle w:val="Normal"/>
        <w:keepNext w:val="true"/>
        <w:spacing w:lineRule="auto" w:line="288" w:before="200" w:after="80"/>
        <w:jc w:val="left"/>
        <w:rPr/>
      </w:pPr>
      <w:r>
        <w:rPr>
          <w:rFonts w:eastAsia="Open Sans" w:cs="Open Sans"/>
          <w:b/>
          <w:bCs/>
          <w:color w:val="1876C6"/>
          <w:sz w:val="22"/>
          <w:szCs w:val="22"/>
        </w:rPr>
        <w:t xml:space="preserve">Étape MP-37.7 · </w:t>
      </w:r>
      <w:r>
        <w:rPr>
          <w:rFonts w:eastAsia="Open Sans" w:cs="Open Sans"/>
          <w:b/>
          <w:bCs/>
          <w:color w:val="123A5F"/>
          <w:sz w:val="22"/>
          <w:szCs w:val="22"/>
        </w:rPr>
        <w:t>Valider les constats avec le sponsor</w:t>
      </w:r>
      <w:r>
        <w:rPr>
          <w:rFonts w:eastAsia="Open Sans" w:cs="Open Sans"/>
          <w:color w:val="5A6B7B"/>
          <w:sz w:val="18"/>
          <w:szCs w:val="18"/>
        </w:rPr>
        <w:t xml:space="preserve">   Formulaire · Décision · Chef de projet consultant</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avec le sponsor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Constats avec le sponsor — Constats validés avec le sponsor ; maturité cible niveau 3 en 2026+1.</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19/12/2026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MP-38.6 · </w:t>
      </w:r>
      <w:r>
        <w:rPr>
          <w:rFonts w:eastAsia="Open Sans" w:cs="Open Sans"/>
          <w:b/>
          <w:bCs/>
          <w:color w:val="123A5F"/>
          <w:sz w:val="22"/>
          <w:szCs w:val="22"/>
        </w:rPr>
        <w:t>Convenir de la maturité cible</w:t>
      </w:r>
      <w:r>
        <w:rPr>
          <w:rFonts w:eastAsia="Open Sans" w:cs="Open Sans"/>
          <w:color w:val="5A6B7B"/>
          <w:sz w:val="18"/>
          <w:szCs w:val="18"/>
        </w:rPr>
        <w:t xml:space="preserve">   Formulaire · Décision · DRH</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Maturité cible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Maturité cible — Constats validés avec le sponsor ; maturité cible niveau 3 en 2026+1.</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19/12/2026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2"/>
        <w:keepNext w:val="true"/>
        <w:spacing w:before="320" w:after="120"/>
        <w:rPr/>
      </w:pPr>
      <w:bookmarkStart w:id="92" w:name="__RefHeading___Toc31682_3874362514"/>
      <w:bookmarkEnd w:id="92"/>
      <w:r>
        <w:rPr>
          <w:rFonts w:eastAsia="Montserrat" w:cs="Montserrat"/>
          <w:b/>
          <w:bCs/>
          <w:color w:val="123A5F"/>
          <w:sz w:val="32"/>
          <w:szCs w:val="32"/>
        </w:rPr>
        <w:t>7.2 E2E-25 — De l'architecture des emplois à la cartographie des compétences</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Gérer organigrammes, fiches de poste et analyse des écarts</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Changement organisationnel, création d'un nouveau rôle ou revue annuelle de l'architecture des emplois.</w:t>
      </w:r>
      <w:r>
        <w:rPr>
          <w:rFonts w:eastAsia="Open Sans" w:cs="Open Sans"/>
          <w:b/>
          <w:bCs/>
          <w:color w:val="2C3E50"/>
          <w:sz w:val="20"/>
          <w:szCs w:val="20"/>
        </w:rPr>
        <w:t xml:space="preserve">   Résultat final : </w:t>
      </w:r>
      <w:r>
        <w:rPr>
          <w:rFonts w:eastAsia="Open Sans" w:cs="Open Sans"/>
          <w:color w:val="2C3E50"/>
          <w:sz w:val="20"/>
          <w:szCs w:val="20"/>
        </w:rPr>
        <w:t>Organigrammes, fiches de poste et cartographies de compétences approuvés avec analyse des écarts.</w:t>
      </w:r>
    </w:p>
    <w:p>
      <w:pPr>
        <w:pStyle w:val="Heading3"/>
        <w:keepNext w:val="true"/>
        <w:spacing w:before="240" w:after="80"/>
        <w:rPr/>
      </w:pPr>
      <w:bookmarkStart w:id="93" w:name="__RefHeading___Toc31684_3874362514"/>
      <w:bookmarkEnd w:id="93"/>
      <w:r>
        <w:rPr>
          <w:rFonts w:eastAsia="Montserrat" w:cs="Montserrat"/>
          <w:b/>
          <w:bCs/>
          <w:color w:val="123A5F"/>
          <w:sz w:val="26"/>
          <w:szCs w:val="26"/>
        </w:rPr>
        <w:t>UFT-25-01 — Cartographier la structure organisationnelle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RH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Données organisationnelles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Carte de la structure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Structure : 6 fonctions, 14 départements, 3 sites ; 212 postes.</w:t>
            </w:r>
          </w:p>
        </w:tc>
      </w:tr>
    </w:tbl>
    <w:p>
      <w:pPr>
        <w:pStyle w:val="Normal"/>
        <w:keepNext w:val="true"/>
        <w:spacing w:lineRule="auto" w:line="288" w:before="200" w:after="80"/>
        <w:jc w:val="left"/>
        <w:rPr/>
      </w:pPr>
      <w:r>
        <w:rPr>
          <w:rFonts w:eastAsia="Open Sans" w:cs="Open Sans"/>
          <w:b/>
          <w:bCs/>
          <w:color w:val="1876C6"/>
          <w:sz w:val="22"/>
          <w:szCs w:val="22"/>
        </w:rPr>
        <w:t xml:space="preserve">Étape MP-44.1 · </w:t>
      </w:r>
      <w:r>
        <w:rPr>
          <w:rFonts w:eastAsia="Open Sans" w:cs="Open Sans"/>
          <w:b/>
          <w:bCs/>
          <w:color w:val="123A5F"/>
          <w:sz w:val="22"/>
          <w:szCs w:val="22"/>
        </w:rPr>
        <w:t>Cartographier la structure organisationnelle</w:t>
      </w:r>
      <w:r>
        <w:rPr>
          <w:rFonts w:eastAsia="Open Sans" w:cs="Open Sans"/>
          <w:color w:val="5A6B7B"/>
          <w:sz w:val="18"/>
          <w:szCs w:val="18"/>
        </w:rPr>
        <w:t xml:space="preserve">   Tableau à coller · Tableau d’enregistrements · Analyste 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Structure organisationnelle.</w:t>
      </w:r>
    </w:p>
    <w:tbl>
      <w:tblPr>
        <w:tblW w:w="9638" w:type="dxa"/>
        <w:jc w:val="left"/>
        <w:tblInd w:w="0" w:type="dxa"/>
        <w:tblLayout w:type="fixed"/>
        <w:tblCellMar>
          <w:top w:w="70" w:type="dxa"/>
          <w:left w:w="110" w:type="dxa"/>
          <w:bottom w:w="70" w:type="dxa"/>
          <w:right w:w="110" w:type="dxa"/>
        </w:tblCellMar>
      </w:tblPr>
      <w:tblGrid>
        <w:gridCol w:w="2390"/>
        <w:gridCol w:w="938"/>
        <w:gridCol w:w="2902"/>
        <w:gridCol w:w="957"/>
        <w:gridCol w:w="2451"/>
      </w:tblGrid>
      <w:tr>
        <w:trPr>
          <w:tblHeader w:val="true"/>
          <w:cantSplit w:val="true"/>
        </w:trPr>
        <w:tc>
          <w:tcPr>
            <w:tcW w:w="23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Structure organisationnelle</w:t>
            </w:r>
          </w:p>
        </w:tc>
        <w:tc>
          <w:tcPr>
            <w:tcW w:w="9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Hamza Ziani</w:t>
            </w:r>
          </w:p>
        </w:tc>
        <w:tc>
          <w:tcPr>
            <w:tcW w:w="24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 avec le responsable de fonction</w:t>
            </w:r>
          </w:p>
        </w:tc>
      </w:tr>
      <w:tr>
        <w:trPr>
          <w:cantSplit w:val="true"/>
        </w:trPr>
        <w:tc>
          <w:tcPr>
            <w:tcW w:w="23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Soukaina Berrada</w:t>
            </w:r>
          </w:p>
        </w:tc>
        <w:tc>
          <w:tcPr>
            <w:tcW w:w="24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Résultats du questionnaire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Structure organisationnelle ».</w:t>
      </w:r>
    </w:p>
    <w:p>
      <w:pPr>
        <w:pStyle w:val="Heading3"/>
        <w:keepNext w:val="true"/>
        <w:spacing w:before="240" w:after="80"/>
        <w:rPr/>
      </w:pPr>
      <w:bookmarkStart w:id="94" w:name="__RefHeading___Toc31686_3874362514"/>
      <w:bookmarkEnd w:id="94"/>
      <w:r>
        <w:rPr>
          <w:rFonts w:eastAsia="Montserrat" w:cs="Montserrat"/>
          <w:b/>
          <w:bCs/>
          <w:color w:val="123A5F"/>
          <w:sz w:val="26"/>
          <w:szCs w:val="26"/>
        </w:rPr>
        <w:t>UFT-25-02 — Concevoir les organigrammes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Consultant en organisation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Carte de la structure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Organigrammes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Organigramme « Soins cliniques et infirmiers » : directeur → 3 managers → 9 encadrants → opérateurs.</w:t>
            </w:r>
          </w:p>
        </w:tc>
      </w:tr>
    </w:tbl>
    <w:p>
      <w:pPr>
        <w:pStyle w:val="Normal"/>
        <w:keepNext w:val="true"/>
        <w:spacing w:lineRule="auto" w:line="288" w:before="200" w:after="80"/>
        <w:jc w:val="left"/>
        <w:rPr/>
      </w:pPr>
      <w:r>
        <w:rPr>
          <w:rFonts w:eastAsia="Open Sans" w:cs="Open Sans"/>
          <w:b/>
          <w:bCs/>
          <w:color w:val="1876C6"/>
          <w:sz w:val="22"/>
          <w:szCs w:val="22"/>
        </w:rPr>
        <w:t xml:space="preserve">Étape MP-44.2 · </w:t>
      </w:r>
      <w:r>
        <w:rPr>
          <w:rFonts w:eastAsia="Open Sans" w:cs="Open Sans"/>
          <w:b/>
          <w:bCs/>
          <w:color w:val="123A5F"/>
          <w:sz w:val="22"/>
          <w:szCs w:val="22"/>
        </w:rPr>
        <w:t>Concevoir les organigrammes</w:t>
      </w:r>
      <w:r>
        <w:rPr>
          <w:rFonts w:eastAsia="Open Sans" w:cs="Open Sans"/>
          <w:color w:val="5A6B7B"/>
          <w:sz w:val="18"/>
          <w:szCs w:val="18"/>
        </w:rPr>
        <w:t xml:space="preserve">   Tableau à coller · Plan · Consultant en organisation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Organigrammes.</w:t>
      </w:r>
    </w:p>
    <w:tbl>
      <w:tblPr>
        <w:tblW w:w="9638" w:type="dxa"/>
        <w:jc w:val="left"/>
        <w:tblInd w:w="0" w:type="dxa"/>
        <w:tblLayout w:type="fixed"/>
        <w:tblCellMar>
          <w:top w:w="70" w:type="dxa"/>
          <w:left w:w="110" w:type="dxa"/>
          <w:bottom w:w="70" w:type="dxa"/>
          <w:right w:w="110" w:type="dxa"/>
        </w:tblCellMar>
      </w:tblPr>
      <w:tblGrid>
        <w:gridCol w:w="2659"/>
        <w:gridCol w:w="876"/>
        <w:gridCol w:w="899"/>
        <w:gridCol w:w="898"/>
        <w:gridCol w:w="783"/>
        <w:gridCol w:w="860"/>
        <w:gridCol w:w="2662"/>
      </w:tblGrid>
      <w:tr>
        <w:trPr>
          <w:tblHeader w:val="true"/>
          <w:cantSplit w:val="true"/>
        </w:trPr>
        <w:tc>
          <w:tcPr>
            <w:tcW w:w="26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Organigrammes</w:t>
            </w:r>
          </w:p>
        </w:tc>
        <w:tc>
          <w:tcPr>
            <w:tcW w:w="8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8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8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Organigrammes — Triage IA et aide à la décision clinique</w:t>
            </w:r>
          </w:p>
        </w:tc>
        <w:tc>
          <w:tcPr>
            <w:tcW w:w="8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Soukaina Berrada</w:t>
            </w:r>
          </w:p>
        </w:tc>
        <w:tc>
          <w:tcPr>
            <w:tcW w:w="8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28/02/2027</w:t>
            </w:r>
          </w:p>
        </w:tc>
        <w:tc>
          <w:tcPr>
            <w:tcW w:w="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30/03/2027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61 000</w:t>
            </w:r>
          </w:p>
        </w:tc>
        <w:tc>
          <w:tcPr>
            <w:tcW w:w="8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Organigrammes — Assistance IA en imagerie médicale</w:t>
            </w:r>
          </w:p>
        </w:tc>
        <w:tc>
          <w:tcPr>
            <w:tcW w:w="8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Kawtar Fassi</w:t>
            </w:r>
          </w:p>
        </w:tc>
        <w:tc>
          <w:tcPr>
            <w:tcW w:w="8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07/03/2027</w:t>
            </w:r>
          </w:p>
        </w:tc>
        <w:tc>
          <w:tcPr>
            <w:tcW w:w="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06/04/2027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66 000</w:t>
            </w:r>
          </w:p>
        </w:tc>
        <w:tc>
          <w:tcPr>
            <w:tcW w:w="8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95" w:name="__RefHeading___Toc31688_3874362514"/>
      <w:bookmarkEnd w:id="95"/>
      <w:r>
        <w:rPr>
          <w:rFonts w:eastAsia="Montserrat" w:cs="Montserrat"/>
          <w:b/>
          <w:bCs/>
          <w:color w:val="123A5F"/>
          <w:sz w:val="26"/>
          <w:szCs w:val="26"/>
        </w:rPr>
        <w:t>UFT-25-03 — Réaliser l'analyse des emplois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des emplois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Organigrammes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Analyse des emplois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Analyse de poste « Encadrant Soins cliniques et infirmiers » : 8 activités principales, dont 2 appuyées désormais par Triage IA et aide à la décision clinique.</w:t>
            </w:r>
          </w:p>
        </w:tc>
      </w:tr>
    </w:tbl>
    <w:p>
      <w:pPr>
        <w:pStyle w:val="Normal"/>
        <w:keepNext w:val="true"/>
        <w:spacing w:lineRule="auto" w:line="288" w:before="200" w:after="80"/>
        <w:jc w:val="left"/>
        <w:rPr/>
      </w:pPr>
      <w:r>
        <w:rPr>
          <w:rFonts w:eastAsia="Open Sans" w:cs="Open Sans"/>
          <w:b/>
          <w:bCs/>
          <w:color w:val="1876C6"/>
          <w:sz w:val="22"/>
          <w:szCs w:val="22"/>
        </w:rPr>
        <w:t xml:space="preserve">Étape MP-44.3 · </w:t>
      </w:r>
      <w:r>
        <w:rPr>
          <w:rFonts w:eastAsia="Open Sans" w:cs="Open Sans"/>
          <w:b/>
          <w:bCs/>
          <w:color w:val="123A5F"/>
          <w:sz w:val="22"/>
          <w:szCs w:val="22"/>
        </w:rPr>
        <w:t>Réaliser l'analyse des emplois</w:t>
      </w:r>
      <w:r>
        <w:rPr>
          <w:rFonts w:eastAsia="Open Sans" w:cs="Open Sans"/>
          <w:color w:val="5A6B7B"/>
          <w:sz w:val="18"/>
          <w:szCs w:val="18"/>
        </w:rPr>
        <w:t xml:space="preserve">   Tableau à coller · Formation · Analyste des emplois</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Analyse des emplois, Date.</w:t>
      </w:r>
    </w:p>
    <w:tbl>
      <w:tblPr>
        <w:tblW w:w="9638" w:type="dxa"/>
        <w:jc w:val="left"/>
        <w:tblInd w:w="0" w:type="dxa"/>
        <w:tblLayout w:type="fixed"/>
        <w:tblCellMar>
          <w:top w:w="70" w:type="dxa"/>
          <w:left w:w="110" w:type="dxa"/>
          <w:bottom w:w="70" w:type="dxa"/>
          <w:right w:w="110" w:type="dxa"/>
        </w:tblCellMar>
      </w:tblPr>
      <w:tblGrid>
        <w:gridCol w:w="3227"/>
        <w:gridCol w:w="1091"/>
        <w:gridCol w:w="1662"/>
        <w:gridCol w:w="1661"/>
        <w:gridCol w:w="949"/>
        <w:gridCol w:w="1047"/>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Analyse des emplois</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w:t>
            </w:r>
          </w:p>
        </w:tc>
        <w:tc>
          <w:tcPr>
            <w:tcW w:w="1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Participants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w:t>
            </w:r>
          </w:p>
        </w:tc>
        <w:tc>
          <w:tcPr>
            <w:tcW w:w="10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Modalité</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12/03/2027</w:t>
            </w:r>
          </w:p>
        </w:tc>
        <w:tc>
          <w:tcPr>
            <w:tcW w:w="1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Atlas Formation Conseil</w:t>
            </w:r>
          </w:p>
        </w:tc>
        <w:tc>
          <w:tcPr>
            <w:tcW w:w="1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18</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w:t>
            </w:r>
          </w:p>
        </w:tc>
        <w:tc>
          <w:tcPr>
            <w:tcW w:w="10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Présentiel</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19/03/2027</w:t>
            </w:r>
          </w:p>
        </w:tc>
        <w:tc>
          <w:tcPr>
            <w:tcW w:w="1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Maghreb Learning Partners</w:t>
            </w:r>
          </w:p>
        </w:tc>
        <w:tc>
          <w:tcPr>
            <w:tcW w:w="1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13</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0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distance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Sessions de formation ».</w:t>
      </w:r>
    </w:p>
    <w:p>
      <w:pPr>
        <w:pStyle w:val="Heading3"/>
        <w:keepNext w:val="true"/>
        <w:spacing w:before="240" w:after="80"/>
        <w:rPr/>
      </w:pPr>
      <w:bookmarkStart w:id="96" w:name="__RefHeading___Toc31690_3874362514"/>
      <w:bookmarkEnd w:id="96"/>
      <w:r>
        <w:rPr>
          <w:rFonts w:eastAsia="Montserrat" w:cs="Montserrat"/>
          <w:b/>
          <w:bCs/>
          <w:color w:val="123A5F"/>
          <w:sz w:val="26"/>
          <w:szCs w:val="26"/>
        </w:rPr>
        <w:t>UFT-25-04 — Rédiger les fiches de poste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des emplois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Analyse des emplois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Rédiger les fiches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Fiche de poste rédigée : mission, activités, compétences (Triage IA et aide à la décision clinique niveau 3, ISO 7101 niveau 3), KPI.</w:t>
            </w:r>
          </w:p>
        </w:tc>
      </w:tr>
    </w:tbl>
    <w:p>
      <w:pPr>
        <w:pStyle w:val="Normal"/>
        <w:keepNext w:val="true"/>
        <w:spacing w:lineRule="auto" w:line="288" w:before="200" w:after="80"/>
        <w:jc w:val="left"/>
        <w:rPr/>
      </w:pPr>
      <w:r>
        <w:rPr>
          <w:rFonts w:eastAsia="Open Sans" w:cs="Open Sans"/>
          <w:b/>
          <w:bCs/>
          <w:color w:val="1876C6"/>
          <w:sz w:val="22"/>
          <w:szCs w:val="22"/>
        </w:rPr>
        <w:t xml:space="preserve">Étape MP-44.4 · </w:t>
      </w:r>
      <w:r>
        <w:rPr>
          <w:rFonts w:eastAsia="Open Sans" w:cs="Open Sans"/>
          <w:b/>
          <w:bCs/>
          <w:color w:val="123A5F"/>
          <w:sz w:val="22"/>
          <w:szCs w:val="22"/>
        </w:rPr>
        <w:t>Rédiger les fiches de poste</w:t>
      </w:r>
      <w:r>
        <w:rPr>
          <w:rFonts w:eastAsia="Open Sans" w:cs="Open Sans"/>
          <w:color w:val="5A6B7B"/>
          <w:sz w:val="18"/>
          <w:szCs w:val="18"/>
        </w:rPr>
        <w:t xml:space="preserve">   Tableau à coller · Plan · Analyste des emplois</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Fiches de poste.</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Fiches de poste</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Fiches de poste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Berrada</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04/03/2027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03/04/2027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51 000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Fiches de poste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Hajar Amrani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11/03/2027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10/04/2027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43 000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97" w:name="__RefHeading___Toc31692_3874362514"/>
      <w:bookmarkEnd w:id="97"/>
      <w:r>
        <w:rPr>
          <w:rFonts w:eastAsia="Montserrat" w:cs="Montserrat"/>
          <w:b/>
          <w:bCs/>
          <w:color w:val="123A5F"/>
          <w:sz w:val="26"/>
          <w:szCs w:val="26"/>
        </w:rPr>
        <w:t>UFT-25-05 — Valider avec les managers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Partenaire RH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Rédiger les fiches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Fiches validées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Validée par le manager Soins cliniques et infirmiers avec 2 modifications sur les activités.</w:t>
            </w:r>
          </w:p>
        </w:tc>
      </w:tr>
    </w:tbl>
    <w:p>
      <w:pPr>
        <w:pStyle w:val="Normal"/>
        <w:keepNext w:val="true"/>
        <w:spacing w:lineRule="auto" w:line="288" w:before="200" w:after="80"/>
        <w:jc w:val="left"/>
        <w:rPr/>
      </w:pPr>
      <w:r>
        <w:rPr>
          <w:rFonts w:eastAsia="Open Sans" w:cs="Open Sans"/>
          <w:b/>
          <w:bCs/>
          <w:color w:val="1876C6"/>
          <w:sz w:val="22"/>
          <w:szCs w:val="22"/>
        </w:rPr>
        <w:t xml:space="preserve">Étape MP-44.5 · </w:t>
      </w:r>
      <w:r>
        <w:rPr>
          <w:rFonts w:eastAsia="Open Sans" w:cs="Open Sans"/>
          <w:b/>
          <w:bCs/>
          <w:color w:val="123A5F"/>
          <w:sz w:val="22"/>
          <w:szCs w:val="22"/>
        </w:rPr>
        <w:t>Valider les fiches avec les managers</w:t>
      </w:r>
      <w:r>
        <w:rPr>
          <w:rFonts w:eastAsia="Open Sans" w:cs="Open Sans"/>
          <w:color w:val="5A6B7B"/>
          <w:sz w:val="18"/>
          <w:szCs w:val="18"/>
        </w:rPr>
        <w:t xml:space="preserve">   Formulaire · Décision · Partenaire RH</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Fiches avec les managers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Fiches avec les managers — Validée par le manager Soins cliniques et infirmiers avec 2 modifications sur les activités.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27/02/2027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3"/>
        <w:keepNext w:val="true"/>
        <w:spacing w:before="240" w:after="80"/>
        <w:rPr/>
      </w:pPr>
      <w:bookmarkStart w:id="98" w:name="__RefHeading___Toc31694_3874362514"/>
      <w:bookmarkEnd w:id="98"/>
      <w:r>
        <w:rPr>
          <w:rFonts w:eastAsia="Montserrat" w:cs="Montserrat"/>
          <w:b/>
          <w:bCs/>
          <w:color w:val="123A5F"/>
          <w:sz w:val="26"/>
          <w:szCs w:val="26"/>
        </w:rPr>
        <w:t>UFT-25-06 — Analyser les écarts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des emplois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Fiches validées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Analyse des écarts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Écart existant/réel : 11 fiches obsolètes ; 4 rôles avec de nouvelles tâches Triage IA et aide à la décision clinique.</w:t>
            </w:r>
          </w:p>
        </w:tc>
      </w:tr>
    </w:tbl>
    <w:p>
      <w:pPr>
        <w:pStyle w:val="Normal"/>
        <w:keepNext w:val="true"/>
        <w:spacing w:lineRule="auto" w:line="288" w:before="200" w:after="80"/>
        <w:jc w:val="left"/>
        <w:rPr/>
      </w:pPr>
      <w:r>
        <w:rPr>
          <w:rFonts w:eastAsia="Open Sans" w:cs="Open Sans"/>
          <w:b/>
          <w:bCs/>
          <w:color w:val="1876C6"/>
          <w:sz w:val="22"/>
          <w:szCs w:val="22"/>
        </w:rPr>
        <w:t xml:space="preserve">Étape MP-44.6 · </w:t>
      </w:r>
      <w:r>
        <w:rPr>
          <w:rFonts w:eastAsia="Open Sans" w:cs="Open Sans"/>
          <w:b/>
          <w:bCs/>
          <w:color w:val="123A5F"/>
          <w:sz w:val="22"/>
          <w:szCs w:val="22"/>
        </w:rPr>
        <w:t>Analyser les écarts entre existant et réel</w:t>
      </w:r>
      <w:r>
        <w:rPr>
          <w:rFonts w:eastAsia="Open Sans" w:cs="Open Sans"/>
          <w:color w:val="5A6B7B"/>
          <w:sz w:val="18"/>
          <w:szCs w:val="18"/>
        </w:rPr>
        <w:t xml:space="preserve">   Tableau à coller · Formation · Analyste des emplois</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Écarts entre existant et réel, Date.</w:t>
      </w:r>
    </w:p>
    <w:tbl>
      <w:tblPr>
        <w:tblW w:w="9638" w:type="dxa"/>
        <w:jc w:val="left"/>
        <w:tblInd w:w="0" w:type="dxa"/>
        <w:tblLayout w:type="fixed"/>
        <w:tblCellMar>
          <w:top w:w="70" w:type="dxa"/>
          <w:left w:w="110" w:type="dxa"/>
          <w:bottom w:w="70" w:type="dxa"/>
          <w:right w:w="110" w:type="dxa"/>
        </w:tblCellMar>
      </w:tblPr>
      <w:tblGrid>
        <w:gridCol w:w="3227"/>
        <w:gridCol w:w="1091"/>
        <w:gridCol w:w="1662"/>
        <w:gridCol w:w="1661"/>
        <w:gridCol w:w="949"/>
        <w:gridCol w:w="1047"/>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Écarts entre existant et réel</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w:t>
            </w:r>
          </w:p>
        </w:tc>
        <w:tc>
          <w:tcPr>
            <w:tcW w:w="1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Participants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w:t>
            </w:r>
          </w:p>
        </w:tc>
        <w:tc>
          <w:tcPr>
            <w:tcW w:w="10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Modalité</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18/03/2027</w:t>
            </w:r>
          </w:p>
        </w:tc>
        <w:tc>
          <w:tcPr>
            <w:tcW w:w="1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Atlas Formation Conseil</w:t>
            </w:r>
          </w:p>
        </w:tc>
        <w:tc>
          <w:tcPr>
            <w:tcW w:w="1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16</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w:t>
            </w:r>
          </w:p>
        </w:tc>
        <w:tc>
          <w:tcPr>
            <w:tcW w:w="10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Présentiel</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25/03/2027</w:t>
            </w:r>
          </w:p>
        </w:tc>
        <w:tc>
          <w:tcPr>
            <w:tcW w:w="1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Maghreb Learning Partners</w:t>
            </w:r>
          </w:p>
        </w:tc>
        <w:tc>
          <w:tcPr>
            <w:tcW w:w="1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18</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0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distance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Sessions de formation ».</w:t>
      </w:r>
    </w:p>
    <w:p>
      <w:pPr>
        <w:pStyle w:val="Heading3"/>
        <w:keepNext w:val="true"/>
        <w:spacing w:before="240" w:after="80"/>
        <w:rPr/>
      </w:pPr>
      <w:bookmarkStart w:id="99" w:name="__RefHeading___Toc31696_3874362514"/>
      <w:bookmarkEnd w:id="99"/>
      <w:r>
        <w:rPr>
          <w:rFonts w:eastAsia="Montserrat" w:cs="Montserrat"/>
          <w:b/>
          <w:bCs/>
          <w:color w:val="123A5F"/>
          <w:sz w:val="26"/>
          <w:szCs w:val="26"/>
        </w:rPr>
        <w:t>UFT-25-07 — Identifier les rôles à développer</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Partenaire RH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Analyse des écarts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Rôles à développer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Rôles « À développer » : encadrant data, technicien de maintenance 4.0.</w:t>
            </w:r>
          </w:p>
        </w:tc>
      </w:tr>
    </w:tbl>
    <w:p>
      <w:pPr>
        <w:pStyle w:val="Normal"/>
        <w:keepNext w:val="true"/>
        <w:spacing w:lineRule="auto" w:line="288" w:before="200" w:after="80"/>
        <w:jc w:val="left"/>
        <w:rPr/>
      </w:pPr>
      <w:r>
        <w:rPr>
          <w:rFonts w:eastAsia="Open Sans" w:cs="Open Sans"/>
          <w:b/>
          <w:bCs/>
          <w:color w:val="1876C6"/>
          <w:sz w:val="22"/>
          <w:szCs w:val="22"/>
        </w:rPr>
        <w:t xml:space="preserve">Étape MP-44.7 · </w:t>
      </w:r>
      <w:r>
        <w:rPr>
          <w:rFonts w:eastAsia="Open Sans" w:cs="Open Sans"/>
          <w:b/>
          <w:bCs/>
          <w:color w:val="123A5F"/>
          <w:sz w:val="22"/>
          <w:szCs w:val="22"/>
        </w:rPr>
        <w:t>Identifier les rôles à développer</w:t>
      </w:r>
      <w:r>
        <w:rPr>
          <w:rFonts w:eastAsia="Open Sans" w:cs="Open Sans"/>
          <w:color w:val="5A6B7B"/>
          <w:sz w:val="18"/>
          <w:szCs w:val="18"/>
        </w:rPr>
        <w:t xml:space="preserve">   Tableau à coller · Tableau d’enregistrements · Partenaire 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Rôles à développer.</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Rôles à développer</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Meryem Sefrioui</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Résultats du questionnaire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Hajji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Entretiens annuels d’évaluation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Rôles à développer ».</w:t>
      </w:r>
    </w:p>
    <w:p>
      <w:pPr>
        <w:pStyle w:val="Normal"/>
        <w:keepNext w:val="true"/>
        <w:spacing w:lineRule="auto" w:line="288" w:before="200" w:after="80"/>
        <w:jc w:val="left"/>
        <w:rPr/>
      </w:pPr>
      <w:r>
        <w:rPr>
          <w:rFonts w:eastAsia="Open Sans" w:cs="Open Sans"/>
          <w:b/>
          <w:bCs/>
          <w:color w:val="1876C6"/>
          <w:sz w:val="22"/>
          <w:szCs w:val="22"/>
        </w:rPr>
        <w:t xml:space="preserve">Étape MP-44.8 · </w:t>
      </w:r>
      <w:r>
        <w:rPr>
          <w:rFonts w:eastAsia="Open Sans" w:cs="Open Sans"/>
          <w:b/>
          <w:bCs/>
          <w:color w:val="123A5F"/>
          <w:sz w:val="22"/>
          <w:szCs w:val="22"/>
        </w:rPr>
        <w:t>Mettre à jour l'architecture des emplois</w:t>
      </w:r>
      <w:r>
        <w:rPr>
          <w:rFonts w:eastAsia="Open Sans" w:cs="Open Sans"/>
          <w:color w:val="5A6B7B"/>
          <w:sz w:val="18"/>
          <w:szCs w:val="18"/>
        </w:rPr>
        <w:t xml:space="preserve">   Formulaire · Revue · Analyste des emplois</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Jour l'architecture des emplois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Jour l'architecture des emplois — Rôles « À développer » : encadrant data, technicien de maintenance 4.0.</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18/03/2027</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MP-44.9 · </w:t>
      </w:r>
      <w:r>
        <w:rPr>
          <w:rFonts w:eastAsia="Open Sans" w:cs="Open Sans"/>
          <w:b/>
          <w:bCs/>
          <w:color w:val="123A5F"/>
          <w:sz w:val="22"/>
          <w:szCs w:val="22"/>
        </w:rPr>
        <w:t>Aligner sur le référentiel de compétences</w:t>
      </w:r>
      <w:r>
        <w:rPr>
          <w:rFonts w:eastAsia="Open Sans" w:cs="Open Sans"/>
          <w:color w:val="5A6B7B"/>
          <w:sz w:val="18"/>
          <w:szCs w:val="18"/>
        </w:rPr>
        <w:t xml:space="preserve">   Tableau à coller · Tableau d’enregistrements · Analyste des emplois</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Sur le référentiel de compétences.</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Sur le référentiel de compétences</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Meryem Sefrioui</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Résultats du questionnaire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Hajji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Entretiens annuels d’évaluation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Sur le référentiel de compétences ».</w:t>
      </w:r>
    </w:p>
    <w:p>
      <w:pPr>
        <w:pStyle w:val="Heading3"/>
        <w:keepNext w:val="true"/>
        <w:spacing w:before="240" w:after="80"/>
        <w:rPr/>
      </w:pPr>
      <w:bookmarkStart w:id="100" w:name="__RefHeading___Toc31698_3874362514"/>
      <w:bookmarkEnd w:id="100"/>
      <w:r>
        <w:rPr>
          <w:rFonts w:eastAsia="Montserrat" w:cs="Montserrat"/>
          <w:b/>
          <w:bCs/>
          <w:color w:val="123A5F"/>
          <w:sz w:val="26"/>
          <w:szCs w:val="26"/>
        </w:rPr>
        <w:t>UFT-25-08 — Publier l'architecture approuvée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DRH · CHRO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Tous les livrables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Architecture approuvée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Publier les 212 fiches approuvées et la cartographie à tous les salariés.</w:t>
            </w:r>
          </w:p>
        </w:tc>
      </w:tr>
    </w:tbl>
    <w:p>
      <w:pPr>
        <w:pStyle w:val="Normal"/>
        <w:keepNext w:val="true"/>
        <w:spacing w:lineRule="auto" w:line="288" w:before="200" w:after="80"/>
        <w:jc w:val="left"/>
        <w:rPr/>
      </w:pPr>
      <w:r>
        <w:rPr>
          <w:rFonts w:eastAsia="Open Sans" w:cs="Open Sans"/>
          <w:b/>
          <w:bCs/>
          <w:color w:val="1876C6"/>
          <w:sz w:val="22"/>
          <w:szCs w:val="22"/>
        </w:rPr>
        <w:t xml:space="preserve">Étape MP-44.10 · </w:t>
      </w:r>
      <w:r>
        <w:rPr>
          <w:rFonts w:eastAsia="Open Sans" w:cs="Open Sans"/>
          <w:b/>
          <w:bCs/>
          <w:color w:val="123A5F"/>
          <w:sz w:val="22"/>
          <w:szCs w:val="22"/>
        </w:rPr>
        <w:t>Publier les fiches de poste approuvées</w:t>
      </w:r>
      <w:r>
        <w:rPr>
          <w:rFonts w:eastAsia="Open Sans" w:cs="Open Sans"/>
          <w:color w:val="5A6B7B"/>
          <w:sz w:val="18"/>
          <w:szCs w:val="18"/>
        </w:rPr>
        <w:t xml:space="preserve">   Tableau à coller · Communication · DRH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Fiches de poste approuvées,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Fiches de poste approuvées</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07/03/2027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14/03/2027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Normal"/>
        <w:keepNext w:val="true"/>
        <w:spacing w:lineRule="auto" w:line="288" w:before="200" w:after="80"/>
        <w:jc w:val="left"/>
        <w:rPr/>
      </w:pPr>
      <w:r>
        <w:rPr>
          <w:rFonts w:eastAsia="Open Sans" w:cs="Open Sans"/>
          <w:b/>
          <w:bCs/>
          <w:color w:val="1876C6"/>
          <w:sz w:val="22"/>
          <w:szCs w:val="22"/>
        </w:rPr>
        <w:t xml:space="preserve">Étape MP-44.11 · </w:t>
      </w:r>
      <w:r>
        <w:rPr>
          <w:rFonts w:eastAsia="Open Sans" w:cs="Open Sans"/>
          <w:b/>
          <w:bCs/>
          <w:color w:val="123A5F"/>
          <w:sz w:val="22"/>
          <w:szCs w:val="22"/>
        </w:rPr>
        <w:t>Suivre les évolutions de l'architecture des emplois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MP-44.12 · </w:t>
      </w:r>
      <w:r>
        <w:rPr>
          <w:rFonts w:eastAsia="Open Sans" w:cs="Open Sans"/>
          <w:b/>
          <w:bCs/>
          <w:color w:val="123A5F"/>
          <w:sz w:val="22"/>
          <w:szCs w:val="22"/>
        </w:rPr>
        <w:t>Rendre compte de la santé de l'architecture</w:t>
      </w:r>
      <w:r>
        <w:rPr>
          <w:rFonts w:eastAsia="Open Sans" w:cs="Open Sans"/>
          <w:color w:val="5A6B7B"/>
          <w:sz w:val="18"/>
          <w:szCs w:val="18"/>
        </w:rPr>
        <w:t xml:space="preserve">   Tableau à coller · Communication · DRH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Compte de la santé de l'architecture,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Compte de la santé de l'architecture</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07/03/2027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14/03/2027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Heading2"/>
        <w:keepNext w:val="true"/>
        <w:spacing w:before="320" w:after="120"/>
        <w:rPr/>
      </w:pPr>
      <w:bookmarkStart w:id="101" w:name="__RefHeading___Toc31700_3874362514"/>
      <w:bookmarkEnd w:id="101"/>
      <w:r>
        <w:rPr>
          <w:rFonts w:eastAsia="Montserrat" w:cs="Montserrat"/>
          <w:b/>
          <w:bCs/>
          <w:color w:val="123A5F"/>
          <w:sz w:val="32"/>
          <w:szCs w:val="32"/>
        </w:rPr>
        <w:t>7.3 E2E-26 — De la GPEC au plan de formation</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Intégrer la gestion prévisionnelle des emplois et des compétences dans la formation</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Cycle annuel de planification stratégique RH ou revue GPEC (gestion prévisionnelle des emplois et des compétences).</w:t>
      </w:r>
      <w:r>
        <w:rPr>
          <w:rFonts w:eastAsia="Open Sans" w:cs="Open Sans"/>
          <w:b/>
          <w:bCs/>
          <w:color w:val="2C3E50"/>
          <w:sz w:val="20"/>
          <w:szCs w:val="20"/>
        </w:rPr>
        <w:t xml:space="preserve">   Résultat final : </w:t>
      </w:r>
      <w:r>
        <w:rPr>
          <w:rFonts w:eastAsia="Open Sans" w:cs="Open Sans"/>
          <w:color w:val="2C3E50"/>
          <w:sz w:val="20"/>
          <w:szCs w:val="20"/>
        </w:rPr>
        <w:t>Plan de formation aligné sur la GPEC et les orientations stratégiques RH.</w:t>
      </w:r>
    </w:p>
    <w:p>
      <w:pPr>
        <w:pStyle w:val="Heading3"/>
        <w:keepNext w:val="true"/>
        <w:spacing w:before="240" w:after="80"/>
        <w:rPr/>
      </w:pPr>
      <w:bookmarkStart w:id="102" w:name="__RefHeading___Toc31702_3874362514"/>
      <w:bookmarkEnd w:id="102"/>
      <w:r>
        <w:rPr>
          <w:rFonts w:eastAsia="Montserrat" w:cs="Montserrat"/>
          <w:b/>
          <w:bCs/>
          <w:color w:val="123A5F"/>
          <w:sz w:val="26"/>
          <w:szCs w:val="26"/>
        </w:rPr>
        <w:t>UFT-26-01 — Définir le périmètre GPEC</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Spécialiste GPEC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Stratégie 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Périmètre GPEC</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Périmètre GPEC : métiers Soins cliniques et infirmiers et systèmes d'information ; horizon 3 ans.</w:t>
            </w:r>
          </w:p>
        </w:tc>
      </w:tr>
    </w:tbl>
    <w:p>
      <w:pPr>
        <w:pStyle w:val="Normal"/>
        <w:keepNext w:val="true"/>
        <w:spacing w:lineRule="auto" w:line="288" w:before="200" w:after="80"/>
        <w:jc w:val="left"/>
        <w:rPr/>
      </w:pPr>
      <w:r>
        <w:rPr>
          <w:rFonts w:eastAsia="Open Sans" w:cs="Open Sans"/>
          <w:b/>
          <w:bCs/>
          <w:color w:val="1876C6"/>
          <w:sz w:val="22"/>
          <w:szCs w:val="22"/>
        </w:rPr>
        <w:t xml:space="preserve">Étape MP-45.1 · </w:t>
      </w:r>
      <w:r>
        <w:rPr>
          <w:rFonts w:eastAsia="Open Sans" w:cs="Open Sans"/>
          <w:b/>
          <w:bCs/>
          <w:color w:val="123A5F"/>
          <w:sz w:val="22"/>
          <w:szCs w:val="22"/>
        </w:rPr>
        <w:t>Définir le périmètre GPEC</w:t>
      </w:r>
      <w:r>
        <w:rPr>
          <w:rFonts w:eastAsia="Open Sans" w:cs="Open Sans"/>
          <w:color w:val="5A6B7B"/>
          <w:sz w:val="18"/>
          <w:szCs w:val="18"/>
        </w:rPr>
        <w:t xml:space="preserve">   Tableau à coller · Tableau d’enregistrements · Spécialiste GPEC</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Périmètre GPEC.</w:t>
      </w:r>
    </w:p>
    <w:tbl>
      <w:tblPr>
        <w:tblW w:w="9638" w:type="dxa"/>
        <w:jc w:val="left"/>
        <w:tblInd w:w="0" w:type="dxa"/>
        <w:tblLayout w:type="fixed"/>
        <w:tblCellMar>
          <w:top w:w="70" w:type="dxa"/>
          <w:left w:w="110" w:type="dxa"/>
          <w:bottom w:w="70" w:type="dxa"/>
          <w:right w:w="110" w:type="dxa"/>
        </w:tblCellMar>
      </w:tblPr>
      <w:tblGrid>
        <w:gridCol w:w="2840"/>
        <w:gridCol w:w="1115"/>
        <w:gridCol w:w="3448"/>
        <w:gridCol w:w="1116"/>
        <w:gridCol w:w="1119"/>
      </w:tblGrid>
      <w:tr>
        <w:trPr>
          <w:tblHeader w:val="true"/>
          <w:cantSplit w:val="true"/>
        </w:trPr>
        <w:tc>
          <w:tcPr>
            <w:tcW w:w="28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Périmètre GPEC</w:t>
            </w:r>
          </w:p>
        </w:tc>
        <w:tc>
          <w:tcPr>
            <w:tcW w:w="11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4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1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1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4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11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Hind Ouazzani</w:t>
            </w:r>
          </w:p>
        </w:tc>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d’audit</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1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4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1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Tarik Amrani</w:t>
            </w:r>
          </w:p>
        </w:tc>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Export du SIRH</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Périmètre GPEC ».</w:t>
      </w:r>
    </w:p>
    <w:p>
      <w:pPr>
        <w:pStyle w:val="Heading3"/>
        <w:keepNext w:val="true"/>
        <w:spacing w:before="240" w:after="80"/>
        <w:rPr/>
      </w:pPr>
      <w:bookmarkStart w:id="103" w:name="__RefHeading___Toc31704_3874362514"/>
      <w:bookmarkEnd w:id="103"/>
      <w:r>
        <w:rPr>
          <w:rFonts w:eastAsia="Montserrat" w:cs="Montserrat"/>
          <w:b/>
          <w:bCs/>
          <w:color w:val="123A5F"/>
          <w:sz w:val="26"/>
          <w:szCs w:val="26"/>
        </w:rPr>
        <w:t>UFT-26-02 — Cartographier les orientations stratégiques RH</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DRH · CHRO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Documents de stratégie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Carte des orientations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Orientations RH : priorité à la mobilité interne ; 30 % des promotions issues des talents internes.</w:t>
            </w:r>
          </w:p>
        </w:tc>
      </w:tr>
    </w:tbl>
    <w:p>
      <w:pPr>
        <w:pStyle w:val="Normal"/>
        <w:keepNext w:val="true"/>
        <w:spacing w:lineRule="auto" w:line="288" w:before="200" w:after="80"/>
        <w:jc w:val="left"/>
        <w:rPr/>
      </w:pPr>
      <w:r>
        <w:rPr>
          <w:rFonts w:eastAsia="Open Sans" w:cs="Open Sans"/>
          <w:b/>
          <w:bCs/>
          <w:color w:val="1876C6"/>
          <w:sz w:val="22"/>
          <w:szCs w:val="22"/>
        </w:rPr>
        <w:t xml:space="preserve">Étape MP-45.2 · </w:t>
      </w:r>
      <w:r>
        <w:rPr>
          <w:rFonts w:eastAsia="Open Sans" w:cs="Open Sans"/>
          <w:b/>
          <w:bCs/>
          <w:color w:val="123A5F"/>
          <w:sz w:val="22"/>
          <w:szCs w:val="22"/>
        </w:rPr>
        <w:t>Cartographier les orientations stratégiques RH</w:t>
      </w:r>
      <w:r>
        <w:rPr>
          <w:rFonts w:eastAsia="Open Sans" w:cs="Open Sans"/>
          <w:color w:val="5A6B7B"/>
          <w:sz w:val="18"/>
          <w:szCs w:val="18"/>
        </w:rPr>
        <w:t xml:space="preserve">   Tableau à coller · Tableau d’enregistrements · DRH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Orientations stratégiques RH.</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Orientations stratégiques RH</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Tarik Amrani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 du SIRH</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Amine Hajji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 avec le responsable de fonction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Orientations stratégiques RH ».</w:t>
      </w:r>
    </w:p>
    <w:p>
      <w:pPr>
        <w:pStyle w:val="Normal"/>
        <w:keepNext w:val="true"/>
        <w:spacing w:lineRule="auto" w:line="288" w:before="200" w:after="80"/>
        <w:jc w:val="left"/>
        <w:rPr/>
      </w:pPr>
      <w:r>
        <w:rPr>
          <w:rFonts w:eastAsia="Open Sans" w:cs="Open Sans"/>
          <w:b/>
          <w:bCs/>
          <w:color w:val="1876C6"/>
          <w:sz w:val="22"/>
          <w:szCs w:val="22"/>
        </w:rPr>
        <w:t xml:space="preserve">Étape MP-45.3 · </w:t>
      </w:r>
      <w:r>
        <w:rPr>
          <w:rFonts w:eastAsia="Open Sans" w:cs="Open Sans"/>
          <w:b/>
          <w:bCs/>
          <w:color w:val="123A5F"/>
          <w:sz w:val="22"/>
          <w:szCs w:val="22"/>
        </w:rPr>
        <w:t>Aligner la formation sur la GPEC</w:t>
      </w:r>
      <w:r>
        <w:rPr>
          <w:rFonts w:eastAsia="Open Sans" w:cs="Open Sans"/>
          <w:color w:val="5A6B7B"/>
          <w:sz w:val="18"/>
          <w:szCs w:val="18"/>
        </w:rPr>
        <w:t xml:space="preserve">   Tableau à coller · Tableau d’enregistrements · Stratège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Formation sur la GPEC.</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Formation sur la GPEC</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Tarik Amrani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 du SIRH</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Amine Hajji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 avec le responsable de fonction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Formation sur la GPEC ».</w:t>
      </w:r>
    </w:p>
    <w:p>
      <w:pPr>
        <w:pStyle w:val="Heading3"/>
        <w:keepNext w:val="true"/>
        <w:spacing w:before="240" w:after="80"/>
        <w:rPr/>
      </w:pPr>
      <w:bookmarkStart w:id="104" w:name="__RefHeading___Toc31706_3874362514"/>
      <w:bookmarkEnd w:id="104"/>
      <w:r>
        <w:rPr>
          <w:rFonts w:eastAsia="Montserrat" w:cs="Montserrat"/>
          <w:b/>
          <w:bCs/>
          <w:color w:val="123A5F"/>
          <w:sz w:val="26"/>
          <w:szCs w:val="26"/>
        </w:rPr>
        <w:t>UFT-26-03 — Mettre à jour le socle de développement</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Partenaire RH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Fiches de poste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Socle mis à jour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Socle de développement mis à jour : fiches, objectifs annuels, grille d'évaluation.</w:t>
            </w:r>
          </w:p>
        </w:tc>
      </w:tr>
    </w:tbl>
    <w:p>
      <w:pPr>
        <w:pStyle w:val="Normal"/>
        <w:keepNext w:val="true"/>
        <w:spacing w:lineRule="auto" w:line="288" w:before="200" w:after="80"/>
        <w:jc w:val="left"/>
        <w:rPr/>
      </w:pPr>
      <w:r>
        <w:rPr>
          <w:rFonts w:eastAsia="Open Sans" w:cs="Open Sans"/>
          <w:b/>
          <w:bCs/>
          <w:color w:val="1876C6"/>
          <w:sz w:val="22"/>
          <w:szCs w:val="22"/>
        </w:rPr>
        <w:t xml:space="preserve">Étape MP-45.4 · </w:t>
      </w:r>
      <w:r>
        <w:rPr>
          <w:rFonts w:eastAsia="Open Sans" w:cs="Open Sans"/>
          <w:b/>
          <w:bCs/>
          <w:color w:val="123A5F"/>
          <w:sz w:val="22"/>
          <w:szCs w:val="22"/>
        </w:rPr>
        <w:t>Mettre à jour le socle de développement</w:t>
      </w:r>
      <w:r>
        <w:rPr>
          <w:rFonts w:eastAsia="Open Sans" w:cs="Open Sans"/>
          <w:color w:val="5A6B7B"/>
          <w:sz w:val="18"/>
          <w:szCs w:val="18"/>
        </w:rPr>
        <w:t xml:space="preserve">   Formulaire · Revue · Partenaire RH</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Jour le socle de développement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Jour le socle de développement — Socle de développement mis à jour : fiches, objectifs annuels, grille d'évaluation.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Les preuves correspondent au plan ; responsables confirmés.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19/03/2027</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MP-45.5 · </w:t>
      </w:r>
      <w:r>
        <w:rPr>
          <w:rFonts w:eastAsia="Open Sans" w:cs="Open Sans"/>
          <w:b/>
          <w:bCs/>
          <w:color w:val="123A5F"/>
          <w:sz w:val="22"/>
          <w:szCs w:val="22"/>
        </w:rPr>
        <w:t>Soutenir le développement du capital humain</w:t>
      </w:r>
      <w:r>
        <w:rPr>
          <w:rFonts w:eastAsia="Open Sans" w:cs="Open Sans"/>
          <w:color w:val="5A6B7B"/>
          <w:sz w:val="18"/>
          <w:szCs w:val="18"/>
        </w:rPr>
        <w:t xml:space="preserve">   Tableau à coller · Tableau d’enregistrements · DRH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Développement du capital humain.</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Développement du capital humain</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Amine Hajji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 avec le responsable de fonction</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Zineb Squalli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Résultats du questionnaire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Développement du capital humain ».</w:t>
      </w:r>
    </w:p>
    <w:p>
      <w:pPr>
        <w:pStyle w:val="Heading3"/>
        <w:keepNext w:val="true"/>
        <w:spacing w:before="240" w:after="80"/>
        <w:rPr/>
      </w:pPr>
      <w:bookmarkStart w:id="105" w:name="__RefHeading___Toc31708_3874362514"/>
      <w:bookmarkEnd w:id="105"/>
      <w:r>
        <w:rPr>
          <w:rFonts w:eastAsia="Montserrat" w:cs="Montserrat"/>
          <w:b/>
          <w:bCs/>
          <w:color w:val="123A5F"/>
          <w:sz w:val="26"/>
          <w:szCs w:val="26"/>
        </w:rPr>
        <w:t>UFT-26-04 — Mettre à jour le répertoire des emplois et des compétences (REC)</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Spécialiste GPEC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Données des emplois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REC mis à jour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REC mis à jour : 42 métiers, 3 nouveaux métiers liés à Triage IA et aide à la décision clinique.</w:t>
            </w:r>
          </w:p>
        </w:tc>
      </w:tr>
    </w:tbl>
    <w:p>
      <w:pPr>
        <w:pStyle w:val="Normal"/>
        <w:keepNext w:val="true"/>
        <w:spacing w:lineRule="auto" w:line="288" w:before="200" w:after="80"/>
        <w:jc w:val="left"/>
        <w:rPr/>
      </w:pPr>
      <w:r>
        <w:rPr>
          <w:rFonts w:eastAsia="Open Sans" w:cs="Open Sans"/>
          <w:b/>
          <w:bCs/>
          <w:color w:val="1876C6"/>
          <w:sz w:val="22"/>
          <w:szCs w:val="22"/>
        </w:rPr>
        <w:t xml:space="preserve">Étape MP-45.6 · </w:t>
      </w:r>
      <w:r>
        <w:rPr>
          <w:rFonts w:eastAsia="Open Sans" w:cs="Open Sans"/>
          <w:b/>
          <w:bCs/>
          <w:color w:val="123A5F"/>
          <w:sz w:val="22"/>
          <w:szCs w:val="22"/>
        </w:rPr>
        <w:t>Mettre à jour le répertoire des emplois et des compétences (REC)</w:t>
      </w:r>
      <w:r>
        <w:rPr>
          <w:rFonts w:eastAsia="Open Sans" w:cs="Open Sans"/>
          <w:color w:val="5A6B7B"/>
          <w:sz w:val="18"/>
          <w:szCs w:val="18"/>
        </w:rPr>
        <w:t xml:space="preserve">   Formulaire · Revue · Spécialiste GPEC</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Jour le répertoire des emplois et des compétences (REC)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Jour le répertoire des emplois et des compétences (REC) — REC mis à jour : 42 métiers, 3 nouveaux métiers liés à Triage IA et aide à la décision clinique.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28/03/2027</w:t>
            </w:r>
          </w:p>
        </w:tc>
      </w:tr>
    </w:tbl>
    <w:p>
      <w:pPr>
        <w:pStyle w:val="Normal"/>
        <w:spacing w:before="0" w:after="80"/>
        <w:rPr/>
      </w:pPr>
      <w:r>
        <w:rPr/>
      </w:r>
    </w:p>
    <w:p>
      <w:pPr>
        <w:pStyle w:val="Heading3"/>
        <w:keepNext w:val="true"/>
        <w:spacing w:before="240" w:after="80"/>
        <w:rPr/>
      </w:pPr>
      <w:bookmarkStart w:id="106" w:name="__RefHeading___Toc31710_3874362514"/>
      <w:bookmarkEnd w:id="106"/>
      <w:r>
        <w:rPr>
          <w:rFonts w:eastAsia="Montserrat" w:cs="Montserrat"/>
          <w:b/>
          <w:bCs/>
          <w:color w:val="123A5F"/>
          <w:sz w:val="26"/>
          <w:szCs w:val="26"/>
        </w:rPr>
        <w:t>UFT-26-05 — Redynamiser les évaluations périodiques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Partenaire RH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Système d'évaluation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Mises à jour de l'évaluation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Évaluation périodique repensée : 2 entretiens par an, volet compétences ajouté.</w:t>
            </w:r>
          </w:p>
        </w:tc>
      </w:tr>
    </w:tbl>
    <w:p>
      <w:pPr>
        <w:pStyle w:val="Normal"/>
        <w:keepNext w:val="true"/>
        <w:spacing w:lineRule="auto" w:line="288" w:before="200" w:after="80"/>
        <w:jc w:val="left"/>
        <w:rPr/>
      </w:pPr>
      <w:r>
        <w:rPr>
          <w:rFonts w:eastAsia="Open Sans" w:cs="Open Sans"/>
          <w:b/>
          <w:bCs/>
          <w:color w:val="1876C6"/>
          <w:sz w:val="22"/>
          <w:szCs w:val="22"/>
        </w:rPr>
        <w:t xml:space="preserve">Étape MP-45.7 · </w:t>
      </w:r>
      <w:r>
        <w:rPr>
          <w:rFonts w:eastAsia="Open Sans" w:cs="Open Sans"/>
          <w:b/>
          <w:bCs/>
          <w:color w:val="123A5F"/>
          <w:sz w:val="22"/>
          <w:szCs w:val="22"/>
        </w:rPr>
        <w:t>Redynamiser les évaluations périodiques</w:t>
      </w:r>
      <w:r>
        <w:rPr>
          <w:rFonts w:eastAsia="Open Sans" w:cs="Open Sans"/>
          <w:color w:val="5A6B7B"/>
          <w:sz w:val="18"/>
          <w:szCs w:val="18"/>
        </w:rPr>
        <w:t xml:space="preserve">   Tableau à coller · Tableau d’enregistrements · Partenaire 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Évaluations périodiques.</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Évaluations périodiques</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Hind Mansouri</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Entretiens annuels d’évaluation</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Meryem Mansouri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Rapport d’audit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Évaluations périodiques ».</w:t>
      </w:r>
    </w:p>
    <w:p>
      <w:pPr>
        <w:pStyle w:val="Heading3"/>
        <w:keepNext w:val="true"/>
        <w:spacing w:before="240" w:after="80"/>
        <w:rPr/>
      </w:pPr>
      <w:bookmarkStart w:id="107" w:name="__RefHeading___Toc31712_3874362514"/>
      <w:bookmarkEnd w:id="107"/>
      <w:r>
        <w:rPr>
          <w:rFonts w:eastAsia="Montserrat" w:cs="Montserrat"/>
          <w:b/>
          <w:bCs/>
          <w:color w:val="123A5F"/>
          <w:sz w:val="26"/>
          <w:szCs w:val="26"/>
        </w:rPr>
        <w:t>UFT-26-06 — Concevoir les parcours de carrière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DRH · CHRO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Architecture des emplois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Parcours de carrière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Chemin de carrière : opérateur → chef d'équipe → encadrant → manager Soins cliniques et infirmiers.</w:t>
            </w:r>
          </w:p>
        </w:tc>
      </w:tr>
    </w:tbl>
    <w:p>
      <w:pPr>
        <w:pStyle w:val="Normal"/>
        <w:keepNext w:val="true"/>
        <w:spacing w:lineRule="auto" w:line="288" w:before="200" w:after="80"/>
        <w:jc w:val="left"/>
        <w:rPr/>
      </w:pPr>
      <w:r>
        <w:rPr>
          <w:rFonts w:eastAsia="Open Sans" w:cs="Open Sans"/>
          <w:b/>
          <w:bCs/>
          <w:color w:val="1876C6"/>
          <w:sz w:val="22"/>
          <w:szCs w:val="22"/>
        </w:rPr>
        <w:t xml:space="preserve">Étape MP-45.8 · </w:t>
      </w:r>
      <w:r>
        <w:rPr>
          <w:rFonts w:eastAsia="Open Sans" w:cs="Open Sans"/>
          <w:b/>
          <w:bCs/>
          <w:color w:val="123A5F"/>
          <w:sz w:val="22"/>
          <w:szCs w:val="22"/>
        </w:rPr>
        <w:t>Concevoir les parcours de carrière</w:t>
      </w:r>
      <w:r>
        <w:rPr>
          <w:rFonts w:eastAsia="Open Sans" w:cs="Open Sans"/>
          <w:color w:val="5A6B7B"/>
          <w:sz w:val="18"/>
          <w:szCs w:val="18"/>
        </w:rPr>
        <w:t xml:space="preserve">   Tableau à coller · Plan · DRH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Parcours de carrière.</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Parcours de carrière</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Parcours de carrière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Meryem Mansouri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24/03/2027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23/04/2027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Parcours de carrière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Reda Rami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31/03/2027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30/04/2027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72 000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108" w:name="__RefHeading___Toc31714_3874362514"/>
      <w:bookmarkEnd w:id="108"/>
      <w:r>
        <w:rPr>
          <w:rFonts w:eastAsia="Montserrat" w:cs="Montserrat"/>
          <w:b/>
          <w:bCs/>
          <w:color w:val="123A5F"/>
          <w:sz w:val="26"/>
          <w:szCs w:val="26"/>
        </w:rPr>
        <w:t>UFT-26-07 — Documenter la gestion des carrières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DRH · CHRO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Parcours de carrière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Document du processus carrière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Procédure de gestion des carrières documentée (v1) : éligibilité, comité, calendrier.</w:t>
            </w:r>
          </w:p>
        </w:tc>
      </w:tr>
    </w:tbl>
    <w:p>
      <w:pPr>
        <w:pStyle w:val="Normal"/>
        <w:keepNext w:val="true"/>
        <w:spacing w:lineRule="auto" w:line="288" w:before="200" w:after="80"/>
        <w:jc w:val="left"/>
        <w:rPr/>
      </w:pPr>
      <w:r>
        <w:rPr>
          <w:rFonts w:eastAsia="Open Sans" w:cs="Open Sans"/>
          <w:b/>
          <w:bCs/>
          <w:color w:val="1876C6"/>
          <w:sz w:val="22"/>
          <w:szCs w:val="22"/>
        </w:rPr>
        <w:t xml:space="preserve">Étape MP-45.9 · </w:t>
      </w:r>
      <w:r>
        <w:rPr>
          <w:rFonts w:eastAsia="Open Sans" w:cs="Open Sans"/>
          <w:b/>
          <w:bCs/>
          <w:color w:val="123A5F"/>
          <w:sz w:val="22"/>
          <w:szCs w:val="22"/>
        </w:rPr>
        <w:t>Documenter le processus de gestion des carrières</w:t>
      </w:r>
      <w:r>
        <w:rPr>
          <w:rFonts w:eastAsia="Open Sans" w:cs="Open Sans"/>
          <w:color w:val="5A6B7B"/>
          <w:sz w:val="18"/>
          <w:szCs w:val="18"/>
        </w:rPr>
        <w:t xml:space="preserve">   Tableau à coller · Tableau d’enregistrements · DRH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Processus de gestion des carrières.</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Processus de gestion des carrières</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Reda Rami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 du SIRH</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Hicham Naciri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 avec le responsable de fonction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Processus de gestion des carrières ».</w:t>
      </w:r>
    </w:p>
    <w:p>
      <w:pPr>
        <w:pStyle w:val="Normal"/>
        <w:keepNext w:val="true"/>
        <w:spacing w:lineRule="auto" w:line="288" w:before="200" w:after="80"/>
        <w:jc w:val="left"/>
        <w:rPr/>
      </w:pPr>
      <w:r>
        <w:rPr>
          <w:rFonts w:eastAsia="Open Sans" w:cs="Open Sans"/>
          <w:b/>
          <w:bCs/>
          <w:color w:val="1876C6"/>
          <w:sz w:val="22"/>
          <w:szCs w:val="22"/>
        </w:rPr>
        <w:t xml:space="preserve">Étape MP-45.10 · </w:t>
      </w:r>
      <w:r>
        <w:rPr>
          <w:rFonts w:eastAsia="Open Sans" w:cs="Open Sans"/>
          <w:b/>
          <w:bCs/>
          <w:color w:val="123A5F"/>
          <w:sz w:val="22"/>
          <w:szCs w:val="22"/>
        </w:rPr>
        <w:t>Mettre en place la rémunération collective</w:t>
      </w:r>
      <w:r>
        <w:rPr>
          <w:rFonts w:eastAsia="Open Sans" w:cs="Open Sans"/>
          <w:color w:val="5A6B7B"/>
          <w:sz w:val="18"/>
          <w:szCs w:val="18"/>
        </w:rPr>
        <w:t xml:space="preserve">   Tableau à coller · Tableau d’enregistrements · DRH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En place la rémunération collective.</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En place la rémunération collective</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Reda Rami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 du SIRH</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Hicham Naciri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 avec le responsable de fonction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En place la rémunération collective ».</w:t>
      </w:r>
    </w:p>
    <w:p>
      <w:pPr>
        <w:pStyle w:val="Heading3"/>
        <w:keepNext w:val="true"/>
        <w:spacing w:before="240" w:after="80"/>
        <w:rPr/>
      </w:pPr>
      <w:bookmarkStart w:id="109" w:name="__RefHeading___Toc31716_3874362514"/>
      <w:bookmarkEnd w:id="109"/>
      <w:r>
        <w:rPr>
          <w:rFonts w:eastAsia="Montserrat" w:cs="Montserrat"/>
          <w:b/>
          <w:bCs/>
          <w:color w:val="123A5F"/>
          <w:sz w:val="26"/>
          <w:szCs w:val="26"/>
        </w:rPr>
        <w:t>UFT-26-08 — Aligner la formation sur la GPEC</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Stratège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Livrables GPEC</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Alignement formation-GPEC</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Formation alignée sur la GPEC : 4 thèmes couvrent les 3 nouveaux métiers ; 2 thèmes retirés.</w:t>
            </w:r>
          </w:p>
        </w:tc>
      </w:tr>
    </w:tbl>
    <w:p>
      <w:pPr>
        <w:pStyle w:val="Normal"/>
        <w:keepNext w:val="true"/>
        <w:spacing w:lineRule="auto" w:line="288" w:before="200" w:after="80"/>
        <w:jc w:val="left"/>
        <w:rPr/>
      </w:pPr>
      <w:r>
        <w:rPr>
          <w:rFonts w:eastAsia="Open Sans" w:cs="Open Sans"/>
          <w:b/>
          <w:bCs/>
          <w:color w:val="1876C6"/>
          <w:sz w:val="22"/>
          <w:szCs w:val="22"/>
        </w:rPr>
        <w:t xml:space="preserve">Étape MP-45.11 · </w:t>
      </w:r>
      <w:r>
        <w:rPr>
          <w:rFonts w:eastAsia="Open Sans" w:cs="Open Sans"/>
          <w:b/>
          <w:bCs/>
          <w:color w:val="123A5F"/>
          <w:sz w:val="22"/>
          <w:szCs w:val="22"/>
        </w:rPr>
        <w:t>Intégrer la GPEC aux besoins de formation</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MP-45.12 · </w:t>
      </w:r>
      <w:r>
        <w:rPr>
          <w:rFonts w:eastAsia="Open Sans" w:cs="Open Sans"/>
          <w:b/>
          <w:bCs/>
          <w:color w:val="123A5F"/>
          <w:sz w:val="22"/>
          <w:szCs w:val="22"/>
        </w:rPr>
        <w:t>Rendre compte de l'intégration GPEC</w:t>
      </w:r>
      <w:r>
        <w:rPr>
          <w:rFonts w:eastAsia="Open Sans" w:cs="Open Sans"/>
          <w:color w:val="5A6B7B"/>
          <w:sz w:val="18"/>
          <w:szCs w:val="18"/>
        </w:rPr>
        <w:t xml:space="preserve">   Tableau à coller · Communication · Spécialiste GPEC</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Compte de l'intégration GPEC,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Compte de l'intégration GPEC</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23/03/2027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30/03/2027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Heading2"/>
        <w:keepNext w:val="true"/>
        <w:spacing w:before="320" w:after="120"/>
        <w:rPr/>
      </w:pPr>
      <w:bookmarkStart w:id="110" w:name="__RefHeading___Toc31718_3874362514"/>
      <w:bookmarkEnd w:id="110"/>
      <w:r>
        <w:rPr>
          <w:rFonts w:eastAsia="Montserrat" w:cs="Montserrat"/>
          <w:b/>
          <w:bCs/>
          <w:color w:val="123A5F"/>
          <w:sz w:val="32"/>
          <w:szCs w:val="32"/>
        </w:rPr>
        <w:t>7.4 E2E-27 — De la collecte des demandes à leur consolidation</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Collecter les demandes de formation individuelles et collectives</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Cycle annuel du plan de formation ou demande ponctuelle de collecte.</w:t>
      </w:r>
      <w:r>
        <w:rPr>
          <w:rFonts w:eastAsia="Open Sans" w:cs="Open Sans"/>
          <w:b/>
          <w:bCs/>
          <w:color w:val="2C3E50"/>
          <w:sz w:val="20"/>
          <w:szCs w:val="20"/>
        </w:rPr>
        <w:t xml:space="preserve">   Résultat final : </w:t>
      </w:r>
      <w:r>
        <w:rPr>
          <w:rFonts w:eastAsia="Open Sans" w:cs="Open Sans"/>
          <w:color w:val="2C3E50"/>
          <w:sz w:val="20"/>
          <w:szCs w:val="20"/>
        </w:rPr>
        <w:t>Référentiel consolidé et priorisé des demandes intégré à l'analyse des besoins de formation.</w:t>
      </w:r>
    </w:p>
    <w:p>
      <w:pPr>
        <w:pStyle w:val="Heading3"/>
        <w:keepNext w:val="true"/>
        <w:spacing w:before="240" w:after="80"/>
        <w:rPr/>
      </w:pPr>
      <w:bookmarkStart w:id="111" w:name="__RefHeading___Toc31720_3874362514"/>
      <w:bookmarkEnd w:id="111"/>
      <w:r>
        <w:rPr>
          <w:rFonts w:eastAsia="Montserrat" w:cs="Montserrat"/>
          <w:b/>
          <w:bCs/>
          <w:color w:val="123A5F"/>
          <w:sz w:val="26"/>
          <w:szCs w:val="26"/>
        </w:rPr>
        <w:t>UFT-27-01 — Concevoir les formulaires de collecte des demandes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Modèles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Formulaires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Formulaires : individuel (5 questions) et collectif par équipe (3 questions).</w:t>
            </w:r>
          </w:p>
        </w:tc>
      </w:tr>
    </w:tbl>
    <w:p>
      <w:pPr>
        <w:pStyle w:val="Normal"/>
        <w:keepNext w:val="true"/>
        <w:spacing w:lineRule="auto" w:line="288" w:before="200" w:after="80"/>
        <w:jc w:val="left"/>
        <w:rPr/>
      </w:pPr>
      <w:r>
        <w:rPr>
          <w:rFonts w:eastAsia="Open Sans" w:cs="Open Sans"/>
          <w:b/>
          <w:bCs/>
          <w:color w:val="1876C6"/>
          <w:sz w:val="22"/>
          <w:szCs w:val="22"/>
        </w:rPr>
        <w:t xml:space="preserve">Étape MP-46.1 · </w:t>
      </w:r>
      <w:r>
        <w:rPr>
          <w:rFonts w:eastAsia="Open Sans" w:cs="Open Sans"/>
          <w:b/>
          <w:bCs/>
          <w:color w:val="123A5F"/>
          <w:sz w:val="22"/>
          <w:szCs w:val="22"/>
        </w:rPr>
        <w:t>Concevoir les formulaires de collecte des demandes</w:t>
      </w:r>
      <w:r>
        <w:rPr>
          <w:rFonts w:eastAsia="Open Sans" w:cs="Open Sans"/>
          <w:color w:val="5A6B7B"/>
          <w:sz w:val="18"/>
          <w:szCs w:val="18"/>
        </w:rPr>
        <w:t xml:space="preserve">   Tableau à coller · Plan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Formulaires de collecte des demandes.</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Formulaires de collecte des demandes</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Formulaires de collecte des demandes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Zineb Squalli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30/03/2027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29/04/2027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42 000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Formulaires de collecte des demandes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Bouzidi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06/04/2027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06/05/2027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32 000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112" w:name="__RefHeading___Toc31722_3874362514"/>
      <w:bookmarkEnd w:id="112"/>
      <w:r>
        <w:rPr>
          <w:rFonts w:eastAsia="Montserrat" w:cs="Montserrat"/>
          <w:b/>
          <w:bCs/>
          <w:color w:val="123A5F"/>
          <w:sz w:val="26"/>
          <w:szCs w:val="26"/>
        </w:rPr>
        <w:t>UFT-27-02 — Déployer la collecte des demandes individuelles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Formulaires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Demandes individuelles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Collecte individuelle ouverte du 1er au 20 mars ; 146 demandes reçues.</w:t>
            </w:r>
          </w:p>
        </w:tc>
      </w:tr>
    </w:tbl>
    <w:p>
      <w:pPr>
        <w:pStyle w:val="Normal"/>
        <w:keepNext w:val="true"/>
        <w:spacing w:lineRule="auto" w:line="288" w:before="200" w:after="80"/>
        <w:jc w:val="left"/>
        <w:rPr/>
      </w:pPr>
      <w:r>
        <w:rPr>
          <w:rFonts w:eastAsia="Open Sans" w:cs="Open Sans"/>
          <w:b/>
          <w:bCs/>
          <w:color w:val="1876C6"/>
          <w:sz w:val="22"/>
          <w:szCs w:val="22"/>
        </w:rPr>
        <w:t xml:space="preserve">Étape MP-46.2 · </w:t>
      </w:r>
      <w:r>
        <w:rPr>
          <w:rFonts w:eastAsia="Open Sans" w:cs="Open Sans"/>
          <w:b/>
          <w:bCs/>
          <w:color w:val="123A5F"/>
          <w:sz w:val="22"/>
          <w:szCs w:val="22"/>
        </w:rPr>
        <w:t>Déployer la collecte des demandes individuelles</w:t>
      </w:r>
      <w:r>
        <w:rPr>
          <w:rFonts w:eastAsia="Open Sans" w:cs="Open Sans"/>
          <w:color w:val="5A6B7B"/>
          <w:sz w:val="18"/>
          <w:szCs w:val="18"/>
        </w:rPr>
        <w:t xml:space="preserve">   Tableau à coller · Configuration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Collecte des demandes individuelles, Valeur.</w:t>
      </w:r>
    </w:p>
    <w:tbl>
      <w:tblPr>
        <w:tblW w:w="9638" w:type="dxa"/>
        <w:jc w:val="left"/>
        <w:tblInd w:w="0" w:type="dxa"/>
        <w:tblLayout w:type="fixed"/>
        <w:tblCellMar>
          <w:top w:w="70" w:type="dxa"/>
          <w:left w:w="110" w:type="dxa"/>
          <w:bottom w:w="70" w:type="dxa"/>
          <w:right w:w="110" w:type="dxa"/>
        </w:tblCellMar>
      </w:tblPr>
      <w:tblGrid>
        <w:gridCol w:w="3194"/>
        <w:gridCol w:w="4435"/>
        <w:gridCol w:w="2009"/>
      </w:tblGrid>
      <w:tr>
        <w:trPr>
          <w:tblHeader w:val="true"/>
          <w:cantSplit w:val="true"/>
        </w:trPr>
        <w:tc>
          <w:tcPr>
            <w:tcW w:w="31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Collecte des demandes individuelles</w:t>
            </w:r>
          </w:p>
        </w:tc>
        <w:tc>
          <w:tcPr>
            <w:tcW w:w="443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20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Référence</w:t>
            </w:r>
          </w:p>
        </w:tc>
      </w:tr>
      <w:tr>
        <w:trPr>
          <w:cantSplit w:val="true"/>
        </w:trPr>
        <w:tc>
          <w:tcPr>
            <w:tcW w:w="31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Collecte des demandes individuelles</w:t>
            </w:r>
          </w:p>
        </w:tc>
        <w:tc>
          <w:tcPr>
            <w:tcW w:w="443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Collecte individuelle ouverte du 1er au 20 mars ; 146 demandes reçues.</w:t>
            </w:r>
          </w:p>
        </w:tc>
        <w:tc>
          <w:tcPr>
            <w:tcW w:w="20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Demandes individuelles</w:t>
            </w:r>
          </w:p>
        </w:tc>
      </w:tr>
      <w:tr>
        <w:trPr>
          <w:cantSplit w:val="true"/>
        </w:trPr>
        <w:tc>
          <w:tcPr>
            <w:tcW w:w="31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Circuit d’approbation</w:t>
            </w:r>
          </w:p>
        </w:tc>
        <w:tc>
          <w:tcPr>
            <w:tcW w:w="443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formation, puis DRH</w:t>
            </w:r>
          </w:p>
        </w:tc>
        <w:tc>
          <w:tcPr>
            <w:tcW w:w="20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Délégation de pouvoirs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Paramètres ».</w:t>
      </w:r>
    </w:p>
    <w:p>
      <w:pPr>
        <w:pStyle w:val="Heading3"/>
        <w:keepNext w:val="true"/>
        <w:spacing w:before="240" w:after="80"/>
        <w:rPr/>
      </w:pPr>
      <w:bookmarkStart w:id="113" w:name="__RefHeading___Toc31724_3874362514"/>
      <w:bookmarkEnd w:id="113"/>
      <w:r>
        <w:rPr>
          <w:rFonts w:eastAsia="Montserrat" w:cs="Montserrat"/>
          <w:b/>
          <w:bCs/>
          <w:color w:val="123A5F"/>
          <w:sz w:val="26"/>
          <w:szCs w:val="26"/>
        </w:rPr>
        <w:t>UFT-27-03 — Déployer la collecte des demandes collectives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Formulaires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Demandes collectives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Collecte collective : 18 demandes d'équipe reçues.</w:t>
            </w:r>
          </w:p>
        </w:tc>
      </w:tr>
    </w:tbl>
    <w:p>
      <w:pPr>
        <w:pStyle w:val="Normal"/>
        <w:keepNext w:val="true"/>
        <w:spacing w:lineRule="auto" w:line="288" w:before="200" w:after="80"/>
        <w:jc w:val="left"/>
        <w:rPr/>
      </w:pPr>
      <w:r>
        <w:rPr>
          <w:rFonts w:eastAsia="Open Sans" w:cs="Open Sans"/>
          <w:b/>
          <w:bCs/>
          <w:color w:val="1876C6"/>
          <w:sz w:val="22"/>
          <w:szCs w:val="22"/>
        </w:rPr>
        <w:t xml:space="preserve">Étape MP-46.3 · </w:t>
      </w:r>
      <w:r>
        <w:rPr>
          <w:rFonts w:eastAsia="Open Sans" w:cs="Open Sans"/>
          <w:b/>
          <w:bCs/>
          <w:color w:val="123A5F"/>
          <w:sz w:val="22"/>
          <w:szCs w:val="22"/>
        </w:rPr>
        <w:t>Déployer la collecte des demandes collectives</w:t>
      </w:r>
      <w:r>
        <w:rPr>
          <w:rFonts w:eastAsia="Open Sans" w:cs="Open Sans"/>
          <w:color w:val="5A6B7B"/>
          <w:sz w:val="18"/>
          <w:szCs w:val="18"/>
        </w:rPr>
        <w:t xml:space="preserve">   Tableau à coller · Configuration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Collecte des demandes collectives, Valeur.</w:t>
      </w:r>
    </w:p>
    <w:tbl>
      <w:tblPr>
        <w:tblW w:w="9638" w:type="dxa"/>
        <w:jc w:val="left"/>
        <w:tblInd w:w="0" w:type="dxa"/>
        <w:tblLayout w:type="fixed"/>
        <w:tblCellMar>
          <w:top w:w="70" w:type="dxa"/>
          <w:left w:w="110" w:type="dxa"/>
          <w:bottom w:w="70" w:type="dxa"/>
          <w:right w:w="110" w:type="dxa"/>
        </w:tblCellMar>
      </w:tblPr>
      <w:tblGrid>
        <w:gridCol w:w="3099"/>
        <w:gridCol w:w="4564"/>
        <w:gridCol w:w="1975"/>
      </w:tblGrid>
      <w:tr>
        <w:trPr>
          <w:tblHeader w:val="true"/>
          <w:cantSplit w:val="true"/>
        </w:trPr>
        <w:tc>
          <w:tcPr>
            <w:tcW w:w="30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Collecte des demandes collectives</w:t>
            </w:r>
          </w:p>
        </w:tc>
        <w:tc>
          <w:tcPr>
            <w:tcW w:w="456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19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Référence</w:t>
            </w:r>
          </w:p>
        </w:tc>
      </w:tr>
      <w:tr>
        <w:trPr>
          <w:cantSplit w:val="true"/>
        </w:trPr>
        <w:tc>
          <w:tcPr>
            <w:tcW w:w="30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Collecte des demandes collectives</w:t>
            </w:r>
          </w:p>
        </w:tc>
        <w:tc>
          <w:tcPr>
            <w:tcW w:w="456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Collecte collective : 18 demandes d'équipe reçues.</w:t>
            </w:r>
          </w:p>
        </w:tc>
        <w:tc>
          <w:tcPr>
            <w:tcW w:w="19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Demandes collectives</w:t>
            </w:r>
          </w:p>
        </w:tc>
      </w:tr>
      <w:tr>
        <w:trPr>
          <w:cantSplit w:val="true"/>
        </w:trPr>
        <w:tc>
          <w:tcPr>
            <w:tcW w:w="30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Fréquence des relances</w:t>
            </w:r>
          </w:p>
        </w:tc>
        <w:tc>
          <w:tcPr>
            <w:tcW w:w="456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Tous les 5 jours, trois relances</w:t>
            </w:r>
          </w:p>
        </w:tc>
        <w:tc>
          <w:tcPr>
            <w:tcW w:w="19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Plan de communication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Paramètres ».</w:t>
      </w:r>
    </w:p>
    <w:p>
      <w:pPr>
        <w:pStyle w:val="Heading3"/>
        <w:keepNext w:val="true"/>
        <w:spacing w:before="240" w:after="80"/>
        <w:rPr/>
      </w:pPr>
      <w:bookmarkStart w:id="114" w:name="__RefHeading___Toc31726_3874362514"/>
      <w:bookmarkEnd w:id="114"/>
      <w:r>
        <w:rPr>
          <w:rFonts w:eastAsia="Montserrat" w:cs="Montserrat"/>
          <w:b/>
          <w:bCs/>
          <w:color w:val="123A5F"/>
          <w:sz w:val="26"/>
          <w:szCs w:val="26"/>
        </w:rPr>
        <w:t>UFT-27-04 — Recueillir les recommandations des managers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Partenaire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Managers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Recommandations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Recommandations des managers : 24 reçues, 9 marquées prioritaires.</w:t>
            </w:r>
          </w:p>
        </w:tc>
      </w:tr>
    </w:tbl>
    <w:p>
      <w:pPr>
        <w:pStyle w:val="Normal"/>
        <w:keepNext w:val="true"/>
        <w:spacing w:lineRule="auto" w:line="288" w:before="200" w:after="80"/>
        <w:jc w:val="left"/>
        <w:rPr/>
      </w:pPr>
      <w:r>
        <w:rPr>
          <w:rFonts w:eastAsia="Open Sans" w:cs="Open Sans"/>
          <w:b/>
          <w:bCs/>
          <w:color w:val="1876C6"/>
          <w:sz w:val="22"/>
          <w:szCs w:val="22"/>
        </w:rPr>
        <w:t xml:space="preserve">Étape MP-46.4 · </w:t>
      </w:r>
      <w:r>
        <w:rPr>
          <w:rFonts w:eastAsia="Open Sans" w:cs="Open Sans"/>
          <w:b/>
          <w:bCs/>
          <w:color w:val="123A5F"/>
          <w:sz w:val="22"/>
          <w:szCs w:val="22"/>
        </w:rPr>
        <w:t>Recueillir les recommandations des managers</w:t>
      </w:r>
      <w:r>
        <w:rPr>
          <w:rFonts w:eastAsia="Open Sans" w:cs="Open Sans"/>
          <w:color w:val="5A6B7B"/>
          <w:sz w:val="18"/>
          <w:szCs w:val="18"/>
        </w:rPr>
        <w:t xml:space="preserve">   Tableau à coller · Tableau d’enregistrements · Partenaire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Recommandations des managers.</w:t>
      </w:r>
    </w:p>
    <w:tbl>
      <w:tblPr>
        <w:tblW w:w="9638" w:type="dxa"/>
        <w:jc w:val="left"/>
        <w:tblInd w:w="0" w:type="dxa"/>
        <w:tblLayout w:type="fixed"/>
        <w:tblCellMar>
          <w:top w:w="70" w:type="dxa"/>
          <w:left w:w="110" w:type="dxa"/>
          <w:bottom w:w="70" w:type="dxa"/>
          <w:right w:w="110" w:type="dxa"/>
        </w:tblCellMar>
      </w:tblPr>
      <w:tblGrid>
        <w:gridCol w:w="2390"/>
        <w:gridCol w:w="938"/>
        <w:gridCol w:w="2902"/>
        <w:gridCol w:w="957"/>
        <w:gridCol w:w="2451"/>
      </w:tblGrid>
      <w:tr>
        <w:trPr>
          <w:tblHeader w:val="true"/>
          <w:cantSplit w:val="true"/>
        </w:trPr>
        <w:tc>
          <w:tcPr>
            <w:tcW w:w="23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Recommandations des managers</w:t>
            </w:r>
          </w:p>
        </w:tc>
        <w:tc>
          <w:tcPr>
            <w:tcW w:w="9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Hind Hajji</w:t>
            </w:r>
          </w:p>
        </w:tc>
        <w:tc>
          <w:tcPr>
            <w:tcW w:w="24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 du SIRH</w:t>
            </w:r>
          </w:p>
        </w:tc>
      </w:tr>
      <w:tr>
        <w:trPr>
          <w:cantSplit w:val="true"/>
        </w:trPr>
        <w:tc>
          <w:tcPr>
            <w:tcW w:w="23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9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Youssef Sefrioui</w:t>
            </w:r>
          </w:p>
        </w:tc>
        <w:tc>
          <w:tcPr>
            <w:tcW w:w="24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 avec le responsable de fonction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Recommandations des managers ».</w:t>
      </w:r>
    </w:p>
    <w:p>
      <w:pPr>
        <w:pStyle w:val="Heading3"/>
        <w:keepNext w:val="true"/>
        <w:spacing w:before="240" w:after="80"/>
        <w:rPr/>
      </w:pPr>
      <w:bookmarkStart w:id="115" w:name="__RefHeading___Toc31728_3874362514"/>
      <w:bookmarkEnd w:id="115"/>
      <w:r>
        <w:rPr>
          <w:rFonts w:eastAsia="Montserrat" w:cs="Montserrat"/>
          <w:b/>
          <w:bCs/>
          <w:color w:val="123A5F"/>
          <w:sz w:val="26"/>
          <w:szCs w:val="26"/>
        </w:rPr>
        <w:t>UFT-27-05 — Consolider les demandes par fonction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Demandes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Demandes consolidées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Consolidé : Soins cliniques et infirmiers 64 demandes, Opérations 41, Qualité 22, autres 37.</w:t>
            </w:r>
          </w:p>
        </w:tc>
      </w:tr>
    </w:tbl>
    <w:p>
      <w:pPr>
        <w:pStyle w:val="Normal"/>
        <w:keepNext w:val="true"/>
        <w:spacing w:lineRule="auto" w:line="288" w:before="200" w:after="80"/>
        <w:jc w:val="left"/>
        <w:rPr/>
      </w:pPr>
      <w:r>
        <w:rPr>
          <w:rFonts w:eastAsia="Open Sans" w:cs="Open Sans"/>
          <w:b/>
          <w:bCs/>
          <w:color w:val="1876C6"/>
          <w:sz w:val="22"/>
          <w:szCs w:val="22"/>
        </w:rPr>
        <w:t xml:space="preserve">Étape MP-46.5 · </w:t>
      </w:r>
      <w:r>
        <w:rPr>
          <w:rFonts w:eastAsia="Open Sans" w:cs="Open Sans"/>
          <w:b/>
          <w:bCs/>
          <w:color w:val="123A5F"/>
          <w:sz w:val="22"/>
          <w:szCs w:val="22"/>
        </w:rPr>
        <w:t>Consolider les demandes par fonction</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116" w:name="__RefHeading___Toc31730_3874362514"/>
      <w:bookmarkEnd w:id="116"/>
      <w:r>
        <w:rPr>
          <w:rFonts w:eastAsia="Montserrat" w:cs="Montserrat"/>
          <w:b/>
          <w:bCs/>
          <w:color w:val="123A5F"/>
          <w:sz w:val="26"/>
          <w:szCs w:val="26"/>
        </w:rPr>
        <w:t>UFT-27-06 — Rattacher les demandes aux compétences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Demandes consolidées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Carte demandes-compétences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Accepter le rapprochement IA pour 139 demandes ; rapprocher 7 manuellement de « Assistance IA en imagerie médicale ».</w:t>
            </w:r>
          </w:p>
        </w:tc>
      </w:tr>
    </w:tbl>
    <w:p>
      <w:pPr>
        <w:pStyle w:val="Normal"/>
        <w:keepNext w:val="true"/>
        <w:spacing w:lineRule="auto" w:line="288" w:before="200" w:after="80"/>
        <w:jc w:val="left"/>
        <w:rPr/>
      </w:pPr>
      <w:r>
        <w:rPr>
          <w:rFonts w:eastAsia="Open Sans" w:cs="Open Sans"/>
          <w:b/>
          <w:bCs/>
          <w:color w:val="1876C6"/>
          <w:sz w:val="22"/>
          <w:szCs w:val="22"/>
        </w:rPr>
        <w:t xml:space="preserve">Étape MP-46.6 · </w:t>
      </w:r>
      <w:r>
        <w:rPr>
          <w:rFonts w:eastAsia="Open Sans" w:cs="Open Sans"/>
          <w:b/>
          <w:bCs/>
          <w:color w:val="123A5F"/>
          <w:sz w:val="22"/>
          <w:szCs w:val="22"/>
        </w:rPr>
        <w:t>Rattacher les demandes aux compétences</w:t>
      </w:r>
      <w:r>
        <w:rPr>
          <w:rFonts w:eastAsia="Open Sans" w:cs="Open Sans"/>
          <w:color w:val="5A6B7B"/>
          <w:sz w:val="18"/>
          <w:szCs w:val="18"/>
        </w:rPr>
        <w:t xml:space="preserve">   Tableau à coller · Tableau d’enregistrements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Demandes aux compétences.</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Demandes aux compétences</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Hicham Naciri</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Résultats du questionnaire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Kawtar Kettani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Entretiens annuels d’évaluation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Demandes aux compétences ».</w:t>
      </w:r>
    </w:p>
    <w:p>
      <w:pPr>
        <w:pStyle w:val="Normal"/>
        <w:keepNext w:val="true"/>
        <w:spacing w:lineRule="auto" w:line="288" w:before="200" w:after="80"/>
        <w:jc w:val="left"/>
        <w:rPr/>
      </w:pPr>
      <w:r>
        <w:rPr>
          <w:rFonts w:eastAsia="Open Sans" w:cs="Open Sans"/>
          <w:b/>
          <w:bCs/>
          <w:color w:val="1876C6"/>
          <w:sz w:val="22"/>
          <w:szCs w:val="22"/>
        </w:rPr>
        <w:t xml:space="preserve">Étape MP-46.7 · </w:t>
      </w:r>
      <w:r>
        <w:rPr>
          <w:rFonts w:eastAsia="Open Sans" w:cs="Open Sans"/>
          <w:b/>
          <w:bCs/>
          <w:color w:val="123A5F"/>
          <w:sz w:val="22"/>
          <w:szCs w:val="22"/>
        </w:rPr>
        <w:t>Prioriser les demandes</w:t>
      </w:r>
      <w:r>
        <w:rPr>
          <w:rFonts w:eastAsia="Open Sans" w:cs="Open Sans"/>
          <w:color w:val="5A6B7B"/>
          <w:sz w:val="18"/>
          <w:szCs w:val="18"/>
        </w:rPr>
        <w:t xml:space="preserve">   Tableau à coller · Matrice d’évaluation · Partenaire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Demandes,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Demandes</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Faisabilité</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Coût</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Risque</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Heading3"/>
        <w:keepNext w:val="true"/>
        <w:spacing w:before="240" w:after="80"/>
        <w:rPr/>
      </w:pPr>
      <w:bookmarkStart w:id="117" w:name="__RefHeading___Toc31732_3874362514"/>
      <w:bookmarkEnd w:id="117"/>
      <w:r>
        <w:rPr>
          <w:rFonts w:eastAsia="Montserrat" w:cs="Montserrat"/>
          <w:b/>
          <w:bCs/>
          <w:color w:val="123A5F"/>
          <w:sz w:val="26"/>
          <w:szCs w:val="26"/>
        </w:rPr>
        <w:t>UFT-27-07 — Prioriser et valider les demandes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Partenaire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Carte des demandes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Demandes validées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Validées : 112 demandes (haute 38, moyenne 51, basse 23) ; 34 rejetées avec motif.</w:t>
            </w:r>
          </w:p>
        </w:tc>
      </w:tr>
    </w:tbl>
    <w:p>
      <w:pPr>
        <w:pStyle w:val="Normal"/>
        <w:keepNext w:val="true"/>
        <w:spacing w:lineRule="auto" w:line="288" w:before="200" w:after="80"/>
        <w:jc w:val="left"/>
        <w:rPr/>
      </w:pPr>
      <w:r>
        <w:rPr>
          <w:rFonts w:eastAsia="Open Sans" w:cs="Open Sans"/>
          <w:b/>
          <w:bCs/>
          <w:color w:val="1876C6"/>
          <w:sz w:val="22"/>
          <w:szCs w:val="22"/>
        </w:rPr>
        <w:t xml:space="preserve">Étape MP-46.8 · </w:t>
      </w:r>
      <w:r>
        <w:rPr>
          <w:rFonts w:eastAsia="Open Sans" w:cs="Open Sans"/>
          <w:b/>
          <w:bCs/>
          <w:color w:val="123A5F"/>
          <w:sz w:val="22"/>
          <w:szCs w:val="22"/>
        </w:rPr>
        <w:t>Valider les demandes avec les managers</w:t>
      </w:r>
      <w:r>
        <w:rPr>
          <w:rFonts w:eastAsia="Open Sans" w:cs="Open Sans"/>
          <w:color w:val="5A6B7B"/>
          <w:sz w:val="18"/>
          <w:szCs w:val="18"/>
        </w:rPr>
        <w:t xml:space="preserve">   Formulaire · Décision · Partenaire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Demandes avec les managers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Demandes avec les managers — Validées : 112 demandes (haute 38, moyenne 51, basse 23) ; 34 rejetées avec motif.</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Conditions remplies ; risques acceptés par le sponsor.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25/04/2027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MP-46.9 · </w:t>
      </w:r>
      <w:r>
        <w:rPr>
          <w:rFonts w:eastAsia="Open Sans" w:cs="Open Sans"/>
          <w:b/>
          <w:bCs/>
          <w:color w:val="123A5F"/>
          <w:sz w:val="22"/>
          <w:szCs w:val="22"/>
        </w:rPr>
        <w:t>Intégrer les demandes à l'analyse des besoins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MP-46.10 · </w:t>
      </w:r>
      <w:r>
        <w:rPr>
          <w:rFonts w:eastAsia="Open Sans" w:cs="Open Sans"/>
          <w:b/>
          <w:bCs/>
          <w:color w:val="123A5F"/>
          <w:sz w:val="22"/>
          <w:szCs w:val="22"/>
        </w:rPr>
        <w:t>Analyser les tendances des demandes</w:t>
      </w:r>
      <w:r>
        <w:rPr>
          <w:rFonts w:eastAsia="Open Sans" w:cs="Open Sans"/>
          <w:color w:val="5A6B7B"/>
          <w:sz w:val="18"/>
          <w:szCs w:val="18"/>
        </w:rPr>
        <w:t xml:space="preserve">   Tableau à coller · Communication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Tendances des demandes,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Tendances des demandes</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06/04/2027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13/04/2027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Normal"/>
        <w:keepNext w:val="true"/>
        <w:spacing w:lineRule="auto" w:line="288" w:before="200" w:after="80"/>
        <w:jc w:val="left"/>
        <w:rPr/>
      </w:pPr>
      <w:r>
        <w:rPr>
          <w:rFonts w:eastAsia="Open Sans" w:cs="Open Sans"/>
          <w:b/>
          <w:bCs/>
          <w:color w:val="1876C6"/>
          <w:sz w:val="22"/>
          <w:szCs w:val="22"/>
        </w:rPr>
        <w:t xml:space="preserve">Étape MP-46.11 · </w:t>
      </w:r>
      <w:r>
        <w:rPr>
          <w:rFonts w:eastAsia="Open Sans" w:cs="Open Sans"/>
          <w:b/>
          <w:bCs/>
          <w:color w:val="123A5F"/>
          <w:sz w:val="22"/>
          <w:szCs w:val="22"/>
        </w:rPr>
        <w:t>Suivre la satisfaction des demandes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MP-46.12 · </w:t>
      </w:r>
      <w:r>
        <w:rPr>
          <w:rFonts w:eastAsia="Open Sans" w:cs="Open Sans"/>
          <w:b/>
          <w:bCs/>
          <w:color w:val="123A5F"/>
          <w:sz w:val="22"/>
          <w:szCs w:val="22"/>
        </w:rPr>
        <w:t>Améliorer la collecte des demandes</w:t>
      </w:r>
      <w:r>
        <w:rPr>
          <w:rFonts w:eastAsia="Open Sans" w:cs="Open Sans"/>
          <w:color w:val="5A6B7B"/>
          <w:sz w:val="18"/>
          <w:szCs w:val="18"/>
        </w:rPr>
        <w:t xml:space="preserve">   Formulaire · Revue · Analyste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Collecte des demandes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Collecte des demandes — Validées : 112 demandes (haute 38, moyenne 51, basse 23) ; 34 rejetées avec motif.</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Les preuves correspondent au plan ; responsables confirmés.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Corrections mineures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26/04/2027</w:t>
            </w:r>
          </w:p>
        </w:tc>
      </w:tr>
    </w:tbl>
    <w:p>
      <w:pPr>
        <w:pStyle w:val="Normal"/>
        <w:spacing w:before="0" w:after="80"/>
        <w:rPr/>
      </w:pPr>
      <w:r>
        <w:rPr/>
      </w:r>
    </w:p>
    <w:p>
      <w:pPr>
        <w:pStyle w:val="Heading2"/>
        <w:keepNext w:val="true"/>
        <w:spacing w:before="320" w:after="120"/>
        <w:rPr/>
      </w:pPr>
      <w:bookmarkStart w:id="118" w:name="__RefHeading___Toc31734_3874362514"/>
      <w:bookmarkEnd w:id="118"/>
      <w:r>
        <w:rPr>
          <w:rFonts w:eastAsia="Montserrat" w:cs="Montserrat"/>
          <w:b/>
          <w:bCs/>
          <w:color w:val="123A5F"/>
          <w:sz w:val="32"/>
          <w:szCs w:val="32"/>
        </w:rPr>
        <w:t>7.5 E2E-28 — De l'évaluation de la performance au tableau de bord RAG</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Évaluer la performance MS/MO/OP avec des notes RAG</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Cycle annuel de performance ou demande de la direction de visualiser la performance.</w:t>
      </w:r>
      <w:r>
        <w:rPr>
          <w:rFonts w:eastAsia="Open Sans" w:cs="Open Sans"/>
          <w:b/>
          <w:bCs/>
          <w:color w:val="2C3E50"/>
          <w:sz w:val="20"/>
          <w:szCs w:val="20"/>
        </w:rPr>
        <w:t xml:space="preserve">   Résultat final : </w:t>
      </w:r>
      <w:r>
        <w:rPr>
          <w:rFonts w:eastAsia="Open Sans" w:cs="Open Sans"/>
          <w:color w:val="2C3E50"/>
          <w:sz w:val="20"/>
          <w:szCs w:val="20"/>
        </w:rPr>
        <w:t>Évaluation validée de la performance MS/MO/OP (management stratégique / management opérationnel / opérationnel) avec tableaux de bord RAG (vert/orange/rouge).</w:t>
      </w:r>
    </w:p>
    <w:p>
      <w:pPr>
        <w:pStyle w:val="Heading3"/>
        <w:keepNext w:val="true"/>
        <w:spacing w:before="240" w:after="80"/>
        <w:rPr/>
      </w:pPr>
      <w:bookmarkStart w:id="119" w:name="__RefHeading___Toc31736_3874362514"/>
      <w:bookmarkEnd w:id="119"/>
      <w:r>
        <w:rPr>
          <w:rFonts w:eastAsia="Montserrat" w:cs="Montserrat"/>
          <w:b/>
          <w:bCs/>
          <w:color w:val="123A5F"/>
          <w:sz w:val="26"/>
          <w:szCs w:val="26"/>
        </w:rPr>
        <w:t>UFT-28-01 — Définir le cadre MS/MO/OP</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de la performance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Documents de stratégie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Cadre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MS = comité de direction ; MO = managers et encadrants ; OP = opérateurs et techniciens.</w:t>
            </w:r>
          </w:p>
        </w:tc>
      </w:tr>
    </w:tbl>
    <w:p>
      <w:pPr>
        <w:pStyle w:val="Normal"/>
        <w:keepNext w:val="true"/>
        <w:spacing w:lineRule="auto" w:line="288" w:before="200" w:after="80"/>
        <w:jc w:val="left"/>
        <w:rPr/>
      </w:pPr>
      <w:r>
        <w:rPr>
          <w:rFonts w:eastAsia="Open Sans" w:cs="Open Sans"/>
          <w:b/>
          <w:bCs/>
          <w:color w:val="1876C6"/>
          <w:sz w:val="22"/>
          <w:szCs w:val="22"/>
        </w:rPr>
        <w:t xml:space="preserve">Étape MP-47.1 · </w:t>
      </w:r>
      <w:r>
        <w:rPr>
          <w:rFonts w:eastAsia="Open Sans" w:cs="Open Sans"/>
          <w:b/>
          <w:bCs/>
          <w:color w:val="123A5F"/>
          <w:sz w:val="22"/>
          <w:szCs w:val="22"/>
        </w:rPr>
        <w:t>Définir le cadre MS/MO/OP</w:t>
      </w:r>
      <w:r>
        <w:rPr>
          <w:rFonts w:eastAsia="Open Sans" w:cs="Open Sans"/>
          <w:color w:val="5A6B7B"/>
          <w:sz w:val="18"/>
          <w:szCs w:val="18"/>
        </w:rPr>
        <w:t xml:space="preserve">   Tableau à coller · Tableau d’enregistrements · Analyste de la performance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Cadre MS/MO/OP.</w:t>
      </w:r>
    </w:p>
    <w:tbl>
      <w:tblPr>
        <w:tblW w:w="9638" w:type="dxa"/>
        <w:jc w:val="left"/>
        <w:tblInd w:w="0" w:type="dxa"/>
        <w:tblLayout w:type="fixed"/>
        <w:tblCellMar>
          <w:top w:w="70" w:type="dxa"/>
          <w:left w:w="110" w:type="dxa"/>
          <w:bottom w:w="70" w:type="dxa"/>
          <w:right w:w="110" w:type="dxa"/>
        </w:tblCellMar>
      </w:tblPr>
      <w:tblGrid>
        <w:gridCol w:w="2840"/>
        <w:gridCol w:w="1115"/>
        <w:gridCol w:w="3448"/>
        <w:gridCol w:w="1116"/>
        <w:gridCol w:w="1119"/>
      </w:tblGrid>
      <w:tr>
        <w:trPr>
          <w:tblHeader w:val="true"/>
          <w:cantSplit w:val="true"/>
        </w:trPr>
        <w:tc>
          <w:tcPr>
            <w:tcW w:w="28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Cadre MS/MO/OP</w:t>
            </w:r>
          </w:p>
        </w:tc>
        <w:tc>
          <w:tcPr>
            <w:tcW w:w="11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4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1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1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4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11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Ghita Amrani</w:t>
            </w:r>
          </w:p>
        </w:tc>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d’audit</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1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4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1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Hamza Amrani</w:t>
            </w:r>
          </w:p>
        </w:tc>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Export du SIRH</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Cadre MS/MO/OP ».</w:t>
      </w:r>
    </w:p>
    <w:p>
      <w:pPr>
        <w:pStyle w:val="Heading3"/>
        <w:keepNext w:val="true"/>
        <w:spacing w:before="240" w:after="80"/>
        <w:rPr/>
      </w:pPr>
      <w:bookmarkStart w:id="120" w:name="__RefHeading___Toc31738_3874362514"/>
      <w:bookmarkEnd w:id="120"/>
      <w:r>
        <w:rPr>
          <w:rFonts w:eastAsia="Montserrat" w:cs="Montserrat"/>
          <w:b/>
          <w:bCs/>
          <w:color w:val="123A5F"/>
          <w:sz w:val="26"/>
          <w:szCs w:val="26"/>
        </w:rPr>
        <w:t>UFT-28-02 — Définir les critères RAG</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de la performance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Cadre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Critères RAG</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Vert ≥ 90 % de la cible ; Orange 70-89 % ; Rouge &lt; 70 %.</w:t>
            </w:r>
          </w:p>
        </w:tc>
      </w:tr>
    </w:tbl>
    <w:p>
      <w:pPr>
        <w:pStyle w:val="Normal"/>
        <w:keepNext w:val="true"/>
        <w:spacing w:lineRule="auto" w:line="288" w:before="200" w:after="80"/>
        <w:jc w:val="left"/>
        <w:rPr/>
      </w:pPr>
      <w:r>
        <w:rPr>
          <w:rFonts w:eastAsia="Open Sans" w:cs="Open Sans"/>
          <w:b/>
          <w:bCs/>
          <w:color w:val="1876C6"/>
          <w:sz w:val="22"/>
          <w:szCs w:val="22"/>
        </w:rPr>
        <w:t xml:space="preserve">Étape MP-47.2 · </w:t>
      </w:r>
      <w:r>
        <w:rPr>
          <w:rFonts w:eastAsia="Open Sans" w:cs="Open Sans"/>
          <w:b/>
          <w:bCs/>
          <w:color w:val="123A5F"/>
          <w:sz w:val="22"/>
          <w:szCs w:val="22"/>
        </w:rPr>
        <w:t>Définir les critères RAG</w:t>
      </w:r>
      <w:r>
        <w:rPr>
          <w:rFonts w:eastAsia="Open Sans" w:cs="Open Sans"/>
          <w:color w:val="5A6B7B"/>
          <w:sz w:val="18"/>
          <w:szCs w:val="18"/>
        </w:rPr>
        <w:t xml:space="preserve">   Tableau à coller · Objectifs · Analyste de la performance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Critères RAG, Cible, Échéance.</w:t>
      </w:r>
    </w:p>
    <w:tbl>
      <w:tblPr>
        <w:tblW w:w="9638" w:type="dxa"/>
        <w:jc w:val="left"/>
        <w:tblInd w:w="0" w:type="dxa"/>
        <w:tblLayout w:type="fixed"/>
        <w:tblCellMar>
          <w:top w:w="70" w:type="dxa"/>
          <w:left w:w="110" w:type="dxa"/>
          <w:bottom w:w="70" w:type="dxa"/>
          <w:right w:w="110" w:type="dxa"/>
        </w:tblCellMar>
      </w:tblPr>
      <w:tblGrid>
        <w:gridCol w:w="2881"/>
        <w:gridCol w:w="2882"/>
        <w:gridCol w:w="949"/>
        <w:gridCol w:w="932"/>
        <w:gridCol w:w="1060"/>
        <w:gridCol w:w="933"/>
      </w:tblGrid>
      <w:tr>
        <w:trPr>
          <w:tblHeader w:val="true"/>
          <w:cantSplit w:val="true"/>
        </w:trPr>
        <w:tc>
          <w:tcPr>
            <w:tcW w:w="28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Critères RAG</w:t>
            </w:r>
          </w:p>
        </w:tc>
        <w:tc>
          <w:tcPr>
            <w:tcW w:w="28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 de départ</w:t>
            </w:r>
          </w:p>
        </w:tc>
        <w:tc>
          <w:tcPr>
            <w:tcW w:w="9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Échéance</w:t>
            </w:r>
          </w:p>
        </w:tc>
        <w:tc>
          <w:tcPr>
            <w:tcW w:w="9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Porter la maîtrise de Triage IA et aide à la décision clinique des équipes Opérateur — Soins cliniques et infirmiers au niveau 3</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KPI-016 (Taux de réutilisation des connaissances)</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34 %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90 %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02/10/2027</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Hamza Amrani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Certifier le personnel Encadrant — Soins cliniques et infirmiers sur Assistance IA en imagerie médicale</w:t>
            </w:r>
          </w:p>
        </w:tc>
        <w:tc>
          <w:tcPr>
            <w:tcW w:w="28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KPI-017 (Couverture des PDI)</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40 %</w:t>
            </w:r>
          </w:p>
        </w:tc>
        <w:tc>
          <w:tcPr>
            <w:tcW w:w="9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81 %</w:t>
            </w:r>
          </w:p>
        </w:tc>
        <w:tc>
          <w:tcPr>
            <w:tcW w:w="10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09/10/2027</w:t>
            </w:r>
          </w:p>
        </w:tc>
        <w:tc>
          <w:tcPr>
            <w:tcW w:w="9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Leila Sefrioui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Réduire de 30 % le temps de prise en main de Planification IA des lits et des effectifs</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KPI-018 (Conformité des certifications obligatoires)</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30 %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75 %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16/10/2027</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Kawtar Bennani</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des objectifs ».</w:t>
      </w:r>
    </w:p>
    <w:p>
      <w:pPr>
        <w:pStyle w:val="Heading3"/>
        <w:keepNext w:val="true"/>
        <w:spacing w:before="240" w:after="80"/>
        <w:rPr/>
      </w:pPr>
      <w:bookmarkStart w:id="121" w:name="__RefHeading___Toc31740_3874362514"/>
      <w:bookmarkEnd w:id="121"/>
      <w:r>
        <w:rPr>
          <w:rFonts w:eastAsia="Montserrat" w:cs="Montserrat"/>
          <w:b/>
          <w:bCs/>
          <w:color w:val="123A5F"/>
          <w:sz w:val="26"/>
          <w:szCs w:val="26"/>
        </w:rPr>
        <w:t>UFT-28-03 — Collecter les données de performance par fonction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de la performance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Données par fonction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Jeu de données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Données collectées pour 6 fonctions : 18 KPI, 12 derniers mois.</w:t>
            </w:r>
          </w:p>
        </w:tc>
      </w:tr>
    </w:tbl>
    <w:p>
      <w:pPr>
        <w:pStyle w:val="Normal"/>
        <w:keepNext w:val="true"/>
        <w:spacing w:lineRule="auto" w:line="288" w:before="200" w:after="80"/>
        <w:jc w:val="left"/>
        <w:rPr/>
      </w:pPr>
      <w:r>
        <w:rPr>
          <w:rFonts w:eastAsia="Open Sans" w:cs="Open Sans"/>
          <w:b/>
          <w:bCs/>
          <w:color w:val="1876C6"/>
          <w:sz w:val="22"/>
          <w:szCs w:val="22"/>
        </w:rPr>
        <w:t xml:space="preserve">Étape MP-47.3 · </w:t>
      </w:r>
      <w:r>
        <w:rPr>
          <w:rFonts w:eastAsia="Open Sans" w:cs="Open Sans"/>
          <w:b/>
          <w:bCs/>
          <w:color w:val="123A5F"/>
          <w:sz w:val="22"/>
          <w:szCs w:val="22"/>
        </w:rPr>
        <w:t>Collecter les données de performance par fonction</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122" w:name="__RefHeading___Toc31742_3874362514"/>
      <w:bookmarkEnd w:id="122"/>
      <w:r>
        <w:rPr>
          <w:rFonts w:eastAsia="Montserrat" w:cs="Montserrat"/>
          <w:b/>
          <w:bCs/>
          <w:color w:val="123A5F"/>
          <w:sz w:val="26"/>
          <w:szCs w:val="26"/>
        </w:rPr>
        <w:t>UFT-28-04 — Évaluer la performance MS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de la performance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Jeu de données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Évaluation MS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MS : déploiement de la stratégie Orange (78 %) ; gouvernance Vert (92 %).</w:t>
            </w:r>
          </w:p>
        </w:tc>
      </w:tr>
    </w:tbl>
    <w:p>
      <w:pPr>
        <w:pStyle w:val="Normal"/>
        <w:keepNext w:val="true"/>
        <w:spacing w:lineRule="auto" w:line="288" w:before="200" w:after="80"/>
        <w:jc w:val="left"/>
        <w:rPr/>
      </w:pPr>
      <w:r>
        <w:rPr>
          <w:rFonts w:eastAsia="Open Sans" w:cs="Open Sans"/>
          <w:b/>
          <w:bCs/>
          <w:color w:val="1876C6"/>
          <w:sz w:val="22"/>
          <w:szCs w:val="22"/>
        </w:rPr>
        <w:t xml:space="preserve">Étape MP-47.4 · </w:t>
      </w:r>
      <w:r>
        <w:rPr>
          <w:rFonts w:eastAsia="Open Sans" w:cs="Open Sans"/>
          <w:b/>
          <w:bCs/>
          <w:color w:val="123A5F"/>
          <w:sz w:val="22"/>
          <w:szCs w:val="22"/>
        </w:rPr>
        <w:t>Évaluer la performance MS</w:t>
      </w:r>
      <w:r>
        <w:rPr>
          <w:rFonts w:eastAsia="Open Sans" w:cs="Open Sans"/>
          <w:color w:val="5A6B7B"/>
          <w:sz w:val="18"/>
          <w:szCs w:val="18"/>
        </w:rPr>
        <w:t xml:space="preserve">   Tableau à coller · Matrice d’évaluation · Analyste de la performance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Performance MS,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Performance MS</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Faisabilité</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Coût</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Risque</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Heading3"/>
        <w:keepNext w:val="true"/>
        <w:spacing w:before="240" w:after="80"/>
        <w:rPr/>
      </w:pPr>
      <w:bookmarkStart w:id="123" w:name="__RefHeading___Toc31744_3874362514"/>
      <w:bookmarkEnd w:id="123"/>
      <w:r>
        <w:rPr>
          <w:rFonts w:eastAsia="Montserrat" w:cs="Montserrat"/>
          <w:b/>
          <w:bCs/>
          <w:color w:val="123A5F"/>
          <w:sz w:val="26"/>
          <w:szCs w:val="26"/>
        </w:rPr>
        <w:t>UFT-28-05 — Évaluer la performance MO</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de la performance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Jeu de données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Évaluation MO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 : management d'équipe Soins cliniques et infirmiers Rouge (64 %) ; planification Orange (81 %).</w:t>
            </w:r>
          </w:p>
        </w:tc>
      </w:tr>
    </w:tbl>
    <w:p>
      <w:pPr>
        <w:pStyle w:val="Normal"/>
        <w:keepNext w:val="true"/>
        <w:spacing w:lineRule="auto" w:line="288" w:before="200" w:after="80"/>
        <w:jc w:val="left"/>
        <w:rPr/>
      </w:pPr>
      <w:r>
        <w:rPr>
          <w:rFonts w:eastAsia="Open Sans" w:cs="Open Sans"/>
          <w:b/>
          <w:bCs/>
          <w:color w:val="1876C6"/>
          <w:sz w:val="22"/>
          <w:szCs w:val="22"/>
        </w:rPr>
        <w:t xml:space="preserve">Étape MP-47.5 · </w:t>
      </w:r>
      <w:r>
        <w:rPr>
          <w:rFonts w:eastAsia="Open Sans" w:cs="Open Sans"/>
          <w:b/>
          <w:bCs/>
          <w:color w:val="123A5F"/>
          <w:sz w:val="22"/>
          <w:szCs w:val="22"/>
        </w:rPr>
        <w:t>Évaluer la performance MO</w:t>
      </w:r>
      <w:r>
        <w:rPr>
          <w:rFonts w:eastAsia="Open Sans" w:cs="Open Sans"/>
          <w:color w:val="5A6B7B"/>
          <w:sz w:val="18"/>
          <w:szCs w:val="18"/>
        </w:rPr>
        <w:t xml:space="preserve">   Tableau à coller · Matrice d’évaluation · Analyste de la performance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Performance MO,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Performance MO</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Coût</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Risque</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Impact métier</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Heading3"/>
        <w:keepNext w:val="true"/>
        <w:spacing w:before="240" w:after="80"/>
        <w:rPr/>
      </w:pPr>
      <w:bookmarkStart w:id="124" w:name="__RefHeading___Toc31746_3874362514"/>
      <w:bookmarkEnd w:id="124"/>
      <w:r>
        <w:rPr>
          <w:rFonts w:eastAsia="Montserrat" w:cs="Montserrat"/>
          <w:b/>
          <w:bCs/>
          <w:color w:val="123A5F"/>
          <w:sz w:val="26"/>
          <w:szCs w:val="26"/>
        </w:rPr>
        <w:t>UFT-28-06 — Évaluer la performance OP</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de la performance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Jeu de données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Évaluation OP</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OP : conformité ISO 7101 Orange (85 %) ; productivité Vert (93 %).</w:t>
            </w:r>
          </w:p>
        </w:tc>
      </w:tr>
    </w:tbl>
    <w:p>
      <w:pPr>
        <w:pStyle w:val="Normal"/>
        <w:keepNext w:val="true"/>
        <w:spacing w:lineRule="auto" w:line="288" w:before="200" w:after="80"/>
        <w:jc w:val="left"/>
        <w:rPr/>
      </w:pPr>
      <w:r>
        <w:rPr>
          <w:rFonts w:eastAsia="Open Sans" w:cs="Open Sans"/>
          <w:b/>
          <w:bCs/>
          <w:color w:val="1876C6"/>
          <w:sz w:val="22"/>
          <w:szCs w:val="22"/>
        </w:rPr>
        <w:t xml:space="preserve">Étape MP-47.6 · </w:t>
      </w:r>
      <w:r>
        <w:rPr>
          <w:rFonts w:eastAsia="Open Sans" w:cs="Open Sans"/>
          <w:b/>
          <w:bCs/>
          <w:color w:val="123A5F"/>
          <w:sz w:val="22"/>
          <w:szCs w:val="22"/>
        </w:rPr>
        <w:t>Évaluer la performance OP</w:t>
      </w:r>
      <w:r>
        <w:rPr>
          <w:rFonts w:eastAsia="Open Sans" w:cs="Open Sans"/>
          <w:color w:val="5A6B7B"/>
          <w:sz w:val="18"/>
          <w:szCs w:val="18"/>
        </w:rPr>
        <w:t xml:space="preserve">   Tableau à coller · Matrice d’évaluation · Analyste de la performance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Performance OP,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Performance OP</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Risque</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Impact métier</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Urgence</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Normal"/>
        <w:keepNext w:val="true"/>
        <w:spacing w:lineRule="auto" w:line="288" w:before="200" w:after="80"/>
        <w:jc w:val="left"/>
        <w:rPr/>
      </w:pPr>
      <w:r>
        <w:rPr>
          <w:rFonts w:eastAsia="Open Sans" w:cs="Open Sans"/>
          <w:b/>
          <w:bCs/>
          <w:color w:val="1876C6"/>
          <w:sz w:val="22"/>
          <w:szCs w:val="22"/>
        </w:rPr>
        <w:t xml:space="preserve">Étape MP-47.7 · </w:t>
      </w:r>
      <w:r>
        <w:rPr>
          <w:rFonts w:eastAsia="Open Sans" w:cs="Open Sans"/>
          <w:b/>
          <w:bCs/>
          <w:color w:val="123A5F"/>
          <w:sz w:val="22"/>
          <w:szCs w:val="22"/>
        </w:rPr>
        <w:t>Appliquer les notes RAG</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125" w:name="__RefHeading___Toc31748_3874362514"/>
      <w:bookmarkEnd w:id="125"/>
      <w:r>
        <w:rPr>
          <w:rFonts w:eastAsia="Montserrat" w:cs="Montserrat"/>
          <w:b/>
          <w:bCs/>
          <w:color w:val="123A5F"/>
          <w:sz w:val="26"/>
          <w:szCs w:val="26"/>
        </w:rPr>
        <w:t>UFT-28-07 — Publier le tableau de bord RAG</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de la performance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Toutes les évaluations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Tableau de bord RAG</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Publier le tableau RAG MS/MO/OP RPT-005 au comité de direction.</w:t>
            </w:r>
          </w:p>
        </w:tc>
      </w:tr>
    </w:tbl>
    <w:p>
      <w:pPr>
        <w:pStyle w:val="Normal"/>
        <w:keepNext w:val="true"/>
        <w:spacing w:lineRule="auto" w:line="288" w:before="200" w:after="80"/>
        <w:jc w:val="left"/>
        <w:rPr/>
      </w:pPr>
      <w:r>
        <w:rPr>
          <w:rFonts w:eastAsia="Open Sans" w:cs="Open Sans"/>
          <w:b/>
          <w:bCs/>
          <w:color w:val="1876C6"/>
          <w:sz w:val="22"/>
          <w:szCs w:val="22"/>
        </w:rPr>
        <w:t xml:space="preserve">Étape MP-47.8 · </w:t>
      </w:r>
      <w:r>
        <w:rPr>
          <w:rFonts w:eastAsia="Open Sans" w:cs="Open Sans"/>
          <w:b/>
          <w:bCs/>
          <w:color w:val="123A5F"/>
          <w:sz w:val="22"/>
          <w:szCs w:val="22"/>
        </w:rPr>
        <w:t>Visualiser les tableaux de bord de performance</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MP-47.9 · </w:t>
      </w:r>
      <w:r>
        <w:rPr>
          <w:rFonts w:eastAsia="Open Sans" w:cs="Open Sans"/>
          <w:b/>
          <w:bCs/>
          <w:color w:val="123A5F"/>
          <w:sz w:val="22"/>
          <w:szCs w:val="22"/>
        </w:rPr>
        <w:t>Identifier les écarts de performance</w:t>
      </w:r>
      <w:r>
        <w:rPr>
          <w:rFonts w:eastAsia="Open Sans" w:cs="Open Sans"/>
          <w:color w:val="5A6B7B"/>
          <w:sz w:val="18"/>
          <w:szCs w:val="18"/>
        </w:rPr>
        <w:t xml:space="preserve">   Tableau à coller · Tableau d’enregistrements · Analyste de la performance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Écarts de performance.</w:t>
      </w:r>
    </w:p>
    <w:tbl>
      <w:tblPr>
        <w:tblW w:w="9638" w:type="dxa"/>
        <w:jc w:val="left"/>
        <w:tblInd w:w="0" w:type="dxa"/>
        <w:tblLayout w:type="fixed"/>
        <w:tblCellMar>
          <w:top w:w="70" w:type="dxa"/>
          <w:left w:w="110" w:type="dxa"/>
          <w:bottom w:w="70" w:type="dxa"/>
          <w:right w:w="110" w:type="dxa"/>
        </w:tblCellMar>
      </w:tblPr>
      <w:tblGrid>
        <w:gridCol w:w="2390"/>
        <w:gridCol w:w="938"/>
        <w:gridCol w:w="2902"/>
        <w:gridCol w:w="957"/>
        <w:gridCol w:w="2451"/>
      </w:tblGrid>
      <w:tr>
        <w:trPr>
          <w:tblHeader w:val="true"/>
          <w:cantSplit w:val="true"/>
        </w:trPr>
        <w:tc>
          <w:tcPr>
            <w:tcW w:w="23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Écarts de performance</w:t>
            </w:r>
          </w:p>
        </w:tc>
        <w:tc>
          <w:tcPr>
            <w:tcW w:w="9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2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9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Hamza Ziani</w:t>
            </w:r>
          </w:p>
        </w:tc>
        <w:tc>
          <w:tcPr>
            <w:tcW w:w="24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 du SIRH</w:t>
            </w:r>
          </w:p>
        </w:tc>
      </w:tr>
      <w:tr>
        <w:trPr>
          <w:cantSplit w:val="true"/>
        </w:trPr>
        <w:tc>
          <w:tcPr>
            <w:tcW w:w="23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2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Soukaina Berrada</w:t>
            </w:r>
          </w:p>
        </w:tc>
        <w:tc>
          <w:tcPr>
            <w:tcW w:w="24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 avec le responsable de fonction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Écarts de performance ».</w:t>
      </w:r>
    </w:p>
    <w:p>
      <w:pPr>
        <w:pStyle w:val="Normal"/>
        <w:keepNext w:val="true"/>
        <w:spacing w:lineRule="auto" w:line="288" w:before="200" w:after="80"/>
        <w:jc w:val="left"/>
        <w:rPr/>
      </w:pPr>
      <w:r>
        <w:rPr>
          <w:rFonts w:eastAsia="Open Sans" w:cs="Open Sans"/>
          <w:b/>
          <w:bCs/>
          <w:color w:val="1876C6"/>
          <w:sz w:val="22"/>
          <w:szCs w:val="22"/>
        </w:rPr>
        <w:t xml:space="preserve">Étape MP-47.10 · </w:t>
      </w:r>
      <w:r>
        <w:rPr>
          <w:rFonts w:eastAsia="Open Sans" w:cs="Open Sans"/>
          <w:b/>
          <w:bCs/>
          <w:color w:val="123A5F"/>
          <w:sz w:val="22"/>
          <w:szCs w:val="22"/>
        </w:rPr>
        <w:t>Alimenter le rapport de diagnostic avec la performance</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MP-47.11 · </w:t>
      </w:r>
      <w:r>
        <w:rPr>
          <w:rFonts w:eastAsia="Open Sans" w:cs="Open Sans"/>
          <w:b/>
          <w:bCs/>
          <w:color w:val="123A5F"/>
          <w:sz w:val="22"/>
          <w:szCs w:val="22"/>
        </w:rPr>
        <w:t>Suivre la progression de la performance</w:t>
      </w:r>
      <w:r>
        <w:rPr>
          <w:rFonts w:eastAsia="Open Sans" w:cs="Open Sans"/>
          <w:color w:val="5A6B7B"/>
          <w:sz w:val="18"/>
          <w:szCs w:val="18"/>
        </w:rPr>
        <w:t xml:space="preserve">   Tableau à coller · Suivi · Analyste de la performance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Progression de la performance, Période, Valeur.</w:t>
      </w:r>
    </w:p>
    <w:tbl>
      <w:tblPr>
        <w:tblW w:w="9638" w:type="dxa"/>
        <w:jc w:val="left"/>
        <w:tblInd w:w="0" w:type="dxa"/>
        <w:tblLayout w:type="fixed"/>
        <w:tblCellMar>
          <w:top w:w="70" w:type="dxa"/>
          <w:left w:w="110" w:type="dxa"/>
          <w:bottom w:w="70" w:type="dxa"/>
          <w:right w:w="110" w:type="dxa"/>
        </w:tblCellMar>
      </w:tblPr>
      <w:tblGrid>
        <w:gridCol w:w="3193"/>
        <w:gridCol w:w="1033"/>
        <w:gridCol w:w="939"/>
        <w:gridCol w:w="938"/>
        <w:gridCol w:w="1033"/>
        <w:gridCol w:w="2501"/>
      </w:tblGrid>
      <w:tr>
        <w:trPr>
          <w:tblHeader w:val="true"/>
          <w:cantSplit w:val="true"/>
        </w:trPr>
        <w:tc>
          <w:tcPr>
            <w:tcW w:w="31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Progression de la performance</w:t>
            </w:r>
          </w:p>
        </w:tc>
        <w:tc>
          <w:tcPr>
            <w:tcW w:w="10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Période</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9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Statut</w:t>
            </w:r>
          </w:p>
        </w:tc>
        <w:tc>
          <w:tcPr>
            <w:tcW w:w="25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Pourquoi il est suivi</w:t>
            </w:r>
          </w:p>
        </w:tc>
      </w:tr>
      <w:tr>
        <w:trPr>
          <w:cantSplit w:val="true"/>
        </w:trPr>
        <w:tc>
          <w:tcPr>
            <w:tcW w:w="3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KPI-001 (Couverture des objectifs stratégiques)</w:t>
            </w:r>
          </w:p>
        </w:tc>
        <w:tc>
          <w:tcPr>
            <w:tcW w:w="10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2026-Q3</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73</w:t>
            </w:r>
          </w:p>
        </w:tc>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10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Ambre</w:t>
            </w:r>
          </w:p>
        </w:tc>
        <w:tc>
          <w:tcPr>
            <w:tcW w:w="2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Sessions reportées par la haute saison</w:t>
            </w:r>
          </w:p>
        </w:tc>
      </w:tr>
      <w:tr>
        <w:trPr>
          <w:cantSplit w:val="true"/>
        </w:trPr>
        <w:tc>
          <w:tcPr>
            <w:tcW w:w="3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KPI-002 (Taux de validation de l'inventaire des compétences)</w:t>
            </w:r>
          </w:p>
        </w:tc>
        <w:tc>
          <w:tcPr>
            <w:tcW w:w="10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2026-Q1</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89</w:t>
            </w:r>
          </w:p>
        </w:tc>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80</w:t>
            </w:r>
          </w:p>
        </w:tc>
        <w:tc>
          <w:tcPr>
            <w:tcW w:w="10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Vert</w:t>
            </w:r>
          </w:p>
        </w:tc>
        <w:tc>
          <w:tcPr>
            <w:tcW w:w="2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Dans la cible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Valeurs des indicateurs ».</w:t>
      </w:r>
    </w:p>
    <w:p>
      <w:pPr>
        <w:pStyle w:val="Normal"/>
        <w:keepNext w:val="true"/>
        <w:spacing w:lineRule="auto" w:line="288" w:before="200" w:after="80"/>
        <w:jc w:val="left"/>
        <w:rPr/>
      </w:pPr>
      <w:r>
        <w:rPr>
          <w:rFonts w:eastAsia="Open Sans" w:cs="Open Sans"/>
          <w:b/>
          <w:bCs/>
          <w:color w:val="1876C6"/>
          <w:sz w:val="22"/>
          <w:szCs w:val="22"/>
        </w:rPr>
        <w:t xml:space="preserve">Étape MP-47.12 · </w:t>
      </w:r>
      <w:r>
        <w:rPr>
          <w:rFonts w:eastAsia="Open Sans" w:cs="Open Sans"/>
          <w:b/>
          <w:bCs/>
          <w:color w:val="123A5F"/>
          <w:sz w:val="22"/>
          <w:szCs w:val="22"/>
        </w:rPr>
        <w:t>Présenter la performance à la direction</w:t>
      </w:r>
      <w:r>
        <w:rPr>
          <w:rFonts w:eastAsia="Open Sans" w:cs="Open Sans"/>
          <w:color w:val="5A6B7B"/>
          <w:sz w:val="18"/>
          <w:szCs w:val="18"/>
        </w:rPr>
        <w:t xml:space="preserve">   Tableau à coller · Communication · Analyste de la performance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Performance à la direction,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Performance à la direction</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20/04/2027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27/04/2027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Heading2"/>
        <w:keepNext w:val="true"/>
        <w:spacing w:before="320" w:after="120"/>
        <w:rPr/>
      </w:pPr>
      <w:bookmarkStart w:id="126" w:name="__RefHeading___Toc31750_3874362514"/>
      <w:bookmarkEnd w:id="126"/>
      <w:r>
        <w:rPr>
          <w:rFonts w:eastAsia="Montserrat" w:cs="Montserrat"/>
          <w:b/>
          <w:bCs/>
          <w:color w:val="123A5F"/>
          <w:sz w:val="32"/>
          <w:szCs w:val="32"/>
        </w:rPr>
        <w:t>7.6 E2E-29 — Du SWOT fonctionnel aux axes d'amélioration</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Réaliser le SWOT par fonction et définir les axes d'amélioration</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Phase de diagnostic d'une mission d'ingénierie de formation ou revue fonctionnelle annuelle.</w:t>
      </w:r>
      <w:r>
        <w:rPr>
          <w:rFonts w:eastAsia="Open Sans" w:cs="Open Sans"/>
          <w:b/>
          <w:bCs/>
          <w:color w:val="2C3E50"/>
          <w:sz w:val="20"/>
          <w:szCs w:val="20"/>
        </w:rPr>
        <w:t xml:space="preserve">   Résultat final : </w:t>
      </w:r>
      <w:r>
        <w:rPr>
          <w:rFonts w:eastAsia="Open Sans" w:cs="Open Sans"/>
          <w:color w:val="2C3E50"/>
          <w:sz w:val="20"/>
          <w:szCs w:val="20"/>
        </w:rPr>
        <w:t>Rapports SWOT fonctionnels validés avec axes d'amélioration priorisés par fonction.</w:t>
      </w:r>
    </w:p>
    <w:p>
      <w:pPr>
        <w:pStyle w:val="Heading3"/>
        <w:keepNext w:val="true"/>
        <w:spacing w:before="240" w:after="80"/>
        <w:rPr/>
      </w:pPr>
      <w:bookmarkStart w:id="127" w:name="__RefHeading___Toc31752_3874362514"/>
      <w:bookmarkEnd w:id="127"/>
      <w:r>
        <w:rPr>
          <w:rFonts w:eastAsia="Montserrat" w:cs="Montserrat"/>
          <w:b/>
          <w:bCs/>
          <w:color w:val="123A5F"/>
          <w:sz w:val="26"/>
          <w:szCs w:val="26"/>
        </w:rPr>
        <w:t>UFT-29-01 — Définir le périmètre de la fonction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Données organisationnelles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Périmètre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Fonction dans le périmètre : Soins cliniques et infirmiers (3 sites, 96 personnes).</w:t>
            </w:r>
          </w:p>
        </w:tc>
      </w:tr>
    </w:tbl>
    <w:p>
      <w:pPr>
        <w:pStyle w:val="Normal"/>
        <w:keepNext w:val="true"/>
        <w:spacing w:lineRule="auto" w:line="288" w:before="200" w:after="80"/>
        <w:jc w:val="left"/>
        <w:rPr/>
      </w:pPr>
      <w:r>
        <w:rPr>
          <w:rFonts w:eastAsia="Open Sans" w:cs="Open Sans"/>
          <w:b/>
          <w:bCs/>
          <w:color w:val="1876C6"/>
          <w:sz w:val="22"/>
          <w:szCs w:val="22"/>
        </w:rPr>
        <w:t xml:space="preserve">Étape MP-48.1 · </w:t>
      </w:r>
      <w:r>
        <w:rPr>
          <w:rFonts w:eastAsia="Open Sans" w:cs="Open Sans"/>
          <w:b/>
          <w:bCs/>
          <w:color w:val="123A5F"/>
          <w:sz w:val="22"/>
          <w:szCs w:val="22"/>
        </w:rPr>
        <w:t>Définir le périmètre de la fonction</w:t>
      </w:r>
      <w:r>
        <w:rPr>
          <w:rFonts w:eastAsia="Open Sans" w:cs="Open Sans"/>
          <w:color w:val="5A6B7B"/>
          <w:sz w:val="18"/>
          <w:szCs w:val="18"/>
        </w:rPr>
        <w:t xml:space="preserve">   Tableau à coller · Tableau d’enregistrements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Périmètre de la fonction.</w:t>
      </w:r>
    </w:p>
    <w:tbl>
      <w:tblPr>
        <w:tblW w:w="9638" w:type="dxa"/>
        <w:jc w:val="left"/>
        <w:tblInd w:w="0" w:type="dxa"/>
        <w:tblLayout w:type="fixed"/>
        <w:tblCellMar>
          <w:top w:w="70" w:type="dxa"/>
          <w:left w:w="110" w:type="dxa"/>
          <w:bottom w:w="70" w:type="dxa"/>
          <w:right w:w="110" w:type="dxa"/>
        </w:tblCellMar>
      </w:tblPr>
      <w:tblGrid>
        <w:gridCol w:w="2390"/>
        <w:gridCol w:w="938"/>
        <w:gridCol w:w="2902"/>
        <w:gridCol w:w="957"/>
        <w:gridCol w:w="2451"/>
      </w:tblGrid>
      <w:tr>
        <w:trPr>
          <w:tblHeader w:val="true"/>
          <w:cantSplit w:val="true"/>
        </w:trPr>
        <w:tc>
          <w:tcPr>
            <w:tcW w:w="23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Périmètre de la fonction</w:t>
            </w:r>
          </w:p>
        </w:tc>
        <w:tc>
          <w:tcPr>
            <w:tcW w:w="9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Soukaina Berrada</w:t>
            </w:r>
          </w:p>
        </w:tc>
        <w:tc>
          <w:tcPr>
            <w:tcW w:w="24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 avec le responsable de fonction</w:t>
            </w:r>
          </w:p>
        </w:tc>
      </w:tr>
      <w:tr>
        <w:trPr>
          <w:cantSplit w:val="true"/>
        </w:trPr>
        <w:tc>
          <w:tcPr>
            <w:tcW w:w="23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Kawtar Fassi</w:t>
            </w:r>
          </w:p>
        </w:tc>
        <w:tc>
          <w:tcPr>
            <w:tcW w:w="24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Résultats du questionnaire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Périmètre de la fonction ».</w:t>
      </w:r>
    </w:p>
    <w:p>
      <w:pPr>
        <w:pStyle w:val="Heading3"/>
        <w:keepNext w:val="true"/>
        <w:spacing w:before="240" w:after="80"/>
        <w:rPr/>
      </w:pPr>
      <w:bookmarkStart w:id="128" w:name="__RefHeading___Toc31754_3874362514"/>
      <w:bookmarkEnd w:id="128"/>
      <w:r>
        <w:rPr>
          <w:rFonts w:eastAsia="Montserrat" w:cs="Montserrat"/>
          <w:b/>
          <w:bCs/>
          <w:color w:val="123A5F"/>
          <w:sz w:val="26"/>
          <w:szCs w:val="26"/>
        </w:rPr>
        <w:t>UFT-29-02 — Réaliser le SWOT de la fonction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Données par fonction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SWOT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Atelier SWOT tenu avec le responsable de fonction et 6 encadrants.</w:t>
            </w:r>
          </w:p>
        </w:tc>
      </w:tr>
    </w:tbl>
    <w:p>
      <w:pPr>
        <w:pStyle w:val="Normal"/>
        <w:keepNext w:val="true"/>
        <w:spacing w:lineRule="auto" w:line="288" w:before="200" w:after="80"/>
        <w:jc w:val="left"/>
        <w:rPr/>
      </w:pPr>
      <w:r>
        <w:rPr>
          <w:rFonts w:eastAsia="Open Sans" w:cs="Open Sans"/>
          <w:b/>
          <w:bCs/>
          <w:color w:val="1876C6"/>
          <w:sz w:val="22"/>
          <w:szCs w:val="22"/>
        </w:rPr>
        <w:t xml:space="preserve">Étape MP-48.2 · </w:t>
      </w:r>
      <w:r>
        <w:rPr>
          <w:rFonts w:eastAsia="Open Sans" w:cs="Open Sans"/>
          <w:b/>
          <w:bCs/>
          <w:color w:val="123A5F"/>
          <w:sz w:val="22"/>
          <w:szCs w:val="22"/>
        </w:rPr>
        <w:t>Réaliser le SWOT de la fonction</w:t>
      </w:r>
      <w:r>
        <w:rPr>
          <w:rFonts w:eastAsia="Open Sans" w:cs="Open Sans"/>
          <w:color w:val="5A6B7B"/>
          <w:sz w:val="18"/>
          <w:szCs w:val="18"/>
        </w:rPr>
        <w:t xml:space="preserve">   Tableau à coller · Formation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SWOT de la fonction, Date.</w:t>
      </w:r>
    </w:p>
    <w:tbl>
      <w:tblPr>
        <w:tblW w:w="9638" w:type="dxa"/>
        <w:jc w:val="left"/>
        <w:tblInd w:w="0" w:type="dxa"/>
        <w:tblLayout w:type="fixed"/>
        <w:tblCellMar>
          <w:top w:w="70" w:type="dxa"/>
          <w:left w:w="110" w:type="dxa"/>
          <w:bottom w:w="70" w:type="dxa"/>
          <w:right w:w="110" w:type="dxa"/>
        </w:tblCellMar>
      </w:tblPr>
      <w:tblGrid>
        <w:gridCol w:w="3227"/>
        <w:gridCol w:w="1091"/>
        <w:gridCol w:w="1662"/>
        <w:gridCol w:w="1661"/>
        <w:gridCol w:w="949"/>
        <w:gridCol w:w="1047"/>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SWOT de la fonction</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w:t>
            </w:r>
          </w:p>
        </w:tc>
        <w:tc>
          <w:tcPr>
            <w:tcW w:w="1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Participants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w:t>
            </w:r>
          </w:p>
        </w:tc>
        <w:tc>
          <w:tcPr>
            <w:tcW w:w="10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Modalité</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09/05/2027</w:t>
            </w:r>
          </w:p>
        </w:tc>
        <w:tc>
          <w:tcPr>
            <w:tcW w:w="1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Atlas Formation Conseil</w:t>
            </w:r>
          </w:p>
        </w:tc>
        <w:tc>
          <w:tcPr>
            <w:tcW w:w="1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w:t>
            </w:r>
          </w:p>
        </w:tc>
        <w:tc>
          <w:tcPr>
            <w:tcW w:w="10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Présentiel</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16/05/2027</w:t>
            </w:r>
          </w:p>
        </w:tc>
        <w:tc>
          <w:tcPr>
            <w:tcW w:w="1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Maghreb Learning Partners</w:t>
            </w:r>
          </w:p>
        </w:tc>
        <w:tc>
          <w:tcPr>
            <w:tcW w:w="1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12</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0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distance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Sessions de formation ».</w:t>
      </w:r>
    </w:p>
    <w:p>
      <w:pPr>
        <w:pStyle w:val="Heading3"/>
        <w:keepNext w:val="true"/>
        <w:spacing w:before="240" w:after="80"/>
        <w:rPr/>
      </w:pPr>
      <w:bookmarkStart w:id="129" w:name="__RefHeading___Toc31756_3874362514"/>
      <w:bookmarkEnd w:id="129"/>
      <w:r>
        <w:rPr>
          <w:rFonts w:eastAsia="Montserrat" w:cs="Montserrat"/>
          <w:b/>
          <w:bCs/>
          <w:color w:val="123A5F"/>
          <w:sz w:val="26"/>
          <w:szCs w:val="26"/>
        </w:rPr>
        <w:t>UFT-29-03 — Identifier forces et faiblesses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Données d'entretien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Facteurs internes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Force : équipe expérimentée. Faiblesse : faible usage de Triage IA et aide à la décision clinique, registres papier.</w:t>
            </w:r>
          </w:p>
        </w:tc>
      </w:tr>
    </w:tbl>
    <w:p>
      <w:pPr>
        <w:pStyle w:val="Normal"/>
        <w:keepNext w:val="true"/>
        <w:spacing w:lineRule="auto" w:line="288" w:before="200" w:after="80"/>
        <w:jc w:val="left"/>
        <w:rPr/>
      </w:pPr>
      <w:r>
        <w:rPr>
          <w:rFonts w:eastAsia="Open Sans" w:cs="Open Sans"/>
          <w:b/>
          <w:bCs/>
          <w:color w:val="1876C6"/>
          <w:sz w:val="22"/>
          <w:szCs w:val="22"/>
        </w:rPr>
        <w:t xml:space="preserve">Étape MP-48.3 · </w:t>
      </w:r>
      <w:r>
        <w:rPr>
          <w:rFonts w:eastAsia="Open Sans" w:cs="Open Sans"/>
          <w:b/>
          <w:bCs/>
          <w:color w:val="123A5F"/>
          <w:sz w:val="22"/>
          <w:szCs w:val="22"/>
        </w:rPr>
        <w:t>Identifier les forces</w:t>
      </w:r>
      <w:r>
        <w:rPr>
          <w:rFonts w:eastAsia="Open Sans" w:cs="Open Sans"/>
          <w:color w:val="5A6B7B"/>
          <w:sz w:val="18"/>
          <w:szCs w:val="18"/>
        </w:rPr>
        <w:t xml:space="preserve">   Tableau à coller · Tableau d’enregistrements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Forces.</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Forces</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Berrada</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Entretiens annuels d’évaluation</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Hajar Amrani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Rapport d’audit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Forces ».</w:t>
      </w:r>
    </w:p>
    <w:p>
      <w:pPr>
        <w:pStyle w:val="Normal"/>
        <w:keepNext w:val="true"/>
        <w:spacing w:lineRule="auto" w:line="288" w:before="200" w:after="80"/>
        <w:jc w:val="left"/>
        <w:rPr/>
      </w:pPr>
      <w:r>
        <w:rPr>
          <w:rFonts w:eastAsia="Open Sans" w:cs="Open Sans"/>
          <w:b/>
          <w:bCs/>
          <w:color w:val="1876C6"/>
          <w:sz w:val="22"/>
          <w:szCs w:val="22"/>
        </w:rPr>
        <w:t xml:space="preserve">Étape MP-48.4 · </w:t>
      </w:r>
      <w:r>
        <w:rPr>
          <w:rFonts w:eastAsia="Open Sans" w:cs="Open Sans"/>
          <w:b/>
          <w:bCs/>
          <w:color w:val="123A5F"/>
          <w:sz w:val="22"/>
          <w:szCs w:val="22"/>
        </w:rPr>
        <w:t>Identifier les faiblesses</w:t>
      </w:r>
      <w:r>
        <w:rPr>
          <w:rFonts w:eastAsia="Open Sans" w:cs="Open Sans"/>
          <w:color w:val="5A6B7B"/>
          <w:sz w:val="18"/>
          <w:szCs w:val="18"/>
        </w:rPr>
        <w:t xml:space="preserve">   Tableau à coller · Tableau d’enregistrements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Faiblesses.</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Faiblesses</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Berrada</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Entretiens annuels d’évaluation</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Hajar Amrani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Rapport d’audit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Faiblesses ».</w:t>
      </w:r>
    </w:p>
    <w:p>
      <w:pPr>
        <w:pStyle w:val="Heading3"/>
        <w:keepNext w:val="true"/>
        <w:spacing w:before="240" w:after="80"/>
        <w:rPr/>
      </w:pPr>
      <w:bookmarkStart w:id="130" w:name="__RefHeading___Toc31758_3874362514"/>
      <w:bookmarkEnd w:id="130"/>
      <w:r>
        <w:rPr>
          <w:rFonts w:eastAsia="Montserrat" w:cs="Montserrat"/>
          <w:b/>
          <w:bCs/>
          <w:color w:val="123A5F"/>
          <w:sz w:val="26"/>
          <w:szCs w:val="26"/>
        </w:rPr>
        <w:t>UFT-29-04 — Identifier opportunités et menaces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Données de marché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Facteurs externes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Opportunité : Planification IA des lits et des effectifs. Menace : audits ISO 7101 plus stricts.</w:t>
            </w:r>
          </w:p>
        </w:tc>
      </w:tr>
    </w:tbl>
    <w:p>
      <w:pPr>
        <w:pStyle w:val="Normal"/>
        <w:keepNext w:val="true"/>
        <w:spacing w:lineRule="auto" w:line="288" w:before="200" w:after="80"/>
        <w:jc w:val="left"/>
        <w:rPr/>
      </w:pPr>
      <w:r>
        <w:rPr>
          <w:rFonts w:eastAsia="Open Sans" w:cs="Open Sans"/>
          <w:b/>
          <w:bCs/>
          <w:color w:val="1876C6"/>
          <w:sz w:val="22"/>
          <w:szCs w:val="22"/>
        </w:rPr>
        <w:t xml:space="preserve">Étape MP-48.5 · </w:t>
      </w:r>
      <w:r>
        <w:rPr>
          <w:rFonts w:eastAsia="Open Sans" w:cs="Open Sans"/>
          <w:b/>
          <w:bCs/>
          <w:color w:val="123A5F"/>
          <w:sz w:val="22"/>
          <w:szCs w:val="22"/>
        </w:rPr>
        <w:t>Identifier les opportunités</w:t>
      </w:r>
      <w:r>
        <w:rPr>
          <w:rFonts w:eastAsia="Open Sans" w:cs="Open Sans"/>
          <w:color w:val="5A6B7B"/>
          <w:sz w:val="18"/>
          <w:szCs w:val="18"/>
        </w:rPr>
        <w:t xml:space="preserve">   Tableau à coller · Tableau d’enregistrements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Opportunités.</w:t>
      </w:r>
    </w:p>
    <w:tbl>
      <w:tblPr>
        <w:tblW w:w="9638" w:type="dxa"/>
        <w:jc w:val="left"/>
        <w:tblInd w:w="0" w:type="dxa"/>
        <w:tblLayout w:type="fixed"/>
        <w:tblCellMar>
          <w:top w:w="70" w:type="dxa"/>
          <w:left w:w="110" w:type="dxa"/>
          <w:bottom w:w="70" w:type="dxa"/>
          <w:right w:w="110" w:type="dxa"/>
        </w:tblCellMar>
      </w:tblPr>
      <w:tblGrid>
        <w:gridCol w:w="2840"/>
        <w:gridCol w:w="1115"/>
        <w:gridCol w:w="3448"/>
        <w:gridCol w:w="1116"/>
        <w:gridCol w:w="1119"/>
      </w:tblGrid>
      <w:tr>
        <w:trPr>
          <w:tblHeader w:val="true"/>
          <w:cantSplit w:val="true"/>
        </w:trPr>
        <w:tc>
          <w:tcPr>
            <w:tcW w:w="28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Opportunités</w:t>
            </w:r>
          </w:p>
        </w:tc>
        <w:tc>
          <w:tcPr>
            <w:tcW w:w="11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4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1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1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4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1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Hajar Amrani</w:t>
            </w:r>
          </w:p>
        </w:tc>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d’audit</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1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4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1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Alaoui</w:t>
            </w:r>
          </w:p>
        </w:tc>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Export du SIRH</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Opportunités ».</w:t>
      </w:r>
    </w:p>
    <w:p>
      <w:pPr>
        <w:pStyle w:val="Normal"/>
        <w:keepNext w:val="true"/>
        <w:spacing w:lineRule="auto" w:line="288" w:before="200" w:after="80"/>
        <w:jc w:val="left"/>
        <w:rPr/>
      </w:pPr>
      <w:r>
        <w:rPr>
          <w:rFonts w:eastAsia="Open Sans" w:cs="Open Sans"/>
          <w:b/>
          <w:bCs/>
          <w:color w:val="1876C6"/>
          <w:sz w:val="22"/>
          <w:szCs w:val="22"/>
        </w:rPr>
        <w:t xml:space="preserve">Étape MP-48.6 · </w:t>
      </w:r>
      <w:r>
        <w:rPr>
          <w:rFonts w:eastAsia="Open Sans" w:cs="Open Sans"/>
          <w:b/>
          <w:bCs/>
          <w:color w:val="123A5F"/>
          <w:sz w:val="22"/>
          <w:szCs w:val="22"/>
        </w:rPr>
        <w:t>Identifier les menaces</w:t>
      </w:r>
      <w:r>
        <w:rPr>
          <w:rFonts w:eastAsia="Open Sans" w:cs="Open Sans"/>
          <w:color w:val="5A6B7B"/>
          <w:sz w:val="18"/>
          <w:szCs w:val="18"/>
        </w:rPr>
        <w:t xml:space="preserve">   Tableau à coller · Tableau d’enregistrements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Menaces.</w:t>
      </w:r>
    </w:p>
    <w:tbl>
      <w:tblPr>
        <w:tblW w:w="9638" w:type="dxa"/>
        <w:jc w:val="left"/>
        <w:tblInd w:w="0" w:type="dxa"/>
        <w:tblLayout w:type="fixed"/>
        <w:tblCellMar>
          <w:top w:w="70" w:type="dxa"/>
          <w:left w:w="110" w:type="dxa"/>
          <w:bottom w:w="70" w:type="dxa"/>
          <w:right w:w="110" w:type="dxa"/>
        </w:tblCellMar>
      </w:tblPr>
      <w:tblGrid>
        <w:gridCol w:w="2840"/>
        <w:gridCol w:w="1115"/>
        <w:gridCol w:w="3448"/>
        <w:gridCol w:w="1116"/>
        <w:gridCol w:w="1119"/>
      </w:tblGrid>
      <w:tr>
        <w:trPr>
          <w:tblHeader w:val="true"/>
          <w:cantSplit w:val="true"/>
        </w:trPr>
        <w:tc>
          <w:tcPr>
            <w:tcW w:w="28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Menaces</w:t>
            </w:r>
          </w:p>
        </w:tc>
        <w:tc>
          <w:tcPr>
            <w:tcW w:w="11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4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1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1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34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1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Hajar Amrani</w:t>
            </w:r>
          </w:p>
        </w:tc>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d’audit</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1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34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1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Alaoui</w:t>
            </w:r>
          </w:p>
        </w:tc>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Export du SIRH</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Menaces ».</w:t>
      </w:r>
    </w:p>
    <w:p>
      <w:pPr>
        <w:pStyle w:val="Heading3"/>
        <w:keepNext w:val="true"/>
        <w:spacing w:before="240" w:after="80"/>
        <w:rPr/>
      </w:pPr>
      <w:bookmarkStart w:id="131" w:name="__RefHeading___Toc31760_3874362514"/>
      <w:bookmarkEnd w:id="131"/>
      <w:r>
        <w:rPr>
          <w:rFonts w:eastAsia="Montserrat" w:cs="Montserrat"/>
          <w:b/>
          <w:bCs/>
          <w:color w:val="123A5F"/>
          <w:sz w:val="26"/>
          <w:szCs w:val="26"/>
        </w:rPr>
        <w:t>UFT-29-05 — Définir les axes d'amélioration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Partenaire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SWOT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Axes d'amélioration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Axe 1 : numériser les registres de poste avec Triage IA et aide à la décision clinique. Axe 2 : certifier les encadrants sur ISO 7101.</w:t>
            </w:r>
          </w:p>
        </w:tc>
      </w:tr>
    </w:tbl>
    <w:p>
      <w:pPr>
        <w:pStyle w:val="Normal"/>
        <w:keepNext w:val="true"/>
        <w:spacing w:lineRule="auto" w:line="288" w:before="200" w:after="80"/>
        <w:jc w:val="left"/>
        <w:rPr/>
      </w:pPr>
      <w:r>
        <w:rPr>
          <w:rFonts w:eastAsia="Open Sans" w:cs="Open Sans"/>
          <w:b/>
          <w:bCs/>
          <w:color w:val="1876C6"/>
          <w:sz w:val="22"/>
          <w:szCs w:val="22"/>
        </w:rPr>
        <w:t xml:space="preserve">Étape MP-48.7 · </w:t>
      </w:r>
      <w:r>
        <w:rPr>
          <w:rFonts w:eastAsia="Open Sans" w:cs="Open Sans"/>
          <w:b/>
          <w:bCs/>
          <w:color w:val="123A5F"/>
          <w:sz w:val="22"/>
          <w:szCs w:val="22"/>
        </w:rPr>
        <w:t>Définir les axes d'amélioration</w:t>
      </w:r>
      <w:r>
        <w:rPr>
          <w:rFonts w:eastAsia="Open Sans" w:cs="Open Sans"/>
          <w:color w:val="5A6B7B"/>
          <w:sz w:val="18"/>
          <w:szCs w:val="18"/>
        </w:rPr>
        <w:t xml:space="preserve">   Tableau à coller · Tableau d’enregistrements · Partenaire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Axes d'amélioration.</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Axes d'amélioration</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Alaoui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 du SIRH</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Meryem Sefrioui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 avec le responsable de fonction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Axes d'amélioration ».</w:t>
      </w:r>
    </w:p>
    <w:p>
      <w:pPr>
        <w:pStyle w:val="Heading3"/>
        <w:keepNext w:val="true"/>
        <w:spacing w:before="240" w:after="80"/>
        <w:rPr/>
      </w:pPr>
      <w:bookmarkStart w:id="132" w:name="__RefHeading___Toc31762_3874362514"/>
      <w:bookmarkEnd w:id="132"/>
      <w:r>
        <w:rPr>
          <w:rFonts w:eastAsia="Montserrat" w:cs="Montserrat"/>
          <w:b/>
          <w:bCs/>
          <w:color w:val="123A5F"/>
          <w:sz w:val="26"/>
          <w:szCs w:val="26"/>
        </w:rPr>
        <w:t>UFT-29-06 — Valider avec les responsables de fonction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Partenaire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Axes d'amélioration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Axes validés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Validé par le responsable de fonction le 18 avril ; échéance de l'axe 2 reportée au T3.</w:t>
            </w:r>
          </w:p>
        </w:tc>
      </w:tr>
    </w:tbl>
    <w:p>
      <w:pPr>
        <w:pStyle w:val="Normal"/>
        <w:keepNext w:val="true"/>
        <w:spacing w:lineRule="auto" w:line="288" w:before="200" w:after="80"/>
        <w:jc w:val="left"/>
        <w:rPr/>
      </w:pPr>
      <w:r>
        <w:rPr>
          <w:rFonts w:eastAsia="Open Sans" w:cs="Open Sans"/>
          <w:b/>
          <w:bCs/>
          <w:color w:val="1876C6"/>
          <w:sz w:val="22"/>
          <w:szCs w:val="22"/>
        </w:rPr>
        <w:t xml:space="preserve">Étape MP-48.8 · </w:t>
      </w:r>
      <w:r>
        <w:rPr>
          <w:rFonts w:eastAsia="Open Sans" w:cs="Open Sans"/>
          <w:b/>
          <w:bCs/>
          <w:color w:val="123A5F"/>
          <w:sz w:val="22"/>
          <w:szCs w:val="22"/>
        </w:rPr>
        <w:t>Valider les axes avec les responsables de fonction</w:t>
      </w:r>
      <w:r>
        <w:rPr>
          <w:rFonts w:eastAsia="Open Sans" w:cs="Open Sans"/>
          <w:color w:val="5A6B7B"/>
          <w:sz w:val="18"/>
          <w:szCs w:val="18"/>
        </w:rPr>
        <w:t xml:space="preserve">   Formulaire · Décision · Partenaire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Axes avec les responsables de fonction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Axes avec les responsables de fonction — Validé par le responsable de fonction le 18 avril ; échéance de l'axe 2 reportée au T3.</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Conditions remplies ; risques acceptés par le sponsor.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07/05/2027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3"/>
        <w:keepNext w:val="true"/>
        <w:spacing w:before="240" w:after="80"/>
        <w:rPr/>
      </w:pPr>
      <w:bookmarkStart w:id="133" w:name="__RefHeading___Toc31764_3874362514"/>
      <w:bookmarkEnd w:id="133"/>
      <w:r>
        <w:rPr>
          <w:rFonts w:eastAsia="Montserrat" w:cs="Montserrat"/>
          <w:b/>
          <w:bCs/>
          <w:color w:val="123A5F"/>
          <w:sz w:val="26"/>
          <w:szCs w:val="26"/>
        </w:rPr>
        <w:t>UFT-29-07 — Prioriser les axes d'amélioration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Stratège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Axes validés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Axes priorisés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Priorité : axe 1 (impact 5), axe 2 (impact 4).</w:t>
            </w:r>
          </w:p>
        </w:tc>
      </w:tr>
    </w:tbl>
    <w:p>
      <w:pPr>
        <w:pStyle w:val="Normal"/>
        <w:keepNext w:val="true"/>
        <w:spacing w:lineRule="auto" w:line="288" w:before="200" w:after="80"/>
        <w:jc w:val="left"/>
        <w:rPr/>
      </w:pPr>
      <w:r>
        <w:rPr>
          <w:rFonts w:eastAsia="Open Sans" w:cs="Open Sans"/>
          <w:b/>
          <w:bCs/>
          <w:color w:val="1876C6"/>
          <w:sz w:val="22"/>
          <w:szCs w:val="22"/>
        </w:rPr>
        <w:t xml:space="preserve">Étape MP-48.9 · </w:t>
      </w:r>
      <w:r>
        <w:rPr>
          <w:rFonts w:eastAsia="Open Sans" w:cs="Open Sans"/>
          <w:b/>
          <w:bCs/>
          <w:color w:val="123A5F"/>
          <w:sz w:val="22"/>
          <w:szCs w:val="22"/>
        </w:rPr>
        <w:t>Prioriser les axes d'amélioration</w:t>
      </w:r>
      <w:r>
        <w:rPr>
          <w:rFonts w:eastAsia="Open Sans" w:cs="Open Sans"/>
          <w:color w:val="5A6B7B"/>
          <w:sz w:val="18"/>
          <w:szCs w:val="18"/>
        </w:rPr>
        <w:t xml:space="preserve">   Tableau à coller · Matrice d’évaluation · Stratège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Axes d'amélioration,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Axes d'amélioration</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Faisabilité</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Coût</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Risque</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Normal"/>
        <w:keepNext w:val="true"/>
        <w:spacing w:lineRule="auto" w:line="288" w:before="200" w:after="80"/>
        <w:jc w:val="left"/>
        <w:rPr/>
      </w:pPr>
      <w:r>
        <w:rPr>
          <w:rFonts w:eastAsia="Open Sans" w:cs="Open Sans"/>
          <w:b/>
          <w:bCs/>
          <w:color w:val="1876C6"/>
          <w:sz w:val="22"/>
          <w:szCs w:val="22"/>
        </w:rPr>
        <w:t xml:space="preserve">Étape MP-48.10 · </w:t>
      </w:r>
      <w:r>
        <w:rPr>
          <w:rFonts w:eastAsia="Open Sans" w:cs="Open Sans"/>
          <w:b/>
          <w:bCs/>
          <w:color w:val="123A5F"/>
          <w:sz w:val="22"/>
          <w:szCs w:val="22"/>
        </w:rPr>
        <w:t>Alimenter le rapport de diagnostic avec le SWOT</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MP-48.11 · </w:t>
      </w:r>
      <w:r>
        <w:rPr>
          <w:rFonts w:eastAsia="Open Sans" w:cs="Open Sans"/>
          <w:b/>
          <w:bCs/>
          <w:color w:val="123A5F"/>
          <w:sz w:val="22"/>
          <w:szCs w:val="22"/>
        </w:rPr>
        <w:t>Suivre la mise en œuvre des améliorations</w:t>
      </w:r>
      <w:r>
        <w:rPr>
          <w:rFonts w:eastAsia="Open Sans" w:cs="Open Sans"/>
          <w:color w:val="5A6B7B"/>
          <w:sz w:val="18"/>
          <w:szCs w:val="18"/>
        </w:rPr>
        <w:t xml:space="preserve">   Tableau à coller · Suivi · Partenaire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Mise en œuvre des améliorations, Période, Valeur.</w:t>
      </w:r>
    </w:p>
    <w:tbl>
      <w:tblPr>
        <w:tblW w:w="9638" w:type="dxa"/>
        <w:jc w:val="left"/>
        <w:tblInd w:w="0" w:type="dxa"/>
        <w:tblLayout w:type="fixed"/>
        <w:tblCellMar>
          <w:top w:w="70" w:type="dxa"/>
          <w:left w:w="110" w:type="dxa"/>
          <w:bottom w:w="70" w:type="dxa"/>
          <w:right w:w="110" w:type="dxa"/>
        </w:tblCellMar>
      </w:tblPr>
      <w:tblGrid>
        <w:gridCol w:w="3291"/>
        <w:gridCol w:w="1231"/>
        <w:gridCol w:w="1119"/>
        <w:gridCol w:w="1119"/>
        <w:gridCol w:w="1230"/>
        <w:gridCol w:w="1647"/>
      </w:tblGrid>
      <w:tr>
        <w:trPr>
          <w:tblHeader w:val="true"/>
          <w:cantSplit w:val="true"/>
        </w:trPr>
        <w:tc>
          <w:tcPr>
            <w:tcW w:w="32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Mise en œuvre des améliorations</w:t>
            </w:r>
          </w:p>
        </w:tc>
        <w:tc>
          <w:tcPr>
            <w:tcW w:w="123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Période</w:t>
            </w:r>
          </w:p>
        </w:tc>
        <w:tc>
          <w:tcPr>
            <w:tcW w:w="1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1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2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Statut</w:t>
            </w:r>
          </w:p>
        </w:tc>
        <w:tc>
          <w:tcPr>
            <w:tcW w:w="16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Pourquoi il est suivi</w:t>
            </w:r>
          </w:p>
        </w:tc>
      </w:tr>
      <w:tr>
        <w:trPr>
          <w:cantSplit w:val="true"/>
        </w:trPr>
        <w:tc>
          <w:tcPr>
            <w:tcW w:w="32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KPI-008 (Taux de remplissage des sessions)</w:t>
            </w:r>
          </w:p>
        </w:tc>
        <w:tc>
          <w:tcPr>
            <w:tcW w:w="123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2026-Q1</w:t>
            </w:r>
          </w:p>
        </w:tc>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93</w:t>
            </w:r>
          </w:p>
        </w:tc>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12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Vert</w:t>
            </w:r>
          </w:p>
        </w:tc>
        <w:tc>
          <w:tcPr>
            <w:tcW w:w="16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Dans la cible</w:t>
            </w:r>
          </w:p>
        </w:tc>
      </w:tr>
      <w:tr>
        <w:trPr>
          <w:cantSplit w:val="true"/>
        </w:trPr>
        <w:tc>
          <w:tcPr>
            <w:tcW w:w="32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KPI-009 (Taux de réalisation du plan)</w:t>
            </w:r>
          </w:p>
        </w:tc>
        <w:tc>
          <w:tcPr>
            <w:tcW w:w="123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2026-Q2</w:t>
            </w:r>
          </w:p>
        </w:tc>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80</w:t>
            </w:r>
          </w:p>
        </w:tc>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80</w:t>
            </w:r>
          </w:p>
        </w:tc>
        <w:tc>
          <w:tcPr>
            <w:tcW w:w="12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Vert</w:t>
            </w:r>
          </w:p>
        </w:tc>
        <w:tc>
          <w:tcPr>
            <w:tcW w:w="16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Dans la cible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Valeurs des indicateurs ».</w:t>
      </w:r>
    </w:p>
    <w:p>
      <w:pPr>
        <w:pStyle w:val="Normal"/>
        <w:keepNext w:val="true"/>
        <w:spacing w:lineRule="auto" w:line="288" w:before="200" w:after="80"/>
        <w:jc w:val="left"/>
        <w:rPr/>
      </w:pPr>
      <w:r>
        <w:rPr>
          <w:rFonts w:eastAsia="Open Sans" w:cs="Open Sans"/>
          <w:b/>
          <w:bCs/>
          <w:color w:val="1876C6"/>
          <w:sz w:val="22"/>
          <w:szCs w:val="22"/>
        </w:rPr>
        <w:t xml:space="preserve">Étape MP-48.12 · </w:t>
      </w:r>
      <w:r>
        <w:rPr>
          <w:rFonts w:eastAsia="Open Sans" w:cs="Open Sans"/>
          <w:b/>
          <w:bCs/>
          <w:color w:val="123A5F"/>
          <w:sz w:val="22"/>
          <w:szCs w:val="22"/>
        </w:rPr>
        <w:t>Rendre compte de la performance de la fonction</w:t>
      </w:r>
      <w:r>
        <w:rPr>
          <w:rFonts w:eastAsia="Open Sans" w:cs="Open Sans"/>
          <w:color w:val="5A6B7B"/>
          <w:sz w:val="18"/>
          <w:szCs w:val="18"/>
        </w:rPr>
        <w:t xml:space="preserve">   Tableau à coller · Communication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Compte de la performance de la fonction,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Compte de la performance de la fonction</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04/05/2027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11/05/2027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Heading2"/>
        <w:keepNext w:val="true"/>
        <w:spacing w:before="320" w:after="120"/>
        <w:rPr/>
      </w:pPr>
      <w:bookmarkStart w:id="134" w:name="__RefHeading___Toc31766_3874362514"/>
      <w:bookmarkEnd w:id="134"/>
      <w:r>
        <w:rPr>
          <w:rFonts w:eastAsia="Montserrat" w:cs="Montserrat"/>
          <w:b/>
          <w:bCs/>
          <w:color w:val="123A5F"/>
          <w:sz w:val="32"/>
          <w:szCs w:val="32"/>
        </w:rPr>
        <w:t>7.7 E2E-02 — Des compétences au diagnostic des écarts</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Produire un diagnostic validé des écarts de compétences</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Plan annuel de formation approuvé ou campagne d'évaluation des compétences planifiée.</w:t>
      </w:r>
      <w:r>
        <w:rPr>
          <w:rFonts w:eastAsia="Open Sans" w:cs="Open Sans"/>
          <w:b/>
          <w:bCs/>
          <w:color w:val="2C3E50"/>
          <w:sz w:val="20"/>
          <w:szCs w:val="20"/>
        </w:rPr>
        <w:t xml:space="preserve">   Résultat final : </w:t>
      </w:r>
      <w:r>
        <w:rPr>
          <w:rFonts w:eastAsia="Open Sans" w:cs="Open Sans"/>
          <w:color w:val="2C3E50"/>
          <w:sz w:val="20"/>
          <w:szCs w:val="20"/>
        </w:rPr>
        <w:t>Diagnostic validé des écarts de compétences transmis à l'analyse des besoins.</w:t>
      </w:r>
    </w:p>
    <w:p>
      <w:pPr>
        <w:pStyle w:val="Heading3"/>
        <w:keepNext w:val="true"/>
        <w:spacing w:before="240" w:after="80"/>
        <w:rPr/>
      </w:pPr>
      <w:bookmarkStart w:id="135" w:name="__RefHeading___Toc31768_3874362514"/>
      <w:bookmarkEnd w:id="135"/>
      <w:r>
        <w:rPr>
          <w:rFonts w:eastAsia="Montserrat" w:cs="Montserrat"/>
          <w:b/>
          <w:bCs/>
          <w:color w:val="123A5F"/>
          <w:sz w:val="26"/>
          <w:szCs w:val="26"/>
        </w:rPr>
        <w:t>UFT-02-01 — Maintenir le référentiel de compétences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Architecture des emplois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Référentiel de compétences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Famille « Triage IA et aide à la décision clinique » : 4 compétences sur l'échelle 1-4 (Sensibilisé, Praticien, Autonome, Expert).</w:t>
            </w:r>
          </w:p>
        </w:tc>
      </w:tr>
    </w:tbl>
    <w:p>
      <w:pPr>
        <w:pStyle w:val="Normal"/>
        <w:keepNext w:val="true"/>
        <w:spacing w:lineRule="auto" w:line="288" w:before="200" w:after="80"/>
        <w:jc w:val="left"/>
        <w:rPr/>
      </w:pPr>
      <w:r>
        <w:rPr>
          <w:rFonts w:eastAsia="Open Sans" w:cs="Open Sans"/>
          <w:b/>
          <w:bCs/>
          <w:color w:val="1876C6"/>
          <w:sz w:val="22"/>
          <w:szCs w:val="22"/>
        </w:rPr>
        <w:t xml:space="preserve">Étape MP-02.1 · </w:t>
      </w:r>
      <w:r>
        <w:rPr>
          <w:rFonts w:eastAsia="Open Sans" w:cs="Open Sans"/>
          <w:b/>
          <w:bCs/>
          <w:color w:val="123A5F"/>
          <w:sz w:val="22"/>
          <w:szCs w:val="22"/>
        </w:rPr>
        <w:t>Définir les familles et niveaux de compétences</w:t>
      </w:r>
      <w:r>
        <w:rPr>
          <w:rFonts w:eastAsia="Open Sans" w:cs="Open Sans"/>
          <w:color w:val="5A6B7B"/>
          <w:sz w:val="18"/>
          <w:szCs w:val="18"/>
        </w:rPr>
        <w:t xml:space="preserve">   Tableau à coller · Objectifs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Familles et niveaux de compétences, Cible, Échéance.</w:t>
      </w:r>
    </w:p>
    <w:tbl>
      <w:tblPr>
        <w:tblW w:w="9638" w:type="dxa"/>
        <w:jc w:val="left"/>
        <w:tblInd w:w="0" w:type="dxa"/>
        <w:tblLayout w:type="fixed"/>
        <w:tblCellMar>
          <w:top w:w="70" w:type="dxa"/>
          <w:left w:w="110" w:type="dxa"/>
          <w:bottom w:w="70" w:type="dxa"/>
          <w:right w:w="110" w:type="dxa"/>
        </w:tblCellMar>
      </w:tblPr>
      <w:tblGrid>
        <w:gridCol w:w="3003"/>
        <w:gridCol w:w="2596"/>
        <w:gridCol w:w="989"/>
        <w:gridCol w:w="972"/>
        <w:gridCol w:w="1103"/>
        <w:gridCol w:w="974"/>
      </w:tblGrid>
      <w:tr>
        <w:trPr>
          <w:tblHeader w:val="true"/>
          <w:cantSplit w:val="true"/>
        </w:trPr>
        <w:tc>
          <w:tcPr>
            <w:tcW w:w="3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Familles et niveaux de compétences</w:t>
            </w:r>
          </w:p>
        </w:tc>
        <w:tc>
          <w:tcPr>
            <w:tcW w:w="25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w:t>
            </w:r>
          </w:p>
        </w:tc>
        <w:tc>
          <w:tcPr>
            <w:tcW w:w="9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 de départ</w:t>
            </w:r>
          </w:p>
        </w:tc>
        <w:tc>
          <w:tcPr>
            <w:tcW w:w="9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1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Échéance</w:t>
            </w:r>
          </w:p>
        </w:tc>
        <w:tc>
          <w:tcPr>
            <w:tcW w:w="9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r>
      <w:tr>
        <w:trPr>
          <w:cantSplit w:val="true"/>
        </w:trPr>
        <w:tc>
          <w:tcPr>
            <w:tcW w:w="3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Porter la maîtrise de Triage IA et aide à la décision clinique des équipes Opérateur — Soins cliniques et infirmiers au niveau 3</w:t>
            </w:r>
          </w:p>
        </w:tc>
        <w:tc>
          <w:tcPr>
            <w:tcW w:w="2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KPI-010 (Taux d'achèvement des apprenants)</w:t>
            </w:r>
          </w:p>
        </w:tc>
        <w:tc>
          <w:tcPr>
            <w:tcW w:w="9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38 %</w:t>
            </w:r>
          </w:p>
        </w:tc>
        <w:tc>
          <w:tcPr>
            <w:tcW w:w="9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75 %</w:t>
            </w:r>
          </w:p>
        </w:tc>
        <w:tc>
          <w:tcPr>
            <w:tcW w:w="11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23/01/2027</w:t>
            </w:r>
          </w:p>
        </w:tc>
        <w:tc>
          <w:tcPr>
            <w:tcW w:w="9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Reda Rami</w:t>
            </w:r>
          </w:p>
        </w:tc>
      </w:tr>
      <w:tr>
        <w:trPr>
          <w:cantSplit w:val="true"/>
        </w:trPr>
        <w:tc>
          <w:tcPr>
            <w:tcW w:w="3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Certifier le personnel Encadrant — Soins cliniques et infirmiers sur Assistance IA en imagerie médicale</w:t>
            </w:r>
          </w:p>
        </w:tc>
        <w:tc>
          <w:tcPr>
            <w:tcW w:w="2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KPI-011 (Disponibilité de l'API)</w:t>
            </w:r>
          </w:p>
        </w:tc>
        <w:tc>
          <w:tcPr>
            <w:tcW w:w="9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34 %</w:t>
            </w:r>
          </w:p>
        </w:tc>
        <w:tc>
          <w:tcPr>
            <w:tcW w:w="9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81 %</w:t>
            </w:r>
          </w:p>
        </w:tc>
        <w:tc>
          <w:tcPr>
            <w:tcW w:w="11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30/01/2027</w:t>
            </w:r>
          </w:p>
        </w:tc>
        <w:tc>
          <w:tcPr>
            <w:tcW w:w="9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Hicham Naciri</w:t>
            </w:r>
          </w:p>
        </w:tc>
      </w:tr>
      <w:tr>
        <w:trPr>
          <w:cantSplit w:val="true"/>
        </w:trPr>
        <w:tc>
          <w:tcPr>
            <w:tcW w:w="3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Réduire de 30 % le temps de prise en main de Planification IA des lits et des effectifs</w:t>
            </w:r>
          </w:p>
        </w:tc>
        <w:tc>
          <w:tcPr>
            <w:tcW w:w="2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KPI-012 (Satisfaction moyenne de niveau 1)</w:t>
            </w:r>
          </w:p>
        </w:tc>
        <w:tc>
          <w:tcPr>
            <w:tcW w:w="9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32 %</w:t>
            </w:r>
          </w:p>
        </w:tc>
        <w:tc>
          <w:tcPr>
            <w:tcW w:w="9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70 %</w:t>
            </w:r>
          </w:p>
        </w:tc>
        <w:tc>
          <w:tcPr>
            <w:tcW w:w="11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06/02/2027</w:t>
            </w:r>
          </w:p>
        </w:tc>
        <w:tc>
          <w:tcPr>
            <w:tcW w:w="9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Zineb Squalli</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des objectifs ».</w:t>
      </w:r>
    </w:p>
    <w:p>
      <w:pPr>
        <w:pStyle w:val="Heading3"/>
        <w:keepNext w:val="true"/>
        <w:spacing w:before="240" w:after="80"/>
        <w:rPr/>
      </w:pPr>
      <w:bookmarkStart w:id="136" w:name="__RefHeading___Toc31770_3874362514"/>
      <w:bookmarkEnd w:id="136"/>
      <w:r>
        <w:rPr>
          <w:rFonts w:eastAsia="Montserrat" w:cs="Montserrat"/>
          <w:b/>
          <w:bCs/>
          <w:color w:val="123A5F"/>
          <w:sz w:val="26"/>
          <w:szCs w:val="26"/>
        </w:rPr>
        <w:t>UFT-02-02 — Fixer les niveaux cibles par poste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Partenaire RH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Référentiel de compétences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Cibles par poste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Encadrant Soins cliniques et infirmiers : Triage IA et aide à la décision clinique = 3 ; ISO 7101 = 3. Opérateur Soins cliniques et infirmiers : Triage IA et aide à la décision clinique = 2.</w:t>
            </w:r>
          </w:p>
        </w:tc>
      </w:tr>
    </w:tbl>
    <w:p>
      <w:pPr>
        <w:pStyle w:val="Normal"/>
        <w:keepNext w:val="true"/>
        <w:spacing w:lineRule="auto" w:line="288" w:before="200" w:after="80"/>
        <w:jc w:val="left"/>
        <w:rPr/>
      </w:pPr>
      <w:r>
        <w:rPr>
          <w:rFonts w:eastAsia="Open Sans" w:cs="Open Sans"/>
          <w:b/>
          <w:bCs/>
          <w:color w:val="1876C6"/>
          <w:sz w:val="22"/>
          <w:szCs w:val="22"/>
        </w:rPr>
        <w:t xml:space="preserve">Étape MP-02.2 · </w:t>
      </w:r>
      <w:r>
        <w:rPr>
          <w:rFonts w:eastAsia="Open Sans" w:cs="Open Sans"/>
          <w:b/>
          <w:bCs/>
          <w:color w:val="123A5F"/>
          <w:sz w:val="22"/>
          <w:szCs w:val="22"/>
        </w:rPr>
        <w:t>Fixer les niveaux cibles par poste</w:t>
      </w:r>
      <w:r>
        <w:rPr>
          <w:rFonts w:eastAsia="Open Sans" w:cs="Open Sans"/>
          <w:color w:val="5A6B7B"/>
          <w:sz w:val="18"/>
          <w:szCs w:val="18"/>
        </w:rPr>
        <w:t xml:space="preserve">   Tableau à coller · Objectifs · Partenaire 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Niveaux cibles par poste, Cible, Échéance.</w:t>
      </w:r>
    </w:p>
    <w:tbl>
      <w:tblPr>
        <w:tblW w:w="9638" w:type="dxa"/>
        <w:jc w:val="left"/>
        <w:tblInd w:w="0" w:type="dxa"/>
        <w:tblLayout w:type="fixed"/>
        <w:tblCellMar>
          <w:top w:w="70" w:type="dxa"/>
          <w:left w:w="110" w:type="dxa"/>
          <w:bottom w:w="70" w:type="dxa"/>
          <w:right w:w="110" w:type="dxa"/>
        </w:tblCellMar>
      </w:tblPr>
      <w:tblGrid>
        <w:gridCol w:w="2946"/>
        <w:gridCol w:w="2729"/>
        <w:gridCol w:w="971"/>
        <w:gridCol w:w="952"/>
        <w:gridCol w:w="1083"/>
        <w:gridCol w:w="956"/>
      </w:tblGrid>
      <w:tr>
        <w:trPr>
          <w:tblHeader w:val="true"/>
          <w:cantSplit w:val="true"/>
        </w:trPr>
        <w:tc>
          <w:tcPr>
            <w:tcW w:w="29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Niveaux cibles par poste</w:t>
            </w:r>
          </w:p>
        </w:tc>
        <w:tc>
          <w:tcPr>
            <w:tcW w:w="27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w:t>
            </w:r>
          </w:p>
        </w:tc>
        <w:tc>
          <w:tcPr>
            <w:tcW w:w="9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 de départ</w:t>
            </w:r>
          </w:p>
        </w:tc>
        <w:tc>
          <w:tcPr>
            <w:tcW w:w="95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Échéance</w:t>
            </w:r>
          </w:p>
        </w:tc>
        <w:tc>
          <w:tcPr>
            <w:tcW w:w="9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r>
      <w:tr>
        <w:trPr>
          <w:cantSplit w:val="true"/>
        </w:trPr>
        <w:tc>
          <w:tcPr>
            <w:tcW w:w="29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Porter la maîtrise de Triage IA et aide à la décision clinique des équipes Opérateur — Soins cliniques et infirmiers au niveau 3</w:t>
            </w:r>
          </w:p>
        </w:tc>
        <w:tc>
          <w:tcPr>
            <w:tcW w:w="27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KPI-011 (Disponibilité de l'API)</w:t>
            </w:r>
          </w:p>
        </w:tc>
        <w:tc>
          <w:tcPr>
            <w:tcW w:w="9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39 %</w:t>
            </w:r>
          </w:p>
        </w:tc>
        <w:tc>
          <w:tcPr>
            <w:tcW w:w="9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80 %</w:t>
            </w:r>
          </w:p>
        </w:tc>
        <w:tc>
          <w:tcPr>
            <w:tcW w:w="1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25/01/2027</w:t>
            </w:r>
          </w:p>
        </w:tc>
        <w:tc>
          <w:tcPr>
            <w:tcW w:w="9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Hicham Naciri</w:t>
            </w:r>
          </w:p>
        </w:tc>
      </w:tr>
      <w:tr>
        <w:trPr>
          <w:cantSplit w:val="true"/>
        </w:trPr>
        <w:tc>
          <w:tcPr>
            <w:tcW w:w="29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Certifier le personnel Encadrant — Soins cliniques et infirmiers sur Assistance IA en imagerie médicale</w:t>
            </w:r>
          </w:p>
        </w:tc>
        <w:tc>
          <w:tcPr>
            <w:tcW w:w="27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KPI-012 (Satisfaction moyenne de niveau 1)</w:t>
            </w:r>
          </w:p>
        </w:tc>
        <w:tc>
          <w:tcPr>
            <w:tcW w:w="9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41 %</w:t>
            </w:r>
          </w:p>
        </w:tc>
        <w:tc>
          <w:tcPr>
            <w:tcW w:w="95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75 %</w:t>
            </w:r>
          </w:p>
        </w:tc>
        <w:tc>
          <w:tcPr>
            <w:tcW w:w="10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01/02/2027</w:t>
            </w:r>
          </w:p>
        </w:tc>
        <w:tc>
          <w:tcPr>
            <w:tcW w:w="9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Zineb Squalli</w:t>
            </w:r>
          </w:p>
        </w:tc>
      </w:tr>
      <w:tr>
        <w:trPr>
          <w:cantSplit w:val="true"/>
        </w:trPr>
        <w:tc>
          <w:tcPr>
            <w:tcW w:w="29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Réduire de 30 % le temps de prise en main de Planification IA des lits et des effectifs</w:t>
            </w:r>
          </w:p>
        </w:tc>
        <w:tc>
          <w:tcPr>
            <w:tcW w:w="27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KPI-013 (Taux de progression des compétences)</w:t>
            </w:r>
          </w:p>
        </w:tc>
        <w:tc>
          <w:tcPr>
            <w:tcW w:w="9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31 %</w:t>
            </w:r>
          </w:p>
        </w:tc>
        <w:tc>
          <w:tcPr>
            <w:tcW w:w="95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73 %</w:t>
            </w:r>
          </w:p>
        </w:tc>
        <w:tc>
          <w:tcPr>
            <w:tcW w:w="10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08/02/2027</w:t>
            </w:r>
          </w:p>
        </w:tc>
        <w:tc>
          <w:tcPr>
            <w:tcW w:w="9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Bouzidi</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des objectifs ».</w:t>
      </w:r>
    </w:p>
    <w:p>
      <w:pPr>
        <w:pStyle w:val="Heading3"/>
        <w:keepNext w:val="true"/>
        <w:spacing w:before="240" w:after="80"/>
        <w:rPr/>
      </w:pPr>
      <w:bookmarkStart w:id="137" w:name="__RefHeading___Toc31772_3874362514"/>
      <w:bookmarkEnd w:id="137"/>
      <w:r>
        <w:rPr>
          <w:rFonts w:eastAsia="Montserrat" w:cs="Montserrat"/>
          <w:b/>
          <w:bCs/>
          <w:color w:val="123A5F"/>
          <w:sz w:val="26"/>
          <w:szCs w:val="26"/>
        </w:rPr>
        <w:t>UFT-02-03 — Lancer la campagne d'évaluation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Cibles par poste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Campagne ouverte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Campagne « Compétences 2026 » : population Soins cliniques et infirmiers et Opérations (212 personnes), 12 compétences, clôture le 30 avril.</w:t>
            </w:r>
          </w:p>
        </w:tc>
      </w:tr>
    </w:tbl>
    <w:p>
      <w:pPr>
        <w:pStyle w:val="Normal"/>
        <w:keepNext w:val="true"/>
        <w:spacing w:lineRule="auto" w:line="288" w:before="200" w:after="80"/>
        <w:jc w:val="left"/>
        <w:rPr/>
      </w:pPr>
      <w:r>
        <w:rPr>
          <w:rFonts w:eastAsia="Open Sans" w:cs="Open Sans"/>
          <w:b/>
          <w:bCs/>
          <w:color w:val="1876C6"/>
          <w:sz w:val="22"/>
          <w:szCs w:val="22"/>
        </w:rPr>
        <w:t xml:space="preserve">Étape MP-02.3 · </w:t>
      </w:r>
      <w:r>
        <w:rPr>
          <w:rFonts w:eastAsia="Open Sans" w:cs="Open Sans"/>
          <w:b/>
          <w:bCs/>
          <w:color w:val="123A5F"/>
          <w:sz w:val="22"/>
          <w:szCs w:val="22"/>
        </w:rPr>
        <w:t>Lancer la campagne d'évaluation</w:t>
      </w:r>
      <w:r>
        <w:rPr>
          <w:rFonts w:eastAsia="Open Sans" w:cs="Open Sans"/>
          <w:color w:val="5A6B7B"/>
          <w:sz w:val="18"/>
          <w:szCs w:val="18"/>
        </w:rPr>
        <w:t xml:space="preserve">   Tableau à coller · Communication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Campagne d'évaluation,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Campagne d'évaluation</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05/08/2026</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12/08/2026</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Heading3"/>
        <w:keepNext w:val="true"/>
        <w:spacing w:before="240" w:after="80"/>
        <w:rPr/>
      </w:pPr>
      <w:bookmarkStart w:id="138" w:name="__RefHeading___Toc31774_3874362514"/>
      <w:bookmarkEnd w:id="138"/>
      <w:r>
        <w:rPr>
          <w:rFonts w:eastAsia="Montserrat" w:cs="Montserrat"/>
          <w:b/>
          <w:bCs/>
          <w:color w:val="123A5F"/>
          <w:sz w:val="26"/>
          <w:szCs w:val="26"/>
        </w:rPr>
        <w:t>UFT-02-04 — Recueillir les auto-évaluations et évaluations managers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Manager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Campagne ouverte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Évaluations consolidées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Auto-évaluation Triage IA et aide à la décision clinique : 2 ; validation manager : 2 avec commentaire « besoin de pratique sur cas réels ».</w:t>
            </w:r>
          </w:p>
        </w:tc>
      </w:tr>
    </w:tbl>
    <w:p>
      <w:pPr>
        <w:pStyle w:val="Normal"/>
        <w:keepNext w:val="true"/>
        <w:spacing w:lineRule="auto" w:line="288" w:before="200" w:after="80"/>
        <w:jc w:val="left"/>
        <w:rPr/>
      </w:pPr>
      <w:r>
        <w:rPr>
          <w:rFonts w:eastAsia="Open Sans" w:cs="Open Sans"/>
          <w:b/>
          <w:bCs/>
          <w:color w:val="1876C6"/>
          <w:sz w:val="22"/>
          <w:szCs w:val="22"/>
        </w:rPr>
        <w:t xml:space="preserve">Étape MP-02.4 · </w:t>
      </w:r>
      <w:r>
        <w:rPr>
          <w:rFonts w:eastAsia="Open Sans" w:cs="Open Sans"/>
          <w:b/>
          <w:bCs/>
          <w:color w:val="123A5F"/>
          <w:sz w:val="22"/>
          <w:szCs w:val="22"/>
        </w:rPr>
        <w:t>Soumettre les auto-évaluations et évaluations managers</w:t>
      </w:r>
      <w:r>
        <w:rPr>
          <w:rFonts w:eastAsia="Open Sans" w:cs="Open Sans"/>
          <w:color w:val="5A6B7B"/>
          <w:sz w:val="18"/>
          <w:szCs w:val="18"/>
        </w:rPr>
        <w:t xml:space="preserve">   Tableau à coller · Communication · Manager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Auto-évaluations et évaluations managers,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Auto-évaluations et évaluations managers</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07/08/2026</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14/08/2026</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Normal"/>
        <w:keepNext w:val="true"/>
        <w:spacing w:lineRule="auto" w:line="288" w:before="200" w:after="80"/>
        <w:jc w:val="left"/>
        <w:rPr/>
      </w:pPr>
      <w:r>
        <w:rPr>
          <w:rFonts w:eastAsia="Open Sans" w:cs="Open Sans"/>
          <w:b/>
          <w:bCs/>
          <w:color w:val="1876C6"/>
          <w:sz w:val="22"/>
          <w:szCs w:val="22"/>
        </w:rPr>
        <w:t xml:space="preserve">Étape MP-02.5 · </w:t>
      </w:r>
      <w:r>
        <w:rPr>
          <w:rFonts w:eastAsia="Open Sans" w:cs="Open Sans"/>
          <w:b/>
          <w:bCs/>
          <w:color w:val="123A5F"/>
          <w:sz w:val="22"/>
          <w:szCs w:val="22"/>
        </w:rPr>
        <w:t>Consolider les résultats d'évaluation</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139" w:name="__RefHeading___Toc31776_3874362514"/>
      <w:bookmarkEnd w:id="139"/>
      <w:r>
        <w:rPr>
          <w:rFonts w:eastAsia="Montserrat" w:cs="Montserrat"/>
          <w:b/>
          <w:bCs/>
          <w:color w:val="123A5F"/>
          <w:sz w:val="26"/>
          <w:szCs w:val="26"/>
        </w:rPr>
        <w:t>UFT-02-05 — Proposer une maîtrise à partir des preuves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Évaluations consolidées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Niveaux proposés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Accepter 38 niveaux suggérés, en modifier 4 (preuves trop anciennes), en rejeter 1. Chaque changement est annoté.</w:t>
            </w:r>
          </w:p>
        </w:tc>
      </w:tr>
    </w:tbl>
    <w:p>
      <w:pPr>
        <w:pStyle w:val="Normal"/>
        <w:keepNext w:val="true"/>
        <w:spacing w:lineRule="auto" w:line="288" w:before="200" w:after="80"/>
        <w:jc w:val="left"/>
        <w:rPr/>
      </w:pPr>
      <w:r>
        <w:rPr>
          <w:rFonts w:eastAsia="Open Sans" w:cs="Open Sans"/>
          <w:b/>
          <w:bCs/>
          <w:color w:val="1876C6"/>
          <w:sz w:val="22"/>
          <w:szCs w:val="22"/>
        </w:rPr>
        <w:t xml:space="preserve">Étape MP-02.6 · </w:t>
      </w:r>
      <w:r>
        <w:rPr>
          <w:rFonts w:eastAsia="Open Sans" w:cs="Open Sans"/>
          <w:b/>
          <w:bCs/>
          <w:color w:val="123A5F"/>
          <w:sz w:val="22"/>
          <w:szCs w:val="22"/>
        </w:rPr>
        <w:t>Proposer une maîtrise à partir des preuves</w:t>
      </w:r>
      <w:r>
        <w:rPr>
          <w:rFonts w:eastAsia="Open Sans" w:cs="Open Sans"/>
          <w:color w:val="5A6B7B"/>
          <w:sz w:val="18"/>
          <w:szCs w:val="18"/>
        </w:rPr>
        <w:t xml:space="preserve">   Tableau à coller · Tableau d’enregistrements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Maîtrise à partir des preuves.</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Maîtrise à partir des preuves</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Berrada</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Entretiens annuels d’évaluation</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Hind Hajji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Rapport d’audit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Maîtrise à partir des preuves ».</w:t>
      </w:r>
    </w:p>
    <w:p>
      <w:pPr>
        <w:pStyle w:val="Heading3"/>
        <w:keepNext w:val="true"/>
        <w:spacing w:before="240" w:after="80"/>
        <w:rPr/>
      </w:pPr>
      <w:bookmarkStart w:id="140" w:name="__RefHeading___Toc31778_3874362514"/>
      <w:bookmarkEnd w:id="140"/>
      <w:r>
        <w:rPr>
          <w:rFonts w:eastAsia="Montserrat" w:cs="Montserrat"/>
          <w:b/>
          <w:bCs/>
          <w:color w:val="123A5F"/>
          <w:sz w:val="26"/>
          <w:szCs w:val="26"/>
        </w:rPr>
        <w:t>UFT-02-06 — Valider l'inventaire des compétences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Niveaux proposés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Inventaire validé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Inventaire validé : 212 salariés, 96 % d'évaluations complètes. Justification : échantillon contrôlé par site.</w:t>
            </w:r>
          </w:p>
        </w:tc>
      </w:tr>
    </w:tbl>
    <w:p>
      <w:pPr>
        <w:pStyle w:val="Normal"/>
        <w:keepNext w:val="true"/>
        <w:spacing w:lineRule="auto" w:line="288" w:before="200" w:after="80"/>
        <w:jc w:val="left"/>
        <w:rPr/>
      </w:pPr>
      <w:r>
        <w:rPr>
          <w:rFonts w:eastAsia="Open Sans" w:cs="Open Sans"/>
          <w:b/>
          <w:bCs/>
          <w:color w:val="1876C6"/>
          <w:sz w:val="22"/>
          <w:szCs w:val="22"/>
        </w:rPr>
        <w:t xml:space="preserve">Étape MP-02.7 · </w:t>
      </w:r>
      <w:r>
        <w:rPr>
          <w:rFonts w:eastAsia="Open Sans" w:cs="Open Sans"/>
          <w:b/>
          <w:bCs/>
          <w:color w:val="123A5F"/>
          <w:sz w:val="22"/>
          <w:szCs w:val="22"/>
        </w:rPr>
        <w:t>Valider l'inventaire des compétences</w:t>
      </w:r>
      <w:r>
        <w:rPr>
          <w:rFonts w:eastAsia="Open Sans" w:cs="Open Sans"/>
          <w:color w:val="5A6B7B"/>
          <w:sz w:val="18"/>
          <w:szCs w:val="18"/>
        </w:rPr>
        <w:t xml:space="preserve">   Formulaire · Décision · Responsable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sous conditions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Inventaire des compétences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Inventaire des compétences — Inventaire validé : 212 salariés, 96 % d'évaluations complètes. Justification : échantillon contrôlé par site.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Revoir le budget après le premier trimestre.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06/09/2026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3"/>
        <w:keepNext w:val="true"/>
        <w:spacing w:before="240" w:after="80"/>
        <w:rPr/>
      </w:pPr>
      <w:bookmarkStart w:id="141" w:name="__RefHeading___Toc31780_3874362514"/>
      <w:bookmarkEnd w:id="141"/>
      <w:r>
        <w:rPr>
          <w:rFonts w:eastAsia="Montserrat" w:cs="Montserrat"/>
          <w:b/>
          <w:bCs/>
          <w:color w:val="123A5F"/>
          <w:sz w:val="26"/>
          <w:szCs w:val="26"/>
        </w:rPr>
        <w:t>UFT-02-07 — Calculer et prévoir les écarts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Inventaire validé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Diagnostic des écarts de compétences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Écarts critiques : Triage IA et aide à la décision clinique (-1,4 en moyenne chez les encadrants), Assistance IA en imagerie médicale (-1,1). Prévision : Planification IA des lits et des effectifs devient critique sous 12 mois.</w:t>
            </w:r>
          </w:p>
        </w:tc>
      </w:tr>
    </w:tbl>
    <w:p>
      <w:pPr>
        <w:pStyle w:val="Normal"/>
        <w:keepNext w:val="true"/>
        <w:spacing w:lineRule="auto" w:line="288" w:before="200" w:after="80"/>
        <w:jc w:val="left"/>
        <w:rPr/>
      </w:pPr>
      <w:r>
        <w:rPr>
          <w:rFonts w:eastAsia="Open Sans" w:cs="Open Sans"/>
          <w:b/>
          <w:bCs/>
          <w:color w:val="1876C6"/>
          <w:sz w:val="22"/>
          <w:szCs w:val="22"/>
        </w:rPr>
        <w:t xml:space="preserve">Étape MP-03.1 · </w:t>
      </w:r>
      <w:r>
        <w:rPr>
          <w:rFonts w:eastAsia="Open Sans" w:cs="Open Sans"/>
          <w:b/>
          <w:bCs/>
          <w:color w:val="123A5F"/>
          <w:sz w:val="22"/>
          <w:szCs w:val="22"/>
        </w:rPr>
        <w:t>Calculer la matrice des écarts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MP-03.2 · </w:t>
      </w:r>
      <w:r>
        <w:rPr>
          <w:rFonts w:eastAsia="Open Sans" w:cs="Open Sans"/>
          <w:b/>
          <w:bCs/>
          <w:color w:val="123A5F"/>
          <w:sz w:val="22"/>
          <w:szCs w:val="22"/>
        </w:rPr>
        <w:t>Revoir la matrice des écarts par site et par fonction</w:t>
      </w:r>
      <w:r>
        <w:rPr>
          <w:rFonts w:eastAsia="Open Sans" w:cs="Open Sans"/>
          <w:color w:val="5A6B7B"/>
          <w:sz w:val="18"/>
          <w:szCs w:val="18"/>
        </w:rPr>
        <w:t xml:space="preserve">   Formulaire · Revue · Analyste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Matrice des écarts par site et par fonction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Matrice des écarts par site et par fonction — Écarts critiques : Triage IA et aide à la décision clinique (-1,4 en moyenne chez les encadrants), Assistance IA en imagerie médicale (-1,1). Prévision : Planification IA des lits et des effectifs devient critique sous 12 mois.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12/08/2026</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MP-28.3 · </w:t>
      </w:r>
      <w:r>
        <w:rPr>
          <w:rFonts w:eastAsia="Open Sans" w:cs="Open Sans"/>
          <w:b/>
          <w:bCs/>
          <w:color w:val="123A5F"/>
          <w:sz w:val="22"/>
          <w:szCs w:val="22"/>
        </w:rPr>
        <w:t>Prévoir les écarts de compétences</w:t>
      </w:r>
      <w:r>
        <w:rPr>
          <w:rFonts w:eastAsia="Open Sans" w:cs="Open Sans"/>
          <w:color w:val="5A6B7B"/>
          <w:sz w:val="18"/>
          <w:szCs w:val="18"/>
        </w:rPr>
        <w:t xml:space="preserve">   Tableau à coller · Suivi · Analyste de la performance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Écarts de compétences, Période, Valeur.</w:t>
      </w:r>
    </w:p>
    <w:tbl>
      <w:tblPr>
        <w:tblW w:w="9638" w:type="dxa"/>
        <w:jc w:val="left"/>
        <w:tblInd w:w="0" w:type="dxa"/>
        <w:tblLayout w:type="fixed"/>
        <w:tblCellMar>
          <w:top w:w="70" w:type="dxa"/>
          <w:left w:w="110" w:type="dxa"/>
          <w:bottom w:w="70" w:type="dxa"/>
          <w:right w:w="110" w:type="dxa"/>
        </w:tblCellMar>
      </w:tblPr>
      <w:tblGrid>
        <w:gridCol w:w="3612"/>
        <w:gridCol w:w="1168"/>
        <w:gridCol w:w="1061"/>
        <w:gridCol w:w="1062"/>
        <w:gridCol w:w="1168"/>
        <w:gridCol w:w="1566"/>
      </w:tblGrid>
      <w:tr>
        <w:trPr>
          <w:tblHeader w:val="true"/>
          <w:cantSplit w:val="true"/>
        </w:trPr>
        <w:tc>
          <w:tcPr>
            <w:tcW w:w="36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Écarts de compétences</w:t>
            </w:r>
          </w:p>
        </w:tc>
        <w:tc>
          <w:tcPr>
            <w:tcW w:w="11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Période</w:t>
            </w:r>
          </w:p>
        </w:tc>
        <w:tc>
          <w:tcPr>
            <w:tcW w:w="10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10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1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Statut</w:t>
            </w:r>
          </w:p>
        </w:tc>
        <w:tc>
          <w:tcPr>
            <w:tcW w:w="15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Pourquoi il est suivi</w:t>
            </w:r>
          </w:p>
        </w:tc>
      </w:tr>
      <w:tr>
        <w:trPr>
          <w:cantSplit w:val="true"/>
        </w:trPr>
        <w:tc>
          <w:tcPr>
            <w:tcW w:w="36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KPI-016 (Taux de réutilisation des connaissances)</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2026-Q1</w:t>
            </w:r>
          </w:p>
        </w:tc>
        <w:tc>
          <w:tcPr>
            <w:tcW w:w="1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90</w:t>
            </w:r>
          </w:p>
        </w:tc>
        <w:tc>
          <w:tcPr>
            <w:tcW w:w="1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Vert</w:t>
            </w:r>
          </w:p>
        </w:tc>
        <w:tc>
          <w:tcPr>
            <w:tcW w:w="15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Dans la cible</w:t>
            </w:r>
          </w:p>
        </w:tc>
      </w:tr>
      <w:tr>
        <w:trPr>
          <w:cantSplit w:val="true"/>
        </w:trPr>
        <w:tc>
          <w:tcPr>
            <w:tcW w:w="36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KPI-017 (Couverture des PDI)</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2026-Q2</w:t>
            </w:r>
          </w:p>
        </w:tc>
        <w:tc>
          <w:tcPr>
            <w:tcW w:w="1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87</w:t>
            </w:r>
          </w:p>
        </w:tc>
        <w:tc>
          <w:tcPr>
            <w:tcW w:w="1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80</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Vert</w:t>
            </w:r>
          </w:p>
        </w:tc>
        <w:tc>
          <w:tcPr>
            <w:tcW w:w="15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Dans la cible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Valeurs des indicateurs ».</w:t>
      </w:r>
    </w:p>
    <w:p>
      <w:pPr>
        <w:pStyle w:val="Normal"/>
        <w:keepNext w:val="true"/>
        <w:spacing w:lineRule="auto" w:line="288" w:before="200" w:after="80"/>
        <w:jc w:val="left"/>
        <w:rPr/>
      </w:pPr>
      <w:r>
        <w:rPr>
          <w:rFonts w:eastAsia="Open Sans" w:cs="Open Sans"/>
          <w:b/>
          <w:bCs/>
          <w:color w:val="1876C6"/>
          <w:sz w:val="22"/>
          <w:szCs w:val="22"/>
        </w:rPr>
        <w:t xml:space="preserve">Étape MP-28.1 · </w:t>
      </w:r>
      <w:r>
        <w:rPr>
          <w:rFonts w:eastAsia="Open Sans" w:cs="Open Sans"/>
          <w:b/>
          <w:bCs/>
          <w:color w:val="123A5F"/>
          <w:sz w:val="22"/>
          <w:szCs w:val="22"/>
        </w:rPr>
        <w:t>Constituer le jeu de données analytique</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2"/>
        <w:keepNext w:val="true"/>
        <w:spacing w:before="320" w:after="120"/>
        <w:rPr/>
      </w:pPr>
      <w:bookmarkStart w:id="142" w:name="__RefHeading___Toc31782_3874362514"/>
      <w:bookmarkEnd w:id="142"/>
      <w:r>
        <w:rPr>
          <w:rFonts w:eastAsia="Montserrat" w:cs="Montserrat"/>
          <w:b/>
          <w:bCs/>
          <w:color w:val="123A5F"/>
          <w:sz w:val="32"/>
          <w:szCs w:val="32"/>
        </w:rPr>
        <w:t>7.8 E2E-21 — De l'impact du plan précédent à la mise à jour de la stratégie</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Évaluer l'impact du plan N-1 et mettre à jour la stratégie</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Début d'un nouveau cycle de plan avec les données d'exécution N-1 disponibles.</w:t>
      </w:r>
      <w:r>
        <w:rPr>
          <w:rFonts w:eastAsia="Open Sans" w:cs="Open Sans"/>
          <w:b/>
          <w:bCs/>
          <w:color w:val="2C3E50"/>
          <w:sz w:val="20"/>
          <w:szCs w:val="20"/>
        </w:rPr>
        <w:t xml:space="preserve">   Résultat final : </w:t>
      </w:r>
      <w:r>
        <w:rPr>
          <w:rFonts w:eastAsia="Open Sans" w:cs="Open Sans"/>
          <w:color w:val="2C3E50"/>
          <w:sz w:val="20"/>
          <w:szCs w:val="20"/>
        </w:rPr>
        <w:t>Conclusions d'impact N-1 intégrées à la mise à jour de la stratégie.</w:t>
      </w:r>
    </w:p>
    <w:p>
      <w:pPr>
        <w:pStyle w:val="Heading3"/>
        <w:keepNext w:val="true"/>
        <w:spacing w:before="240" w:after="80"/>
        <w:rPr/>
      </w:pPr>
      <w:bookmarkStart w:id="143" w:name="__RefHeading___Toc31784_3874362514"/>
      <w:bookmarkEnd w:id="143"/>
      <w:r>
        <w:rPr>
          <w:rFonts w:eastAsia="Montserrat" w:cs="Montserrat"/>
          <w:b/>
          <w:bCs/>
          <w:color w:val="123A5F"/>
          <w:sz w:val="26"/>
          <w:szCs w:val="26"/>
        </w:rPr>
        <w:t>UFT-21-01 — Charger les données d'exécution du plan N-1</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 N-1</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Jeu de données N-1</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Charger le plan N-1 : 28 sessions prévues, 23 réalisées, 1 410 000 MAD dépensés.</w:t>
            </w:r>
          </w:p>
        </w:tc>
      </w:tr>
    </w:tbl>
    <w:p>
      <w:pPr>
        <w:pStyle w:val="Normal"/>
        <w:keepNext w:val="true"/>
        <w:spacing w:lineRule="auto" w:line="288" w:before="200" w:after="80"/>
        <w:jc w:val="left"/>
        <w:rPr/>
      </w:pPr>
      <w:r>
        <w:rPr>
          <w:rFonts w:eastAsia="Open Sans" w:cs="Open Sans"/>
          <w:b/>
          <w:bCs/>
          <w:color w:val="1876C6"/>
          <w:sz w:val="22"/>
          <w:szCs w:val="22"/>
        </w:rPr>
        <w:t xml:space="preserve">Étape MP-39.1 · </w:t>
      </w:r>
      <w:r>
        <w:rPr>
          <w:rFonts w:eastAsia="Open Sans" w:cs="Open Sans"/>
          <w:b/>
          <w:bCs/>
          <w:color w:val="123A5F"/>
          <w:sz w:val="22"/>
          <w:szCs w:val="22"/>
        </w:rPr>
        <w:t>Charger les données d'exécution du plan N-1</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144" w:name="__RefHeading___Toc31786_3874362514"/>
      <w:bookmarkEnd w:id="144"/>
      <w:r>
        <w:rPr>
          <w:rFonts w:eastAsia="Montserrat" w:cs="Montserrat"/>
          <w:b/>
          <w:bCs/>
          <w:color w:val="123A5F"/>
          <w:sz w:val="26"/>
          <w:szCs w:val="26"/>
        </w:rPr>
        <w:t>UFT-21-02 — Définir les critères d'impact</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Jeu de données N-1</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Critères d'impact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Critères d'impact : application au poste, évolution des KPI, satisfaction, coût par apprenant.</w:t>
            </w:r>
          </w:p>
        </w:tc>
      </w:tr>
    </w:tbl>
    <w:p>
      <w:pPr>
        <w:pStyle w:val="Normal"/>
        <w:keepNext w:val="true"/>
        <w:spacing w:lineRule="auto" w:line="288" w:before="200" w:after="80"/>
        <w:jc w:val="left"/>
        <w:rPr/>
      </w:pPr>
      <w:r>
        <w:rPr>
          <w:rFonts w:eastAsia="Open Sans" w:cs="Open Sans"/>
          <w:b/>
          <w:bCs/>
          <w:color w:val="1876C6"/>
          <w:sz w:val="22"/>
          <w:szCs w:val="22"/>
        </w:rPr>
        <w:t xml:space="preserve">Étape MP-39.2 · </w:t>
      </w:r>
      <w:r>
        <w:rPr>
          <w:rFonts w:eastAsia="Open Sans" w:cs="Open Sans"/>
          <w:b/>
          <w:bCs/>
          <w:color w:val="123A5F"/>
          <w:sz w:val="22"/>
          <w:szCs w:val="22"/>
        </w:rPr>
        <w:t>Définir les critères d'impact</w:t>
      </w:r>
      <w:r>
        <w:rPr>
          <w:rFonts w:eastAsia="Open Sans" w:cs="Open Sans"/>
          <w:color w:val="5A6B7B"/>
          <w:sz w:val="18"/>
          <w:szCs w:val="18"/>
        </w:rPr>
        <w:t xml:space="preserve">   Tableau à coller · Objectifs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Critères d'impact, Cible, Échéance.</w:t>
      </w:r>
    </w:p>
    <w:tbl>
      <w:tblPr>
        <w:tblW w:w="9638" w:type="dxa"/>
        <w:jc w:val="left"/>
        <w:tblInd w:w="0" w:type="dxa"/>
        <w:tblLayout w:type="fixed"/>
        <w:tblCellMar>
          <w:top w:w="70" w:type="dxa"/>
          <w:left w:w="110" w:type="dxa"/>
          <w:bottom w:w="70" w:type="dxa"/>
          <w:right w:w="110" w:type="dxa"/>
        </w:tblCellMar>
      </w:tblPr>
      <w:tblGrid>
        <w:gridCol w:w="2876"/>
        <w:gridCol w:w="2877"/>
        <w:gridCol w:w="948"/>
        <w:gridCol w:w="930"/>
        <w:gridCol w:w="1056"/>
        <w:gridCol w:w="950"/>
      </w:tblGrid>
      <w:tr>
        <w:trPr>
          <w:tblHeader w:val="true"/>
          <w:cantSplit w:val="true"/>
        </w:trPr>
        <w:tc>
          <w:tcPr>
            <w:tcW w:w="28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Critères d'impact</w:t>
            </w:r>
          </w:p>
        </w:tc>
        <w:tc>
          <w:tcPr>
            <w:tcW w:w="28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w:t>
            </w:r>
          </w:p>
        </w:tc>
        <w:tc>
          <w:tcPr>
            <w:tcW w:w="9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 de départ</w:t>
            </w:r>
          </w:p>
        </w:tc>
        <w:tc>
          <w:tcPr>
            <w:tcW w:w="93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Échéance</w:t>
            </w:r>
          </w:p>
        </w:tc>
        <w:tc>
          <w:tcPr>
            <w:tcW w:w="9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r>
      <w:tr>
        <w:trPr>
          <w:cantSplit w:val="true"/>
        </w:trPr>
        <w:tc>
          <w:tcPr>
            <w:tcW w:w="28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Porter la maîtrise de Triage IA et aide à la décision clinique des équipes Opérateur — Soins cliniques et infirmiers au niveau 3</w:t>
            </w:r>
          </w:p>
        </w:tc>
        <w:tc>
          <w:tcPr>
            <w:tcW w:w="28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KPI-003 (Taux d'écarts critiques)</w:t>
            </w:r>
          </w:p>
        </w:tc>
        <w:tc>
          <w:tcPr>
            <w:tcW w:w="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44 %</w:t>
            </w:r>
          </w:p>
        </w:tc>
        <w:tc>
          <w:tcPr>
            <w:tcW w:w="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83 %</w:t>
            </w:r>
          </w:p>
        </w:tc>
        <w:tc>
          <w:tcPr>
            <w:tcW w:w="10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18/06/2027</w:t>
            </w:r>
          </w:p>
        </w:tc>
        <w:tc>
          <w:tcPr>
            <w:tcW w:w="9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Hamza Ziani</w:t>
            </w:r>
          </w:p>
        </w:tc>
      </w:tr>
      <w:tr>
        <w:trPr>
          <w:cantSplit w:val="true"/>
        </w:trPr>
        <w:tc>
          <w:tcPr>
            <w:tcW w:w="28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Certifier le personnel Encadrant — Soins cliniques et infirmiers sur Assistance IA en imagerie médicale</w:t>
            </w:r>
          </w:p>
        </w:tc>
        <w:tc>
          <w:tcPr>
            <w:tcW w:w="28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KPI-004 (Délai de production du rapport d'ingénierie de formation)</w:t>
            </w:r>
          </w:p>
        </w:tc>
        <w:tc>
          <w:tcPr>
            <w:tcW w:w="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47 %</w:t>
            </w:r>
          </w:p>
        </w:tc>
        <w:tc>
          <w:tcPr>
            <w:tcW w:w="93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88 %</w:t>
            </w:r>
          </w:p>
        </w:tc>
        <w:tc>
          <w:tcPr>
            <w:tcW w:w="10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25/06/2027</w:t>
            </w:r>
          </w:p>
        </w:tc>
        <w:tc>
          <w:tcPr>
            <w:tcW w:w="9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Soukaina Berrada</w:t>
            </w:r>
          </w:p>
        </w:tc>
      </w:tr>
      <w:tr>
        <w:trPr>
          <w:cantSplit w:val="true"/>
        </w:trPr>
        <w:tc>
          <w:tcPr>
            <w:tcW w:w="28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Réduire de 30 % le temps de prise en main de Planification IA des lits et des effectifs</w:t>
            </w:r>
          </w:p>
        </w:tc>
        <w:tc>
          <w:tcPr>
            <w:tcW w:w="28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KPI-005 (Délai d'approbation de la conception)</w:t>
            </w:r>
          </w:p>
        </w:tc>
        <w:tc>
          <w:tcPr>
            <w:tcW w:w="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44 %</w:t>
            </w:r>
          </w:p>
        </w:tc>
        <w:tc>
          <w:tcPr>
            <w:tcW w:w="93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77 %</w:t>
            </w:r>
          </w:p>
        </w:tc>
        <w:tc>
          <w:tcPr>
            <w:tcW w:w="10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02/07/2027</w:t>
            </w:r>
          </w:p>
        </w:tc>
        <w:tc>
          <w:tcPr>
            <w:tcW w:w="9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Kawtar Fassi</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des objectifs ».</w:t>
      </w:r>
    </w:p>
    <w:p>
      <w:pPr>
        <w:pStyle w:val="Heading3"/>
        <w:keepNext w:val="true"/>
        <w:spacing w:before="240" w:after="80"/>
        <w:rPr/>
      </w:pPr>
      <w:bookmarkStart w:id="145" w:name="__RefHeading___Toc31788_3874362514"/>
      <w:bookmarkEnd w:id="145"/>
      <w:r>
        <w:rPr>
          <w:rFonts w:eastAsia="Montserrat" w:cs="Montserrat"/>
          <w:b/>
          <w:bCs/>
          <w:color w:val="123A5F"/>
          <w:sz w:val="26"/>
          <w:szCs w:val="26"/>
        </w:rPr>
        <w:t>UFT-21-03 — Interroger participants et managers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Critères d'impact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Résultats d'enquête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Enquête envoyée à 190 participants et 34 managers ; 61 % de réponses.</w:t>
            </w:r>
          </w:p>
        </w:tc>
      </w:tr>
    </w:tbl>
    <w:p>
      <w:pPr>
        <w:pStyle w:val="Normal"/>
        <w:keepNext w:val="true"/>
        <w:spacing w:lineRule="auto" w:line="288" w:before="200" w:after="80"/>
        <w:jc w:val="left"/>
        <w:rPr/>
      </w:pPr>
      <w:r>
        <w:rPr>
          <w:rFonts w:eastAsia="Open Sans" w:cs="Open Sans"/>
          <w:b/>
          <w:bCs/>
          <w:color w:val="1876C6"/>
          <w:sz w:val="22"/>
          <w:szCs w:val="22"/>
        </w:rPr>
        <w:t xml:space="preserve">Étape MP-39.3 · </w:t>
      </w:r>
      <w:r>
        <w:rPr>
          <w:rFonts w:eastAsia="Open Sans" w:cs="Open Sans"/>
          <w:b/>
          <w:bCs/>
          <w:color w:val="123A5F"/>
          <w:sz w:val="22"/>
          <w:szCs w:val="22"/>
        </w:rPr>
        <w:t>Interroger participants et managers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MP-09.5 · </w:t>
      </w:r>
      <w:r>
        <w:rPr>
          <w:rFonts w:eastAsia="Open Sans" w:cs="Open Sans"/>
          <w:b/>
          <w:bCs/>
          <w:color w:val="123A5F"/>
          <w:sz w:val="22"/>
          <w:szCs w:val="22"/>
        </w:rPr>
        <w:t>Enregistrer l'observation en situation de travail (niveau 3)</w:t>
      </w:r>
      <w:r>
        <w:rPr>
          <w:rFonts w:eastAsia="Open Sans" w:cs="Open Sans"/>
          <w:color w:val="5A6B7B"/>
          <w:sz w:val="18"/>
          <w:szCs w:val="18"/>
        </w:rPr>
        <w:t xml:space="preserve">   Tableau à coller · Tableau d’enregistrements · Manager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Observation en situation de travail (niveau 3).</w:t>
      </w:r>
    </w:p>
    <w:tbl>
      <w:tblPr>
        <w:tblW w:w="9638" w:type="dxa"/>
        <w:jc w:val="left"/>
        <w:tblInd w:w="0" w:type="dxa"/>
        <w:tblLayout w:type="fixed"/>
        <w:tblCellMar>
          <w:top w:w="70" w:type="dxa"/>
          <w:left w:w="110" w:type="dxa"/>
          <w:bottom w:w="70" w:type="dxa"/>
          <w:right w:w="110" w:type="dxa"/>
        </w:tblCellMar>
      </w:tblPr>
      <w:tblGrid>
        <w:gridCol w:w="2818"/>
        <w:gridCol w:w="962"/>
        <w:gridCol w:w="2976"/>
        <w:gridCol w:w="980"/>
        <w:gridCol w:w="1902"/>
      </w:tblGrid>
      <w:tr>
        <w:trPr>
          <w:tblHeader w:val="true"/>
          <w:cantSplit w:val="true"/>
        </w:trPr>
        <w:tc>
          <w:tcPr>
            <w:tcW w:w="281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Observation en situation de travail (niveau 3)</w:t>
            </w:r>
          </w:p>
        </w:tc>
        <w:tc>
          <w:tcPr>
            <w:tcW w:w="9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8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81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98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Soukaina Berrada</w:t>
            </w:r>
          </w:p>
        </w:tc>
        <w:tc>
          <w:tcPr>
            <w:tcW w:w="1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Entretiens annuels d’évaluation</w:t>
            </w:r>
          </w:p>
        </w:tc>
      </w:tr>
      <w:tr>
        <w:trPr>
          <w:cantSplit w:val="true"/>
        </w:trPr>
        <w:tc>
          <w:tcPr>
            <w:tcW w:w="281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8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Kawtar Fassi</w:t>
            </w:r>
          </w:p>
        </w:tc>
        <w:tc>
          <w:tcPr>
            <w:tcW w:w="1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Rapport d’audit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Observation en situation de travail (niveau 3) ».</w:t>
      </w:r>
    </w:p>
    <w:p>
      <w:pPr>
        <w:pStyle w:val="Heading3"/>
        <w:keepNext w:val="true"/>
        <w:spacing w:before="240" w:after="80"/>
        <w:rPr/>
      </w:pPr>
      <w:bookmarkStart w:id="146" w:name="__RefHeading___Toc31790_3874362514"/>
      <w:bookmarkEnd w:id="146"/>
      <w:r>
        <w:rPr>
          <w:rFonts w:eastAsia="Montserrat" w:cs="Montserrat"/>
          <w:b/>
          <w:bCs/>
          <w:color w:val="123A5F"/>
          <w:sz w:val="26"/>
          <w:szCs w:val="26"/>
        </w:rPr>
        <w:t>UFT-21-04 — Comparer le prévu et le réalisé</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Résultats d'enquête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Analyse prévu/réalisé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Prévu vs réalisé : 82 % des sessions, 94 % du budget ; 2 thèmes non réalisés.</w:t>
            </w:r>
          </w:p>
        </w:tc>
      </w:tr>
    </w:tbl>
    <w:p>
      <w:pPr>
        <w:pStyle w:val="Normal"/>
        <w:keepNext w:val="true"/>
        <w:spacing w:lineRule="auto" w:line="288" w:before="200" w:after="80"/>
        <w:jc w:val="left"/>
        <w:rPr/>
      </w:pPr>
      <w:r>
        <w:rPr>
          <w:rFonts w:eastAsia="Open Sans" w:cs="Open Sans"/>
          <w:b/>
          <w:bCs/>
          <w:color w:val="1876C6"/>
          <w:sz w:val="22"/>
          <w:szCs w:val="22"/>
        </w:rPr>
        <w:t xml:space="preserve">Étape MP-39.4 · </w:t>
      </w:r>
      <w:r>
        <w:rPr>
          <w:rFonts w:eastAsia="Open Sans" w:cs="Open Sans"/>
          <w:b/>
          <w:bCs/>
          <w:color w:val="123A5F"/>
          <w:sz w:val="22"/>
          <w:szCs w:val="22"/>
        </w:rPr>
        <w:t>Comparer le prévu et le réalisé</w:t>
      </w:r>
      <w:r>
        <w:rPr>
          <w:rFonts w:eastAsia="Open Sans" w:cs="Open Sans"/>
          <w:color w:val="5A6B7B"/>
          <w:sz w:val="18"/>
          <w:szCs w:val="18"/>
        </w:rPr>
        <w:t xml:space="preserve">   Tableau à coller · Matrice d’évaluation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Prévu et le réalisé,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Prévu et le réalisé</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Risque</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Impact métier</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Urgence</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Normal"/>
        <w:keepNext w:val="true"/>
        <w:spacing w:lineRule="auto" w:line="288" w:before="200" w:after="80"/>
        <w:jc w:val="left"/>
        <w:rPr/>
      </w:pPr>
      <w:r>
        <w:rPr>
          <w:rFonts w:eastAsia="Open Sans" w:cs="Open Sans"/>
          <w:b/>
          <w:bCs/>
          <w:color w:val="1876C6"/>
          <w:sz w:val="22"/>
          <w:szCs w:val="22"/>
        </w:rPr>
        <w:t xml:space="preserve">Étape MP-32.3 · </w:t>
      </w:r>
      <w:r>
        <w:rPr>
          <w:rFonts w:eastAsia="Open Sans" w:cs="Open Sans"/>
          <w:b/>
          <w:bCs/>
          <w:color w:val="123A5F"/>
          <w:sz w:val="22"/>
          <w:szCs w:val="22"/>
        </w:rPr>
        <w:t>Isoler l'effet de la formation</w:t>
      </w:r>
      <w:r>
        <w:rPr>
          <w:rFonts w:eastAsia="Open Sans" w:cs="Open Sans"/>
          <w:color w:val="5A6B7B"/>
          <w:sz w:val="18"/>
          <w:szCs w:val="18"/>
        </w:rPr>
        <w:t xml:space="preserve">   Tableau à coller · Tableau d’enregistrements · Analyste de la performance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Effet de la formation.</w:t>
      </w:r>
    </w:p>
    <w:tbl>
      <w:tblPr>
        <w:tblW w:w="9638" w:type="dxa"/>
        <w:jc w:val="left"/>
        <w:tblInd w:w="0" w:type="dxa"/>
        <w:tblLayout w:type="fixed"/>
        <w:tblCellMar>
          <w:top w:w="70" w:type="dxa"/>
          <w:left w:w="110" w:type="dxa"/>
          <w:bottom w:w="70" w:type="dxa"/>
          <w:right w:w="110" w:type="dxa"/>
        </w:tblCellMar>
      </w:tblPr>
      <w:tblGrid>
        <w:gridCol w:w="2840"/>
        <w:gridCol w:w="1115"/>
        <w:gridCol w:w="3448"/>
        <w:gridCol w:w="1116"/>
        <w:gridCol w:w="1119"/>
      </w:tblGrid>
      <w:tr>
        <w:trPr>
          <w:tblHeader w:val="true"/>
          <w:cantSplit w:val="true"/>
        </w:trPr>
        <w:tc>
          <w:tcPr>
            <w:tcW w:w="28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Effet de la formation</w:t>
            </w:r>
          </w:p>
        </w:tc>
        <w:tc>
          <w:tcPr>
            <w:tcW w:w="11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4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1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1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4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1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Kawtar Fassi</w:t>
            </w:r>
          </w:p>
        </w:tc>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d’audit</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1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4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1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Berrada</w:t>
            </w:r>
          </w:p>
        </w:tc>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Export du SIRH</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Effet de la formation ».</w:t>
      </w:r>
    </w:p>
    <w:p>
      <w:pPr>
        <w:pStyle w:val="Heading3"/>
        <w:keepNext w:val="true"/>
        <w:spacing w:before="240" w:after="80"/>
        <w:rPr/>
      </w:pPr>
      <w:bookmarkStart w:id="147" w:name="__RefHeading___Toc31792_3874362514"/>
      <w:bookmarkEnd w:id="147"/>
      <w:r>
        <w:rPr>
          <w:rFonts w:eastAsia="Montserrat" w:cs="Montserrat"/>
          <w:b/>
          <w:bCs/>
          <w:color w:val="123A5F"/>
          <w:sz w:val="26"/>
          <w:szCs w:val="26"/>
        </w:rPr>
        <w:t>UFT-21-05 — Revoir le ROI N-1</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de la performance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Analyse prévu/réalisé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N-1 ROI</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ROI N-1 : Assistance IA en imagerie médicale 18 % ; thème sécurité 35 %.</w:t>
            </w:r>
          </w:p>
        </w:tc>
      </w:tr>
    </w:tbl>
    <w:p>
      <w:pPr>
        <w:pStyle w:val="Normal"/>
        <w:keepNext w:val="true"/>
        <w:spacing w:lineRule="auto" w:line="288" w:before="200" w:after="80"/>
        <w:jc w:val="left"/>
        <w:rPr/>
      </w:pPr>
      <w:r>
        <w:rPr>
          <w:rFonts w:eastAsia="Open Sans" w:cs="Open Sans"/>
          <w:b/>
          <w:bCs/>
          <w:color w:val="1876C6"/>
          <w:sz w:val="22"/>
          <w:szCs w:val="22"/>
        </w:rPr>
        <w:t xml:space="preserve">Étape MP-32.4 · </w:t>
      </w:r>
      <w:r>
        <w:rPr>
          <w:rFonts w:eastAsia="Open Sans" w:cs="Open Sans"/>
          <w:b/>
          <w:bCs/>
          <w:color w:val="123A5F"/>
          <w:sz w:val="22"/>
          <w:szCs w:val="22"/>
        </w:rPr>
        <w:t>Calculer le ROI Phillips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MP-32.5 · </w:t>
      </w:r>
      <w:r>
        <w:rPr>
          <w:rFonts w:eastAsia="Open Sans" w:cs="Open Sans"/>
          <w:b/>
          <w:bCs/>
          <w:color w:val="123A5F"/>
          <w:sz w:val="22"/>
          <w:szCs w:val="22"/>
        </w:rPr>
        <w:t>Revoir le ROI avec la finance</w:t>
      </w:r>
      <w:r>
        <w:rPr>
          <w:rFonts w:eastAsia="Open Sans" w:cs="Open Sans"/>
          <w:color w:val="5A6B7B"/>
          <w:sz w:val="18"/>
          <w:szCs w:val="18"/>
        </w:rPr>
        <w:t xml:space="preserve">   Formulaire · Revue · Directeur financier</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ROI avec la finance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ROI avec la finance — ROI N-1 : Assistance IA en imagerie médicale 18 % ; thème sécurité 35 %.</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30/12/2026</w:t>
            </w:r>
          </w:p>
        </w:tc>
      </w:tr>
    </w:tbl>
    <w:p>
      <w:pPr>
        <w:pStyle w:val="Normal"/>
        <w:spacing w:before="0" w:after="80"/>
        <w:rPr/>
      </w:pPr>
      <w:r>
        <w:rPr/>
      </w:r>
    </w:p>
    <w:p>
      <w:pPr>
        <w:pStyle w:val="Heading3"/>
        <w:keepNext w:val="true"/>
        <w:spacing w:before="240" w:after="80"/>
        <w:rPr/>
      </w:pPr>
      <w:bookmarkStart w:id="148" w:name="__RefHeading___Toc31794_3874362514"/>
      <w:bookmarkEnd w:id="148"/>
      <w:r>
        <w:rPr>
          <w:rFonts w:eastAsia="Montserrat" w:cs="Montserrat"/>
          <w:b/>
          <w:bCs/>
          <w:color w:val="123A5F"/>
          <w:sz w:val="26"/>
          <w:szCs w:val="26"/>
        </w:rPr>
        <w:t>UFT-21-06 — Rédiger les conclusions d'impact</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N-1 ROI</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Projet de conclusions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Accepter les conclusions IA 1 à 3 ; réécrire la conclusion 4 (échantillon trop faible).</w:t>
            </w:r>
          </w:p>
        </w:tc>
      </w:tr>
    </w:tbl>
    <w:p>
      <w:pPr>
        <w:pStyle w:val="Normal"/>
        <w:keepNext w:val="true"/>
        <w:spacing w:lineRule="auto" w:line="288" w:before="200" w:after="80"/>
        <w:jc w:val="left"/>
        <w:rPr/>
      </w:pPr>
      <w:r>
        <w:rPr>
          <w:rFonts w:eastAsia="Open Sans" w:cs="Open Sans"/>
          <w:b/>
          <w:bCs/>
          <w:color w:val="1876C6"/>
          <w:sz w:val="22"/>
          <w:szCs w:val="22"/>
        </w:rPr>
        <w:t xml:space="preserve">Étape MP-39.5 · </w:t>
      </w:r>
      <w:r>
        <w:rPr>
          <w:rFonts w:eastAsia="Open Sans" w:cs="Open Sans"/>
          <w:b/>
          <w:bCs/>
          <w:color w:val="123A5F"/>
          <w:sz w:val="22"/>
          <w:szCs w:val="22"/>
        </w:rPr>
        <w:t>Rédiger les conclusions de l'étude d'impact</w:t>
      </w:r>
      <w:r>
        <w:rPr>
          <w:rFonts w:eastAsia="Open Sans" w:cs="Open Sans"/>
          <w:color w:val="5A6B7B"/>
          <w:sz w:val="18"/>
          <w:szCs w:val="18"/>
        </w:rPr>
        <w:t xml:space="preserve">   Tableau à coller · Plan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Conclusions de l'étude d'impact.</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Conclusions de l'étude d'impact</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Conclusions de l'étude d'impact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Hajar Amrani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07/01/2027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06/02/2027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35 000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Conclusions de l'étude d'impact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Alaoui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14/01/2027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13/02/2027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69 000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149" w:name="__RefHeading___Toc31796_3874362514"/>
      <w:bookmarkEnd w:id="149"/>
      <w:r>
        <w:rPr>
          <w:rFonts w:eastAsia="Montserrat" w:cs="Montserrat"/>
          <w:b/>
          <w:bCs/>
          <w:color w:val="123A5F"/>
          <w:sz w:val="26"/>
          <w:szCs w:val="26"/>
        </w:rPr>
        <w:t>UFT-21-07 — Intégrer les conclusions à la stratégie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Projet de conclusions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Intrants de stratégie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Alimenter la stratégie : garder le format mixte ; arrêter les longues formations présentielles sur Assistance IA en imagerie médicale.</w:t>
            </w:r>
          </w:p>
        </w:tc>
      </w:tr>
    </w:tbl>
    <w:p>
      <w:pPr>
        <w:pStyle w:val="Normal"/>
        <w:keepNext w:val="true"/>
        <w:spacing w:lineRule="auto" w:line="288" w:before="200" w:after="80"/>
        <w:jc w:val="left"/>
        <w:rPr/>
      </w:pPr>
      <w:r>
        <w:rPr>
          <w:rFonts w:eastAsia="Open Sans" w:cs="Open Sans"/>
          <w:b/>
          <w:bCs/>
          <w:color w:val="1876C6"/>
          <w:sz w:val="22"/>
          <w:szCs w:val="22"/>
        </w:rPr>
        <w:t xml:space="preserve">Étape MP-39.6 · </w:t>
      </w:r>
      <w:r>
        <w:rPr>
          <w:rFonts w:eastAsia="Open Sans" w:cs="Open Sans"/>
          <w:b/>
          <w:bCs/>
          <w:color w:val="123A5F"/>
          <w:sz w:val="22"/>
          <w:szCs w:val="22"/>
        </w:rPr>
        <w:t>Intégrer les conclusions à la mise à jour de la stratégie</w:t>
      </w:r>
      <w:r>
        <w:rPr>
          <w:rFonts w:eastAsia="Open Sans" w:cs="Open Sans"/>
          <w:color w:val="5A6B7B"/>
          <w:sz w:val="18"/>
          <w:szCs w:val="18"/>
        </w:rPr>
        <w:t xml:space="preserve">   Tableau à coller · Suivi · Responsable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Conclusions à la mise à jour de la stratégie, Période, Valeur.</w:t>
      </w:r>
    </w:p>
    <w:tbl>
      <w:tblPr>
        <w:tblW w:w="9638" w:type="dxa"/>
        <w:jc w:val="left"/>
        <w:tblInd w:w="0" w:type="dxa"/>
        <w:tblLayout w:type="fixed"/>
        <w:tblCellMar>
          <w:top w:w="70" w:type="dxa"/>
          <w:left w:w="110" w:type="dxa"/>
          <w:bottom w:w="70" w:type="dxa"/>
          <w:right w:w="110" w:type="dxa"/>
        </w:tblCellMar>
      </w:tblPr>
      <w:tblGrid>
        <w:gridCol w:w="2985"/>
        <w:gridCol w:w="1066"/>
        <w:gridCol w:w="970"/>
        <w:gridCol w:w="969"/>
        <w:gridCol w:w="1065"/>
        <w:gridCol w:w="2582"/>
      </w:tblGrid>
      <w:tr>
        <w:trPr>
          <w:tblHeader w:val="true"/>
          <w:cantSplit w:val="true"/>
        </w:trPr>
        <w:tc>
          <w:tcPr>
            <w:tcW w:w="29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Conclusions à la mise à jour de la stratégie</w:t>
            </w:r>
          </w:p>
        </w:tc>
        <w:tc>
          <w:tcPr>
            <w:tcW w:w="10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Période</w:t>
            </w:r>
          </w:p>
        </w:tc>
        <w:tc>
          <w:tcPr>
            <w:tcW w:w="9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9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6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Statut</w:t>
            </w:r>
          </w:p>
        </w:tc>
        <w:tc>
          <w:tcPr>
            <w:tcW w:w="25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Pourquoi il est suivi</w:t>
            </w:r>
          </w:p>
        </w:tc>
      </w:tr>
      <w:tr>
        <w:trPr>
          <w:cantSplit w:val="true"/>
        </w:trPr>
        <w:tc>
          <w:tcPr>
            <w:tcW w:w="29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KPI-008 (Taux de remplissage des sessions)</w:t>
            </w:r>
          </w:p>
        </w:tc>
        <w:tc>
          <w:tcPr>
            <w:tcW w:w="10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2026-Q1</w:t>
            </w:r>
          </w:p>
        </w:tc>
        <w:tc>
          <w:tcPr>
            <w:tcW w:w="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59</w:t>
            </w:r>
          </w:p>
        </w:tc>
        <w:tc>
          <w:tcPr>
            <w:tcW w:w="9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106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Rouge</w:t>
            </w:r>
          </w:p>
        </w:tc>
        <w:tc>
          <w:tcPr>
            <w:tcW w:w="25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Sessions reportées par la haute saison</w:t>
            </w:r>
          </w:p>
        </w:tc>
      </w:tr>
      <w:tr>
        <w:trPr>
          <w:cantSplit w:val="true"/>
        </w:trPr>
        <w:tc>
          <w:tcPr>
            <w:tcW w:w="29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KPI-009 (Taux de réalisation du plan)</w:t>
            </w:r>
          </w:p>
        </w:tc>
        <w:tc>
          <w:tcPr>
            <w:tcW w:w="10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2026-Q2</w:t>
            </w:r>
          </w:p>
        </w:tc>
        <w:tc>
          <w:tcPr>
            <w:tcW w:w="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67</w:t>
            </w:r>
          </w:p>
        </w:tc>
        <w:tc>
          <w:tcPr>
            <w:tcW w:w="9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80</w:t>
            </w:r>
          </w:p>
        </w:tc>
        <w:tc>
          <w:tcPr>
            <w:tcW w:w="106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Ambre</w:t>
            </w:r>
          </w:p>
        </w:tc>
        <w:tc>
          <w:tcPr>
            <w:tcW w:w="25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Sessions reportées par la haute saison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Valeurs des indicateurs ».</w:t>
      </w:r>
    </w:p>
    <w:p>
      <w:pPr>
        <w:pStyle w:val="Normal"/>
        <w:keepNext w:val="true"/>
        <w:spacing w:lineRule="auto" w:line="288" w:before="200" w:after="80"/>
        <w:jc w:val="left"/>
        <w:rPr/>
      </w:pPr>
      <w:r>
        <w:rPr>
          <w:rFonts w:eastAsia="Open Sans" w:cs="Open Sans"/>
          <w:b/>
          <w:bCs/>
          <w:color w:val="1876C6"/>
          <w:sz w:val="22"/>
          <w:szCs w:val="22"/>
        </w:rPr>
        <w:t xml:space="preserve">Étape MP-01.1 · </w:t>
      </w:r>
      <w:r>
        <w:rPr>
          <w:rFonts w:eastAsia="Open Sans" w:cs="Open Sans"/>
          <w:b/>
          <w:bCs/>
          <w:color w:val="123A5F"/>
          <w:sz w:val="22"/>
          <w:szCs w:val="22"/>
        </w:rPr>
        <w:t>Enregistrer les objectifs stratégiques de l’entreprise</w:t>
      </w:r>
      <w:r>
        <w:rPr>
          <w:rFonts w:eastAsia="Open Sans" w:cs="Open Sans"/>
          <w:color w:val="5A6B7B"/>
          <w:sz w:val="18"/>
          <w:szCs w:val="18"/>
        </w:rPr>
        <w:t xml:space="preserve">   Tableau à coller · Objectifs · Responsable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Objectifs stratégiques de l’entreprise, Cible, Échéance.</w:t>
      </w:r>
    </w:p>
    <w:tbl>
      <w:tblPr>
        <w:tblW w:w="9638" w:type="dxa"/>
        <w:jc w:val="left"/>
        <w:tblInd w:w="0" w:type="dxa"/>
        <w:tblLayout w:type="fixed"/>
        <w:tblCellMar>
          <w:top w:w="70" w:type="dxa"/>
          <w:left w:w="110" w:type="dxa"/>
          <w:bottom w:w="70" w:type="dxa"/>
          <w:right w:w="110" w:type="dxa"/>
        </w:tblCellMar>
      </w:tblPr>
      <w:tblGrid>
        <w:gridCol w:w="3003"/>
        <w:gridCol w:w="2596"/>
        <w:gridCol w:w="989"/>
        <w:gridCol w:w="972"/>
        <w:gridCol w:w="1103"/>
        <w:gridCol w:w="974"/>
      </w:tblGrid>
      <w:tr>
        <w:trPr>
          <w:tblHeader w:val="true"/>
          <w:cantSplit w:val="true"/>
        </w:trPr>
        <w:tc>
          <w:tcPr>
            <w:tcW w:w="3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Objectifs stratégiques de l’entreprise</w:t>
            </w:r>
          </w:p>
        </w:tc>
        <w:tc>
          <w:tcPr>
            <w:tcW w:w="25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w:t>
            </w:r>
          </w:p>
        </w:tc>
        <w:tc>
          <w:tcPr>
            <w:tcW w:w="9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 de départ</w:t>
            </w:r>
          </w:p>
        </w:tc>
        <w:tc>
          <w:tcPr>
            <w:tcW w:w="9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1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Échéance</w:t>
            </w:r>
          </w:p>
        </w:tc>
        <w:tc>
          <w:tcPr>
            <w:tcW w:w="9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r>
      <w:tr>
        <w:trPr>
          <w:cantSplit w:val="true"/>
        </w:trPr>
        <w:tc>
          <w:tcPr>
            <w:tcW w:w="3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Porter la maîtrise de Triage IA et aide à la décision clinique des équipes Opérateur — Soins cliniques et infirmiers au niveau 3</w:t>
            </w:r>
          </w:p>
        </w:tc>
        <w:tc>
          <w:tcPr>
            <w:tcW w:w="2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KPI-008 (Taux de remplissage des sessions)</w:t>
            </w:r>
          </w:p>
        </w:tc>
        <w:tc>
          <w:tcPr>
            <w:tcW w:w="9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31 %</w:t>
            </w:r>
          </w:p>
        </w:tc>
        <w:tc>
          <w:tcPr>
            <w:tcW w:w="9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74 %</w:t>
            </w:r>
          </w:p>
        </w:tc>
        <w:tc>
          <w:tcPr>
            <w:tcW w:w="11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28/06/2027</w:t>
            </w:r>
          </w:p>
        </w:tc>
        <w:tc>
          <w:tcPr>
            <w:tcW w:w="9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Alaoui</w:t>
            </w:r>
          </w:p>
        </w:tc>
      </w:tr>
      <w:tr>
        <w:trPr>
          <w:cantSplit w:val="true"/>
        </w:trPr>
        <w:tc>
          <w:tcPr>
            <w:tcW w:w="3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Certifier le personnel Encadrant — Soins cliniques et infirmiers sur Assistance IA en imagerie médicale</w:t>
            </w:r>
          </w:p>
        </w:tc>
        <w:tc>
          <w:tcPr>
            <w:tcW w:w="2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KPI-009 (Taux de réalisation du plan)</w:t>
            </w:r>
          </w:p>
        </w:tc>
        <w:tc>
          <w:tcPr>
            <w:tcW w:w="9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50 %</w:t>
            </w:r>
          </w:p>
        </w:tc>
        <w:tc>
          <w:tcPr>
            <w:tcW w:w="9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77 %</w:t>
            </w:r>
          </w:p>
        </w:tc>
        <w:tc>
          <w:tcPr>
            <w:tcW w:w="11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05/07/2027</w:t>
            </w:r>
          </w:p>
        </w:tc>
        <w:tc>
          <w:tcPr>
            <w:tcW w:w="9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Meryem Sefrioui</w:t>
            </w:r>
          </w:p>
        </w:tc>
      </w:tr>
      <w:tr>
        <w:trPr>
          <w:cantSplit w:val="true"/>
        </w:trPr>
        <w:tc>
          <w:tcPr>
            <w:tcW w:w="3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Réduire de 30 % le temps de prise en main de Planification IA des lits et des effectifs</w:t>
            </w:r>
          </w:p>
        </w:tc>
        <w:tc>
          <w:tcPr>
            <w:tcW w:w="2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KPI-010 (Taux d'achèvement des apprenants)</w:t>
            </w:r>
          </w:p>
        </w:tc>
        <w:tc>
          <w:tcPr>
            <w:tcW w:w="9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44 %</w:t>
            </w:r>
          </w:p>
        </w:tc>
        <w:tc>
          <w:tcPr>
            <w:tcW w:w="9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89 %</w:t>
            </w:r>
          </w:p>
        </w:tc>
        <w:tc>
          <w:tcPr>
            <w:tcW w:w="11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12/07/2027</w:t>
            </w:r>
          </w:p>
        </w:tc>
        <w:tc>
          <w:tcPr>
            <w:tcW w:w="9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Mehdi Hajji</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des objectifs ».</w:t>
      </w:r>
    </w:p>
    <w:p>
      <w:pPr>
        <w:pStyle w:val="Heading3"/>
        <w:keepNext w:val="true"/>
        <w:spacing w:before="240" w:after="80"/>
        <w:rPr/>
      </w:pPr>
      <w:bookmarkStart w:id="150" w:name="__RefHeading___Toc31798_3874362514"/>
      <w:bookmarkEnd w:id="150"/>
      <w:r>
        <w:rPr>
          <w:rFonts w:eastAsia="Montserrat" w:cs="Montserrat"/>
          <w:b/>
          <w:bCs/>
          <w:color w:val="123A5F"/>
          <w:sz w:val="26"/>
          <w:szCs w:val="26"/>
        </w:rPr>
        <w:t>UFT-21-08 — Mettre à jour les priorités de la feuille de route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Stratège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Intrants de stratégie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Priorités de la feuille de route mises à jour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Priorité de la feuille de route mise à jour : Triage IA et aide à la décision clinique avancé au T2 ; Assistance IA en imagerie médicale en micro-apprentissage.</w:t>
            </w:r>
          </w:p>
        </w:tc>
      </w:tr>
    </w:tbl>
    <w:p>
      <w:pPr>
        <w:pStyle w:val="Normal"/>
        <w:keepNext w:val="true"/>
        <w:spacing w:lineRule="auto" w:line="288" w:before="200" w:after="80"/>
        <w:jc w:val="left"/>
        <w:rPr/>
      </w:pPr>
      <w:r>
        <w:rPr>
          <w:rFonts w:eastAsia="Open Sans" w:cs="Open Sans"/>
          <w:b/>
          <w:bCs/>
          <w:color w:val="1876C6"/>
          <w:sz w:val="22"/>
          <w:szCs w:val="22"/>
        </w:rPr>
        <w:t xml:space="preserve">Étape MP-04.6 · </w:t>
      </w:r>
      <w:r>
        <w:rPr>
          <w:rFonts w:eastAsia="Open Sans" w:cs="Open Sans"/>
          <w:b/>
          <w:bCs/>
          <w:color w:val="123A5F"/>
          <w:sz w:val="22"/>
          <w:szCs w:val="22"/>
        </w:rPr>
        <w:t>Séquencer les initiatives de la feuille de route</w:t>
      </w:r>
      <w:r>
        <w:rPr>
          <w:rFonts w:eastAsia="Open Sans" w:cs="Open Sans"/>
          <w:color w:val="5A6B7B"/>
          <w:sz w:val="18"/>
          <w:szCs w:val="18"/>
        </w:rPr>
        <w:t xml:space="preserve">   Tableau à coller · Plan · Stratège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Initiatives de la feuille de route.</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Initiatives de la feuille de route</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Initiatives de la feuille de route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Meryem Sefrioui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11/01/2027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10/02/2027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69 000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Initiatives de la feuille de route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Hajji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18/01/2027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17/02/2027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43 000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r>
        <w:br w:type="page"/>
      </w:r>
    </w:p>
    <w:p>
      <w:pPr>
        <w:pStyle w:val="Heading1"/>
        <w:pBdr>
          <w:bottom w:val="single" w:sz="6" w:space="6" w:color="E1E8F0"/>
        </w:pBdr>
        <w:spacing w:before="0" w:after="240"/>
        <w:rPr/>
      </w:pPr>
      <w:bookmarkStart w:id="151" w:name="__RefHeading___Toc31800_3874362514"/>
      <w:bookmarkEnd w:id="151"/>
      <w:r>
        <w:rPr>
          <w:rFonts w:eastAsia="Montserrat" w:cs="Montserrat"/>
          <w:b/>
          <w:bCs/>
          <w:color w:val="123A5F"/>
          <w:sz w:val="40"/>
          <w:szCs w:val="40"/>
        </w:rPr>
        <w:t>8. Phase 3 — Rapport d'ingénierie de formation et plan</w:t>
      </w:r>
    </w:p>
    <w:p>
      <w:pPr>
        <w:pStyle w:val="Normal"/>
        <w:spacing w:lineRule="auto" w:line="288" w:before="0" w:after="160"/>
        <w:jc w:val="left"/>
        <w:rPr/>
      </w:pPr>
      <w:r>
        <w:rPr>
          <w:rFonts w:eastAsia="Open Sans" w:cs="Open Sans"/>
          <w:color w:val="2C3E50"/>
          <w:sz w:val="22"/>
          <w:szCs w:val="22"/>
        </w:rPr>
        <w:t>Cette phase compte 7 processus et 50 tâches. Elle se termine par le jalon G3 — Rapport et feuille de route approuvés.</w:t>
      </w:r>
    </w:p>
    <w:tbl>
      <w:tblPr>
        <w:tblW w:w="9638" w:type="dxa"/>
        <w:jc w:val="left"/>
        <w:tblInd w:w="0" w:type="dxa"/>
        <w:tblLayout w:type="fixed"/>
        <w:tblCellMar>
          <w:top w:w="70" w:type="dxa"/>
          <w:left w:w="110" w:type="dxa"/>
          <w:bottom w:w="70" w:type="dxa"/>
          <w:right w:w="110" w:type="dxa"/>
        </w:tblCellMar>
      </w:tblPr>
      <w:tblGrid>
        <w:gridCol w:w="1698"/>
        <w:gridCol w:w="6639"/>
        <w:gridCol w:w="1301"/>
      </w:tblGrid>
      <w:tr>
        <w:trPr>
          <w:tblHeader w:val="true"/>
          <w:cantSplit w:val="true"/>
        </w:trPr>
        <w:tc>
          <w:tcPr>
            <w:tcW w:w="16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Processus</w:t>
            </w:r>
          </w:p>
        </w:tc>
        <w:tc>
          <w:tcPr>
            <w:tcW w:w="66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Nom</w:t>
            </w:r>
          </w:p>
        </w:tc>
        <w:tc>
          <w:tcPr>
            <w:tcW w:w="13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Tâches</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E2E-01</w:t>
            </w:r>
          </w:p>
        </w:tc>
        <w:tc>
          <w:tcPr>
            <w:tcW w:w="6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 la stratégie au plan de formation</w:t>
            </w:r>
          </w:p>
        </w:tc>
        <w:tc>
          <w:tcPr>
            <w:tcW w:w="1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8</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E2E-03</w:t>
            </w:r>
          </w:p>
        </w:tc>
        <w:tc>
          <w:tcPr>
            <w:tcW w:w="6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Des besoins au rapport d'ingénierie de formation et à la feuille de route</w:t>
            </w:r>
          </w:p>
        </w:tc>
        <w:tc>
          <w:tcPr>
            <w:tcW w:w="13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10</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E2E-30</w:t>
            </w:r>
          </w:p>
        </w:tc>
        <w:tc>
          <w:tcPr>
            <w:tcW w:w="6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 la priorisation au plan de ressources</w:t>
            </w:r>
          </w:p>
        </w:tc>
        <w:tc>
          <w:tcPr>
            <w:tcW w:w="1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7</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E2E-22</w:t>
            </w:r>
          </w:p>
        </w:tc>
        <w:tc>
          <w:tcPr>
            <w:tcW w:w="6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Du plan multi-sites au déploiement</w:t>
            </w:r>
          </w:p>
        </w:tc>
        <w:tc>
          <w:tcPr>
            <w:tcW w:w="13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8</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E2E-23</w:t>
            </w:r>
          </w:p>
        </w:tc>
        <w:tc>
          <w:tcPr>
            <w:tcW w:w="6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 la soumission réglementaire à la validation</w:t>
            </w:r>
          </w:p>
        </w:tc>
        <w:tc>
          <w:tcPr>
            <w:tcW w:w="1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7</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E2E-16</w:t>
            </w:r>
          </w:p>
        </w:tc>
        <w:tc>
          <w:tcPr>
            <w:tcW w:w="6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Du prestataire à la finance</w:t>
            </w:r>
          </w:p>
        </w:tc>
        <w:tc>
          <w:tcPr>
            <w:tcW w:w="13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6</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HCPR-E2E-02</w:t>
            </w:r>
          </w:p>
        </w:tc>
        <w:tc>
          <w:tcPr>
            <w:tcW w:w="6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Des compétences critiques au plan de transformation — Établissements de santé</w:t>
            </w:r>
          </w:p>
        </w:tc>
        <w:tc>
          <w:tcPr>
            <w:tcW w:w="1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4</w:t>
            </w:r>
          </w:p>
        </w:tc>
      </w:tr>
    </w:tbl>
    <w:p>
      <w:pPr>
        <w:pStyle w:val="Heading2"/>
        <w:keepNext w:val="true"/>
        <w:spacing w:before="320" w:after="120"/>
        <w:rPr/>
      </w:pPr>
      <w:bookmarkStart w:id="152" w:name="__RefHeading___Toc31802_3874362514"/>
      <w:bookmarkEnd w:id="152"/>
      <w:r>
        <w:rPr>
          <w:rFonts w:eastAsia="Montserrat" w:cs="Montserrat"/>
          <w:b/>
          <w:bCs/>
          <w:color w:val="123A5F"/>
          <w:sz w:val="32"/>
          <w:szCs w:val="32"/>
        </w:rPr>
        <w:t>8.1 E2E-01 — De la stratégie au plan de formation</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Traduire la stratégie de l'entreprise en un plan annuel de formation approuvé et un budget</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Ouverture du cycle stratégique annuel ou publication par le conseil d'objectifs révisés.</w:t>
      </w:r>
      <w:r>
        <w:rPr>
          <w:rFonts w:eastAsia="Open Sans" w:cs="Open Sans"/>
          <w:b/>
          <w:bCs/>
          <w:color w:val="2C3E50"/>
          <w:sz w:val="20"/>
          <w:szCs w:val="20"/>
        </w:rPr>
        <w:t xml:space="preserve">   Résultat final : </w:t>
      </w:r>
      <w:r>
        <w:rPr>
          <w:rFonts w:eastAsia="Open Sans" w:cs="Open Sans"/>
          <w:color w:val="2C3E50"/>
          <w:sz w:val="20"/>
          <w:szCs w:val="20"/>
        </w:rPr>
        <w:t>Plan annuel de formation et enveloppe budgétaire approuvés par le comité de pilotage et verrouillés.</w:t>
      </w:r>
    </w:p>
    <w:p>
      <w:pPr>
        <w:pStyle w:val="Heading3"/>
        <w:keepNext w:val="true"/>
        <w:spacing w:before="240" w:after="80"/>
        <w:rPr/>
      </w:pPr>
      <w:bookmarkStart w:id="153" w:name="__RefHeading___Toc31804_3874362514"/>
      <w:bookmarkEnd w:id="153"/>
      <w:r>
        <w:rPr>
          <w:rFonts w:eastAsia="Montserrat" w:cs="Montserrat"/>
          <w:b/>
          <w:bCs/>
          <w:color w:val="123A5F"/>
          <w:sz w:val="26"/>
          <w:szCs w:val="26"/>
        </w:rPr>
        <w:t>UFT-01-01 — Enregistrer les objectifs stratégiques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Stratégie d'entreprise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Registre des objectifs stratégiques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OS-1 : Triage IA et aide à la décision clinique utilisé par 80 % du personnel Soins cliniques et infirmiers fin 2026 (responsable : directeur des opérations, mesure trimestrielle). OS-2 : zéro écart majeur d'audit ISO 7101.</w:t>
            </w:r>
          </w:p>
        </w:tc>
      </w:tr>
    </w:tbl>
    <w:p>
      <w:pPr>
        <w:pStyle w:val="Normal"/>
        <w:keepNext w:val="true"/>
        <w:spacing w:lineRule="auto" w:line="288" w:before="200" w:after="80"/>
        <w:jc w:val="left"/>
        <w:rPr/>
      </w:pPr>
      <w:r>
        <w:rPr>
          <w:rFonts w:eastAsia="Open Sans" w:cs="Open Sans"/>
          <w:b/>
          <w:bCs/>
          <w:color w:val="1876C6"/>
          <w:sz w:val="22"/>
          <w:szCs w:val="22"/>
        </w:rPr>
        <w:t xml:space="preserve">Étape MP-01.1 · </w:t>
      </w:r>
      <w:r>
        <w:rPr>
          <w:rFonts w:eastAsia="Open Sans" w:cs="Open Sans"/>
          <w:b/>
          <w:bCs/>
          <w:color w:val="123A5F"/>
          <w:sz w:val="22"/>
          <w:szCs w:val="22"/>
        </w:rPr>
        <w:t>Enregistrer les objectifs stratégiques de l’entreprise</w:t>
      </w:r>
      <w:r>
        <w:rPr>
          <w:rFonts w:eastAsia="Open Sans" w:cs="Open Sans"/>
          <w:color w:val="5A6B7B"/>
          <w:sz w:val="18"/>
          <w:szCs w:val="18"/>
        </w:rPr>
        <w:t xml:space="preserve">   Tableau à coller · Objectifs · Responsable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Objectifs stratégiques de l’entreprise, Cible, Échéance.</w:t>
      </w:r>
    </w:p>
    <w:tbl>
      <w:tblPr>
        <w:tblW w:w="9638" w:type="dxa"/>
        <w:jc w:val="left"/>
        <w:tblInd w:w="0" w:type="dxa"/>
        <w:tblLayout w:type="fixed"/>
        <w:tblCellMar>
          <w:top w:w="70" w:type="dxa"/>
          <w:left w:w="110" w:type="dxa"/>
          <w:bottom w:w="70" w:type="dxa"/>
          <w:right w:w="110" w:type="dxa"/>
        </w:tblCellMar>
      </w:tblPr>
      <w:tblGrid>
        <w:gridCol w:w="2881"/>
        <w:gridCol w:w="2882"/>
        <w:gridCol w:w="949"/>
        <w:gridCol w:w="932"/>
        <w:gridCol w:w="1060"/>
        <w:gridCol w:w="933"/>
      </w:tblGrid>
      <w:tr>
        <w:trPr>
          <w:tblHeader w:val="true"/>
          <w:cantSplit w:val="true"/>
        </w:trPr>
        <w:tc>
          <w:tcPr>
            <w:tcW w:w="28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Objectifs stratégiques de l’entreprise</w:t>
            </w:r>
          </w:p>
        </w:tc>
        <w:tc>
          <w:tcPr>
            <w:tcW w:w="28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 de départ</w:t>
            </w:r>
          </w:p>
        </w:tc>
        <w:tc>
          <w:tcPr>
            <w:tcW w:w="9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Échéance</w:t>
            </w:r>
          </w:p>
        </w:tc>
        <w:tc>
          <w:tcPr>
            <w:tcW w:w="9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Porter la maîtrise de Triage IA et aide à la décision clinique des équipes Opérateur — Soins cliniques et infirmiers au niveau 3</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KPI-002 (Taux de validation de l'inventaire des compétences)</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39 %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79 %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07/01/2027</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Meryem Sefrioui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Certifier le personnel Encadrant — Soins cliniques et infirmiers sur Assistance IA en imagerie médicale</w:t>
            </w:r>
          </w:p>
        </w:tc>
        <w:tc>
          <w:tcPr>
            <w:tcW w:w="28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KPI-003 (Taux d'écarts critiques)</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40 %</w:t>
            </w:r>
          </w:p>
        </w:tc>
        <w:tc>
          <w:tcPr>
            <w:tcW w:w="9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86 %</w:t>
            </w:r>
          </w:p>
        </w:tc>
        <w:tc>
          <w:tcPr>
            <w:tcW w:w="10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14/01/2027</w:t>
            </w:r>
          </w:p>
        </w:tc>
        <w:tc>
          <w:tcPr>
            <w:tcW w:w="9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Hajji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Réduire de 30 % le temps de prise en main de Planification IA des lits et des effectifs</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KPI-004 (Délai de production du rapport d'ingénierie de formation)</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41 %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89 %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21/01/2027</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Hind Ouazzani</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des objectifs ».</w:t>
      </w:r>
    </w:p>
    <w:p>
      <w:pPr>
        <w:pStyle w:val="Heading3"/>
        <w:keepNext w:val="true"/>
        <w:spacing w:before="240" w:after="80"/>
        <w:rPr/>
      </w:pPr>
      <w:bookmarkStart w:id="154" w:name="__RefHeading___Toc31806_3874362514"/>
      <w:bookmarkEnd w:id="154"/>
      <w:r>
        <w:rPr>
          <w:rFonts w:eastAsia="Montserrat" w:cs="Montserrat"/>
          <w:b/>
          <w:bCs/>
          <w:color w:val="123A5F"/>
          <w:sz w:val="26"/>
          <w:szCs w:val="26"/>
        </w:rPr>
        <w:t>UFT-01-02 — Relier les objectifs aux fonctions et aux sites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Stratège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Registre des objectifs stratégiques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Carte objectifs-fonctions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OS-1 → Soins cliniques et infirmiers, Opérations, Systèmes d'information (tous sites). OS-2 → Qualité et HSE, Soins cliniques et infirmiers.</w:t>
            </w:r>
          </w:p>
        </w:tc>
      </w:tr>
    </w:tbl>
    <w:p>
      <w:pPr>
        <w:pStyle w:val="Normal"/>
        <w:keepNext w:val="true"/>
        <w:spacing w:lineRule="auto" w:line="288" w:before="200" w:after="80"/>
        <w:jc w:val="left"/>
        <w:rPr/>
      </w:pPr>
      <w:r>
        <w:rPr>
          <w:rFonts w:eastAsia="Open Sans" w:cs="Open Sans"/>
          <w:b/>
          <w:bCs/>
          <w:color w:val="1876C6"/>
          <w:sz w:val="22"/>
          <w:szCs w:val="22"/>
        </w:rPr>
        <w:t xml:space="preserve">Étape MP-01.2 · </w:t>
      </w:r>
      <w:r>
        <w:rPr>
          <w:rFonts w:eastAsia="Open Sans" w:cs="Open Sans"/>
          <w:b/>
          <w:bCs/>
          <w:color w:val="123A5F"/>
          <w:sz w:val="22"/>
          <w:szCs w:val="22"/>
        </w:rPr>
        <w:t>Relier les objectifs aux fonctions et aux sites</w:t>
      </w:r>
      <w:r>
        <w:rPr>
          <w:rFonts w:eastAsia="Open Sans" w:cs="Open Sans"/>
          <w:color w:val="5A6B7B"/>
          <w:sz w:val="18"/>
          <w:szCs w:val="18"/>
        </w:rPr>
        <w:t xml:space="preserve">   Tableau à coller · Tableau d’enregistrements · Stratège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Objectifs aux fonctions et aux sites.</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Objectifs aux fonctions et aux sites</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Mehdi Hajji</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Résultats du questionnaire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Hind Ouazzani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Entretiens annuels d’évaluation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Objectifs aux fonctions et aux sites ».</w:t>
      </w:r>
    </w:p>
    <w:p>
      <w:pPr>
        <w:pStyle w:val="Heading3"/>
        <w:keepNext w:val="true"/>
        <w:spacing w:before="240" w:after="80"/>
        <w:rPr/>
      </w:pPr>
      <w:bookmarkStart w:id="155" w:name="__RefHeading___Toc31808_3874362514"/>
      <w:bookmarkEnd w:id="155"/>
      <w:r>
        <w:rPr>
          <w:rFonts w:eastAsia="Montserrat" w:cs="Montserrat"/>
          <w:b/>
          <w:bCs/>
          <w:color w:val="123A5F"/>
          <w:sz w:val="26"/>
          <w:szCs w:val="26"/>
        </w:rPr>
        <w:t>UFT-01-03 — Cadrer les priorités de compétences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Carte objectifs-fonctions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Liste des compétences prioritaires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Familles de compétences prioritaires : Triage IA et aide à la décision clinique ; Assistance IA en imagerie médicale ; conformité ISO 7101. Niveau cible 3 (Autonome) pour les encadrants.</w:t>
            </w:r>
          </w:p>
        </w:tc>
      </w:tr>
    </w:tbl>
    <w:p>
      <w:pPr>
        <w:pStyle w:val="Normal"/>
        <w:keepNext w:val="true"/>
        <w:spacing w:lineRule="auto" w:line="288" w:before="200" w:after="80"/>
        <w:jc w:val="left"/>
        <w:rPr/>
      </w:pPr>
      <w:r>
        <w:rPr>
          <w:rFonts w:eastAsia="Open Sans" w:cs="Open Sans"/>
          <w:b/>
          <w:bCs/>
          <w:color w:val="1876C6"/>
          <w:sz w:val="22"/>
          <w:szCs w:val="22"/>
        </w:rPr>
        <w:t xml:space="preserve">Étape MP-02.1 · </w:t>
      </w:r>
      <w:r>
        <w:rPr>
          <w:rFonts w:eastAsia="Open Sans" w:cs="Open Sans"/>
          <w:b/>
          <w:bCs/>
          <w:color w:val="123A5F"/>
          <w:sz w:val="22"/>
          <w:szCs w:val="22"/>
        </w:rPr>
        <w:t>Définir les familles et niveaux de compétences</w:t>
      </w:r>
      <w:r>
        <w:rPr>
          <w:rFonts w:eastAsia="Open Sans" w:cs="Open Sans"/>
          <w:color w:val="5A6B7B"/>
          <w:sz w:val="18"/>
          <w:szCs w:val="18"/>
        </w:rPr>
        <w:t xml:space="preserve">   Tableau à coller · Objectifs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Familles et niveaux de compétences, Cible, Échéance.</w:t>
      </w:r>
    </w:p>
    <w:tbl>
      <w:tblPr>
        <w:tblW w:w="9638" w:type="dxa"/>
        <w:jc w:val="left"/>
        <w:tblInd w:w="0" w:type="dxa"/>
        <w:tblLayout w:type="fixed"/>
        <w:tblCellMar>
          <w:top w:w="70" w:type="dxa"/>
          <w:left w:w="110" w:type="dxa"/>
          <w:bottom w:w="70" w:type="dxa"/>
          <w:right w:w="110" w:type="dxa"/>
        </w:tblCellMar>
      </w:tblPr>
      <w:tblGrid>
        <w:gridCol w:w="2881"/>
        <w:gridCol w:w="2882"/>
        <w:gridCol w:w="949"/>
        <w:gridCol w:w="932"/>
        <w:gridCol w:w="1060"/>
        <w:gridCol w:w="933"/>
      </w:tblGrid>
      <w:tr>
        <w:trPr>
          <w:tblHeader w:val="true"/>
          <w:cantSplit w:val="true"/>
        </w:trPr>
        <w:tc>
          <w:tcPr>
            <w:tcW w:w="28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Familles et niveaux de compétences</w:t>
            </w:r>
          </w:p>
        </w:tc>
        <w:tc>
          <w:tcPr>
            <w:tcW w:w="28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 de départ</w:t>
            </w:r>
          </w:p>
        </w:tc>
        <w:tc>
          <w:tcPr>
            <w:tcW w:w="9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Échéance</w:t>
            </w:r>
          </w:p>
        </w:tc>
        <w:tc>
          <w:tcPr>
            <w:tcW w:w="9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Porter la maîtrise de Triage IA et aide à la décision clinique des équipes Opérateur — Soins cliniques et infirmiers au niveau 3</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KPI-004 (Délai de production du rapport d'ingénierie de formation)</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31 %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73 %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11/01/2027</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Hind Ouazzani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Certifier le personnel Encadrant — Soins cliniques et infirmiers sur Assistance IA en imagerie médicale</w:t>
            </w:r>
          </w:p>
        </w:tc>
        <w:tc>
          <w:tcPr>
            <w:tcW w:w="28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KPI-005 (Délai d'approbation de la conception)</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49 %</w:t>
            </w:r>
          </w:p>
        </w:tc>
        <w:tc>
          <w:tcPr>
            <w:tcW w:w="9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82 %</w:t>
            </w:r>
          </w:p>
        </w:tc>
        <w:tc>
          <w:tcPr>
            <w:tcW w:w="10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18/01/2027</w:t>
            </w:r>
          </w:p>
        </w:tc>
        <w:tc>
          <w:tcPr>
            <w:tcW w:w="9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Tarik Amrani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Réduire de 30 % le temps de prise en main de Planification IA des lits et des effectifs</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KPI-006 (Conformité de la licence %)</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41 %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77 %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25/01/2027</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Amine Hajji</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des objectifs ».</w:t>
      </w:r>
    </w:p>
    <w:p>
      <w:pPr>
        <w:pStyle w:val="Normal"/>
        <w:keepNext w:val="true"/>
        <w:spacing w:lineRule="auto" w:line="288" w:before="200" w:after="80"/>
        <w:jc w:val="left"/>
        <w:rPr/>
      </w:pPr>
      <w:r>
        <w:rPr>
          <w:rFonts w:eastAsia="Open Sans" w:cs="Open Sans"/>
          <w:b/>
          <w:bCs/>
          <w:color w:val="1876C6"/>
          <w:sz w:val="22"/>
          <w:szCs w:val="22"/>
        </w:rPr>
        <w:t xml:space="preserve">Étape MP-02.2 · </w:t>
      </w:r>
      <w:r>
        <w:rPr>
          <w:rFonts w:eastAsia="Open Sans" w:cs="Open Sans"/>
          <w:b/>
          <w:bCs/>
          <w:color w:val="123A5F"/>
          <w:sz w:val="22"/>
          <w:szCs w:val="22"/>
        </w:rPr>
        <w:t>Fixer les niveaux cibles par poste</w:t>
      </w:r>
      <w:r>
        <w:rPr>
          <w:rFonts w:eastAsia="Open Sans" w:cs="Open Sans"/>
          <w:color w:val="5A6B7B"/>
          <w:sz w:val="18"/>
          <w:szCs w:val="18"/>
        </w:rPr>
        <w:t xml:space="preserve">   Tableau à coller · Objectifs · Partenaire 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Niveaux cibles par poste, Cible, Échéance.</w:t>
      </w:r>
    </w:p>
    <w:tbl>
      <w:tblPr>
        <w:tblW w:w="9638" w:type="dxa"/>
        <w:jc w:val="left"/>
        <w:tblInd w:w="0" w:type="dxa"/>
        <w:tblLayout w:type="fixed"/>
        <w:tblCellMar>
          <w:top w:w="70" w:type="dxa"/>
          <w:left w:w="110" w:type="dxa"/>
          <w:bottom w:w="70" w:type="dxa"/>
          <w:right w:w="110" w:type="dxa"/>
        </w:tblCellMar>
      </w:tblPr>
      <w:tblGrid>
        <w:gridCol w:w="2881"/>
        <w:gridCol w:w="2882"/>
        <w:gridCol w:w="949"/>
        <w:gridCol w:w="932"/>
        <w:gridCol w:w="1060"/>
        <w:gridCol w:w="933"/>
      </w:tblGrid>
      <w:tr>
        <w:trPr>
          <w:tblHeader w:val="true"/>
          <w:cantSplit w:val="true"/>
        </w:trPr>
        <w:tc>
          <w:tcPr>
            <w:tcW w:w="28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Niveaux cibles par poste</w:t>
            </w:r>
          </w:p>
        </w:tc>
        <w:tc>
          <w:tcPr>
            <w:tcW w:w="28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 de départ</w:t>
            </w:r>
          </w:p>
        </w:tc>
        <w:tc>
          <w:tcPr>
            <w:tcW w:w="9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Échéance</w:t>
            </w:r>
          </w:p>
        </w:tc>
        <w:tc>
          <w:tcPr>
            <w:tcW w:w="9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Porter la maîtrise de Triage IA et aide à la décision clinique des équipes Opérateur — Soins cliniques et infirmiers au niveau 3</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KPI-004 (Délai de production du rapport d'ingénierie de formation)</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46 %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84 %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11/01/2027</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Hind Ouazzani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Certifier le personnel Encadrant — Soins cliniques et infirmiers sur Assistance IA en imagerie médicale</w:t>
            </w:r>
          </w:p>
        </w:tc>
        <w:tc>
          <w:tcPr>
            <w:tcW w:w="28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KPI-005 (Délai d'approbation de la conception)</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39 %</w:t>
            </w:r>
          </w:p>
        </w:tc>
        <w:tc>
          <w:tcPr>
            <w:tcW w:w="9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84 %</w:t>
            </w:r>
          </w:p>
        </w:tc>
        <w:tc>
          <w:tcPr>
            <w:tcW w:w="10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18/01/2027</w:t>
            </w:r>
          </w:p>
        </w:tc>
        <w:tc>
          <w:tcPr>
            <w:tcW w:w="9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Tarik Amrani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Réduire de 30 % le temps de prise en main de Planification IA des lits et des effectifs</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KPI-006 (Conformité de la licence %)</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44 %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73 %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25/01/2027</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Amine Hajji</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des objectifs ».</w:t>
      </w:r>
    </w:p>
    <w:p>
      <w:pPr>
        <w:pStyle w:val="Heading3"/>
        <w:keepNext w:val="true"/>
        <w:spacing w:before="240" w:after="80"/>
        <w:rPr/>
      </w:pPr>
      <w:bookmarkStart w:id="156" w:name="__RefHeading___Toc31810_3874362514"/>
      <w:bookmarkEnd w:id="156"/>
      <w:r>
        <w:rPr>
          <w:rFonts w:eastAsia="Montserrat" w:cs="Montserrat"/>
          <w:b/>
          <w:bCs/>
          <w:color w:val="123A5F"/>
          <w:sz w:val="26"/>
          <w:szCs w:val="26"/>
        </w:rPr>
        <w:t>UFT-01-04 — Pré-cadrer les besoins de formation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Liste des compétences prioritaires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Besoins pré-cadrés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Besoins pré-cadrés : 42 % des encadrants Soins cliniques et infirmiers sous la cible sur Triage IA et aide à la décision clinique ; 18 salariés sous la cible sur ISO 7101.</w:t>
            </w:r>
          </w:p>
        </w:tc>
      </w:tr>
    </w:tbl>
    <w:p>
      <w:pPr>
        <w:pStyle w:val="Normal"/>
        <w:keepNext w:val="true"/>
        <w:spacing w:lineRule="auto" w:line="288" w:before="200" w:after="80"/>
        <w:jc w:val="left"/>
        <w:rPr/>
      </w:pPr>
      <w:r>
        <w:rPr>
          <w:rFonts w:eastAsia="Open Sans" w:cs="Open Sans"/>
          <w:b/>
          <w:bCs/>
          <w:color w:val="1876C6"/>
          <w:sz w:val="22"/>
          <w:szCs w:val="22"/>
        </w:rPr>
        <w:t xml:space="preserve">Étape MP-03.1 · </w:t>
      </w:r>
      <w:r>
        <w:rPr>
          <w:rFonts w:eastAsia="Open Sans" w:cs="Open Sans"/>
          <w:b/>
          <w:bCs/>
          <w:color w:val="123A5F"/>
          <w:sz w:val="22"/>
          <w:szCs w:val="22"/>
        </w:rPr>
        <w:t>Calculer la matrice des écarts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MP-03.2 · </w:t>
      </w:r>
      <w:r>
        <w:rPr>
          <w:rFonts w:eastAsia="Open Sans" w:cs="Open Sans"/>
          <w:b/>
          <w:bCs/>
          <w:color w:val="123A5F"/>
          <w:sz w:val="22"/>
          <w:szCs w:val="22"/>
        </w:rPr>
        <w:t>Revoir la matrice des écarts par site et par fonction</w:t>
      </w:r>
      <w:r>
        <w:rPr>
          <w:rFonts w:eastAsia="Open Sans" w:cs="Open Sans"/>
          <w:color w:val="5A6B7B"/>
          <w:sz w:val="18"/>
          <w:szCs w:val="18"/>
        </w:rPr>
        <w:t xml:space="preserve">   Formulaire · Revue · Analyste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Matrice des écarts par site et par fonction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Matrice des écarts par site et par fonction — Besoins pré-cadrés : 42 % des encadrants Soins cliniques et infirmiers sous la cible sur Triage IA et aide à la décision clinique ; 18 salariés sous la cible sur ISO 7101.</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18/08/2026</w:t>
            </w:r>
          </w:p>
        </w:tc>
      </w:tr>
    </w:tbl>
    <w:p>
      <w:pPr>
        <w:pStyle w:val="Normal"/>
        <w:spacing w:before="0" w:after="80"/>
        <w:rPr/>
      </w:pPr>
      <w:r>
        <w:rPr/>
      </w:r>
    </w:p>
    <w:p>
      <w:pPr>
        <w:pStyle w:val="Heading3"/>
        <w:keepNext w:val="true"/>
        <w:spacing w:before="240" w:after="80"/>
        <w:rPr/>
      </w:pPr>
      <w:bookmarkStart w:id="157" w:name="__RefHeading___Toc31812_3874362514"/>
      <w:bookmarkEnd w:id="157"/>
      <w:r>
        <w:rPr>
          <w:rFonts w:eastAsia="Montserrat" w:cs="Montserrat"/>
          <w:b/>
          <w:bCs/>
          <w:color w:val="123A5F"/>
          <w:sz w:val="26"/>
          <w:szCs w:val="26"/>
        </w:rPr>
        <w:t>UFT-01-05 — Définir l'enveloppe budgétaire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Directeur financier · CFO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Besoins pré-cadrés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Enveloppe budgétaire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Budget formation brut 2026 : 1 850 000 MAD ; remboursement prévu (OFPPT/CSF) : 520 000 MAD ; enveloppe nette : 1 330 000 MAD.</w:t>
            </w:r>
          </w:p>
        </w:tc>
      </w:tr>
    </w:tbl>
    <w:p>
      <w:pPr>
        <w:pStyle w:val="Normal"/>
        <w:keepNext w:val="true"/>
        <w:spacing w:lineRule="auto" w:line="288" w:before="200" w:after="80"/>
        <w:jc w:val="left"/>
        <w:rPr/>
      </w:pPr>
      <w:r>
        <w:rPr>
          <w:rFonts w:eastAsia="Open Sans" w:cs="Open Sans"/>
          <w:b/>
          <w:bCs/>
          <w:color w:val="1876C6"/>
          <w:sz w:val="22"/>
          <w:szCs w:val="22"/>
        </w:rPr>
        <w:t xml:space="preserve">Étape MP-01.3 · </w:t>
      </w:r>
      <w:r>
        <w:rPr>
          <w:rFonts w:eastAsia="Open Sans" w:cs="Open Sans"/>
          <w:b/>
          <w:bCs/>
          <w:color w:val="123A5F"/>
          <w:sz w:val="22"/>
          <w:szCs w:val="22"/>
        </w:rPr>
        <w:t>Définir l'enveloppe budgétaire de la formation</w:t>
      </w:r>
      <w:r>
        <w:rPr>
          <w:rFonts w:eastAsia="Open Sans" w:cs="Open Sans"/>
          <w:color w:val="5A6B7B"/>
          <w:sz w:val="18"/>
          <w:szCs w:val="18"/>
        </w:rPr>
        <w:t xml:space="preserve">   Tableau à coller · Tableau d’enregistrements · Directeur financier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Enveloppe budgétaire de la formation.</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Enveloppe budgétaire de la formation</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Amine Hajji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 du SIRH</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Zineb Squalli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 avec le responsable de fonction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Enveloppe budgétaire de la formation ».</w:t>
      </w:r>
    </w:p>
    <w:p>
      <w:pPr>
        <w:pStyle w:val="Normal"/>
        <w:keepNext w:val="true"/>
        <w:spacing w:lineRule="auto" w:line="288" w:before="200" w:after="80"/>
        <w:jc w:val="left"/>
        <w:rPr/>
      </w:pPr>
      <w:r>
        <w:rPr>
          <w:rFonts w:eastAsia="Open Sans" w:cs="Open Sans"/>
          <w:b/>
          <w:bCs/>
          <w:color w:val="1876C6"/>
          <w:sz w:val="22"/>
          <w:szCs w:val="22"/>
        </w:rPr>
        <w:t xml:space="preserve">Étape MP-18.1 · </w:t>
      </w:r>
      <w:r>
        <w:rPr>
          <w:rFonts w:eastAsia="Open Sans" w:cs="Open Sans"/>
          <w:b/>
          <w:bCs/>
          <w:color w:val="123A5F"/>
          <w:sz w:val="22"/>
          <w:szCs w:val="22"/>
        </w:rPr>
        <w:t>Répartir le budget par thème et par site</w:t>
      </w:r>
      <w:r>
        <w:rPr>
          <w:rFonts w:eastAsia="Open Sans" w:cs="Open Sans"/>
          <w:color w:val="5A6B7B"/>
          <w:sz w:val="18"/>
          <w:szCs w:val="18"/>
        </w:rPr>
        <w:t xml:space="preserve">   Tableau à coller · Plan · Directeur financier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Budget par thème et par site.</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 par thème et par site</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Budget par thème et par site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Amine Hajji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29/07/2026</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28/08/2026</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48 000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Budget par thème et par site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Zineb Squalli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05/08/2026</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04/09/2026</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28 000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Normal"/>
        <w:keepNext w:val="true"/>
        <w:spacing w:lineRule="auto" w:line="288" w:before="200" w:after="80"/>
        <w:jc w:val="left"/>
        <w:rPr/>
      </w:pPr>
      <w:r>
        <w:rPr>
          <w:rFonts w:eastAsia="Open Sans" w:cs="Open Sans"/>
          <w:b/>
          <w:bCs/>
          <w:color w:val="1876C6"/>
          <w:sz w:val="22"/>
          <w:szCs w:val="22"/>
        </w:rPr>
        <w:t xml:space="preserve">Étape MP-18.2 · </w:t>
      </w:r>
      <w:r>
        <w:rPr>
          <w:rFonts w:eastAsia="Open Sans" w:cs="Open Sans"/>
          <w:b/>
          <w:bCs/>
          <w:color w:val="123A5F"/>
          <w:sz w:val="22"/>
          <w:szCs w:val="22"/>
        </w:rPr>
        <w:t>Prévoir les remboursements OFPPT</w:t>
      </w:r>
      <w:r>
        <w:rPr>
          <w:rFonts w:eastAsia="Open Sans" w:cs="Open Sans"/>
          <w:color w:val="5A6B7B"/>
          <w:sz w:val="18"/>
          <w:szCs w:val="18"/>
        </w:rPr>
        <w:t xml:space="preserve">   Tableau à coller · Suivi · Directeur financier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Remboursements OFPPT, Période, Valeur.</w:t>
      </w:r>
    </w:p>
    <w:tbl>
      <w:tblPr>
        <w:tblW w:w="9638" w:type="dxa"/>
        <w:jc w:val="left"/>
        <w:tblInd w:w="0" w:type="dxa"/>
        <w:tblLayout w:type="fixed"/>
        <w:tblCellMar>
          <w:top w:w="70" w:type="dxa"/>
          <w:left w:w="110" w:type="dxa"/>
          <w:bottom w:w="70" w:type="dxa"/>
          <w:right w:w="110" w:type="dxa"/>
        </w:tblCellMar>
      </w:tblPr>
      <w:tblGrid>
        <w:gridCol w:w="2938"/>
        <w:gridCol w:w="1075"/>
        <w:gridCol w:w="975"/>
        <w:gridCol w:w="976"/>
        <w:gridCol w:w="1074"/>
        <w:gridCol w:w="2599"/>
      </w:tblGrid>
      <w:tr>
        <w:trPr>
          <w:tblHeader w:val="true"/>
          <w:cantSplit w:val="true"/>
        </w:trPr>
        <w:tc>
          <w:tcPr>
            <w:tcW w:w="29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Remboursements OFPPT</w:t>
            </w:r>
          </w:p>
        </w:tc>
        <w:tc>
          <w:tcPr>
            <w:tcW w:w="10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Période</w:t>
            </w:r>
          </w:p>
        </w:tc>
        <w:tc>
          <w:tcPr>
            <w:tcW w:w="97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9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Statut</w:t>
            </w:r>
          </w:p>
        </w:tc>
        <w:tc>
          <w:tcPr>
            <w:tcW w:w="25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Pourquoi il est suivi</w:t>
            </w:r>
          </w:p>
        </w:tc>
      </w:tr>
      <w:tr>
        <w:trPr>
          <w:cantSplit w:val="true"/>
        </w:trPr>
        <w:tc>
          <w:tcPr>
            <w:tcW w:w="2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KPI-006 (Conformité de la licence %)</w:t>
            </w:r>
          </w:p>
        </w:tc>
        <w:tc>
          <w:tcPr>
            <w:tcW w:w="10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2026-Q3</w:t>
            </w:r>
          </w:p>
        </w:tc>
        <w:tc>
          <w:tcPr>
            <w:tcW w:w="97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10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Vert</w:t>
            </w:r>
          </w:p>
        </w:tc>
        <w:tc>
          <w:tcPr>
            <w:tcW w:w="25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Dans la cible</w:t>
            </w:r>
          </w:p>
        </w:tc>
      </w:tr>
      <w:tr>
        <w:trPr>
          <w:cantSplit w:val="true"/>
        </w:trPr>
        <w:tc>
          <w:tcPr>
            <w:tcW w:w="2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KPI-007 (Délai de publication des contenus)</w:t>
            </w:r>
          </w:p>
        </w:tc>
        <w:tc>
          <w:tcPr>
            <w:tcW w:w="10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2026-Q1</w:t>
            </w:r>
          </w:p>
        </w:tc>
        <w:tc>
          <w:tcPr>
            <w:tcW w:w="97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77</w:t>
            </w:r>
          </w:p>
        </w:tc>
        <w:tc>
          <w:tcPr>
            <w:tcW w:w="9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80</w:t>
            </w:r>
          </w:p>
        </w:tc>
        <w:tc>
          <w:tcPr>
            <w:tcW w:w="10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Ambre</w:t>
            </w:r>
          </w:p>
        </w:tc>
        <w:tc>
          <w:tcPr>
            <w:tcW w:w="25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Sessions reportées par la haute saison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Valeurs des indicateurs ».</w:t>
      </w:r>
    </w:p>
    <w:p>
      <w:pPr>
        <w:pStyle w:val="Heading3"/>
        <w:keepNext w:val="true"/>
        <w:spacing w:before="240" w:after="80"/>
        <w:rPr/>
      </w:pPr>
      <w:bookmarkStart w:id="158" w:name="__RefHeading___Toc31814_3874362514"/>
      <w:bookmarkEnd w:id="158"/>
      <w:r>
        <w:rPr>
          <w:rFonts w:eastAsia="Montserrat" w:cs="Montserrat"/>
          <w:b/>
          <w:bCs/>
          <w:color w:val="123A5F"/>
          <w:sz w:val="26"/>
          <w:szCs w:val="26"/>
        </w:rPr>
        <w:t>UFT-01-06 — Planifier le changement et l'adoption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conduite du changement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Enveloppe budgétaire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 d'adoption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Impact du changement : élevé pour les encadrants Soins cliniques et infirmiers (nouvelles routines Triage IA et aide à la décision clinique). Sponsor : directeur des opérations. Relais : un par site.</w:t>
            </w:r>
          </w:p>
        </w:tc>
      </w:tr>
    </w:tbl>
    <w:p>
      <w:pPr>
        <w:pStyle w:val="Normal"/>
        <w:keepNext w:val="true"/>
        <w:spacing w:lineRule="auto" w:line="288" w:before="200" w:after="80"/>
        <w:jc w:val="left"/>
        <w:rPr/>
      </w:pPr>
      <w:r>
        <w:rPr>
          <w:rFonts w:eastAsia="Open Sans" w:cs="Open Sans"/>
          <w:b/>
          <w:bCs/>
          <w:color w:val="1876C6"/>
          <w:sz w:val="22"/>
          <w:szCs w:val="22"/>
        </w:rPr>
        <w:t xml:space="preserve">Étape MP-19.1 · </w:t>
      </w:r>
      <w:r>
        <w:rPr>
          <w:rFonts w:eastAsia="Open Sans" w:cs="Open Sans"/>
          <w:b/>
          <w:bCs/>
          <w:color w:val="123A5F"/>
          <w:sz w:val="22"/>
          <w:szCs w:val="22"/>
        </w:rPr>
        <w:t>Évaluer l'impact du changement</w:t>
      </w:r>
      <w:r>
        <w:rPr>
          <w:rFonts w:eastAsia="Open Sans" w:cs="Open Sans"/>
          <w:color w:val="5A6B7B"/>
          <w:sz w:val="18"/>
          <w:szCs w:val="18"/>
        </w:rPr>
        <w:t xml:space="preserve">   Tableau à coller · Matrice d’évaluation · Responsable conduite du changement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Impact du changement,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Impact du changement</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Urgence</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Faisabilité</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Coût</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Normal"/>
        <w:keepNext w:val="true"/>
        <w:spacing w:lineRule="auto" w:line="288" w:before="200" w:after="80"/>
        <w:jc w:val="left"/>
        <w:rPr/>
      </w:pPr>
      <w:r>
        <w:rPr>
          <w:rFonts w:eastAsia="Open Sans" w:cs="Open Sans"/>
          <w:b/>
          <w:bCs/>
          <w:color w:val="1876C6"/>
          <w:sz w:val="22"/>
          <w:szCs w:val="22"/>
        </w:rPr>
        <w:t xml:space="preserve">Étape MP-19.2 · </w:t>
      </w:r>
      <w:r>
        <w:rPr>
          <w:rFonts w:eastAsia="Open Sans" w:cs="Open Sans"/>
          <w:b/>
          <w:bCs/>
          <w:color w:val="123A5F"/>
          <w:sz w:val="22"/>
          <w:szCs w:val="22"/>
        </w:rPr>
        <w:t>Construire le plan d'adoption</w:t>
      </w:r>
      <w:r>
        <w:rPr>
          <w:rFonts w:eastAsia="Open Sans" w:cs="Open Sans"/>
          <w:color w:val="5A6B7B"/>
          <w:sz w:val="18"/>
          <w:szCs w:val="18"/>
        </w:rPr>
        <w:t xml:space="preserve">   Tableau à coller · Plan · Responsable conduite du changement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Plan d'adoption.</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Plan d'adoption</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Plan d'adoption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Zineb Squalli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31/07/2026</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30/08/2026</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61 000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Plan d'adoption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Hind Mansouri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07/08/2026</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06/09/2026</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44 000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159" w:name="__RefHeading___Toc31816_3874362514"/>
      <w:bookmarkEnd w:id="159"/>
      <w:r>
        <w:rPr>
          <w:rFonts w:eastAsia="Montserrat" w:cs="Montserrat"/>
          <w:b/>
          <w:bCs/>
          <w:color w:val="123A5F"/>
          <w:sz w:val="26"/>
          <w:szCs w:val="26"/>
        </w:rPr>
        <w:t>UFT-01-07 — Constituer le dossier d'approbation du plan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 d'adoption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Dossier d'approbation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Dossier d'approbation : 2 objectifs, budget net 1 330 000 MAD, 6 thèmes prioritaires, comité le 15 mars 2026.</w:t>
            </w:r>
          </w:p>
        </w:tc>
      </w:tr>
    </w:tbl>
    <w:p>
      <w:pPr>
        <w:pStyle w:val="Normal"/>
        <w:keepNext w:val="true"/>
        <w:spacing w:lineRule="auto" w:line="288" w:before="200" w:after="80"/>
        <w:jc w:val="left"/>
        <w:rPr/>
      </w:pPr>
      <w:r>
        <w:rPr>
          <w:rFonts w:eastAsia="Open Sans" w:cs="Open Sans"/>
          <w:b/>
          <w:bCs/>
          <w:color w:val="1876C6"/>
          <w:sz w:val="22"/>
          <w:szCs w:val="22"/>
        </w:rPr>
        <w:t xml:space="preserve">Étape MP-01.4 · </w:t>
      </w:r>
      <w:r>
        <w:rPr>
          <w:rFonts w:eastAsia="Open Sans" w:cs="Open Sans"/>
          <w:b/>
          <w:bCs/>
          <w:color w:val="123A5F"/>
          <w:sz w:val="22"/>
          <w:szCs w:val="22"/>
        </w:rPr>
        <w:t>Planifier les jalons du comité de pilotage</w:t>
      </w:r>
      <w:r>
        <w:rPr>
          <w:rFonts w:eastAsia="Open Sans" w:cs="Open Sans"/>
          <w:color w:val="5A6B7B"/>
          <w:sz w:val="18"/>
          <w:szCs w:val="18"/>
        </w:rPr>
        <w:t xml:space="preserve">   Tableau à coller · Plan · Responsable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Jalons du comité de pilotage.</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Jalons du comité de pilotage</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Jalons du comité de pilotage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Hind Mansouri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02/08/2026</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01/09/2026</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51 000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Jalons du comité de pilotage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Meryem Mansouri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09/08/2026</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08/09/2026</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73 000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Normal"/>
        <w:keepNext w:val="true"/>
        <w:spacing w:lineRule="auto" w:line="288" w:before="200" w:after="80"/>
        <w:jc w:val="left"/>
        <w:rPr/>
      </w:pPr>
      <w:r>
        <w:rPr>
          <w:rFonts w:eastAsia="Open Sans" w:cs="Open Sans"/>
          <w:b/>
          <w:bCs/>
          <w:color w:val="1876C6"/>
          <w:sz w:val="22"/>
          <w:szCs w:val="22"/>
        </w:rPr>
        <w:t xml:space="preserve">Étape MP-01.5 · </w:t>
      </w:r>
      <w:r>
        <w:rPr>
          <w:rFonts w:eastAsia="Open Sans" w:cs="Open Sans"/>
          <w:b/>
          <w:bCs/>
          <w:color w:val="123A5F"/>
          <w:sz w:val="22"/>
          <w:szCs w:val="22"/>
        </w:rPr>
        <w:t>Constituer le dossier d'approbation du plan</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MP-04.1 · </w:t>
      </w:r>
      <w:r>
        <w:rPr>
          <w:rFonts w:eastAsia="Open Sans" w:cs="Open Sans"/>
          <w:b/>
          <w:bCs/>
          <w:color w:val="123A5F"/>
          <w:sz w:val="22"/>
          <w:szCs w:val="22"/>
        </w:rPr>
        <w:t>Consolider les livrables amont</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160" w:name="__RefHeading___Toc31818_3874362514"/>
      <w:bookmarkEnd w:id="160"/>
      <w:r>
        <w:rPr>
          <w:rFonts w:eastAsia="Montserrat" w:cs="Montserrat"/>
          <w:b/>
          <w:bCs/>
          <w:color w:val="123A5F"/>
          <w:sz w:val="26"/>
          <w:szCs w:val="26"/>
        </w:rPr>
        <w:t>UFT-01-08 — Approuver et verrouiller le plan annuel de formation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DRH · CHRO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Dossier d'approbation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 annuel de formation approuvé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Décision : Approuver. Justification : aligné sur OS-1 et OS-2 ; budget dans l'enveloppe. Plan verrouillé en version 1.</w:t>
            </w:r>
          </w:p>
        </w:tc>
      </w:tr>
    </w:tbl>
    <w:p>
      <w:pPr>
        <w:pStyle w:val="Normal"/>
        <w:keepNext w:val="true"/>
        <w:spacing w:lineRule="auto" w:line="288" w:before="200" w:after="80"/>
        <w:jc w:val="left"/>
        <w:rPr/>
      </w:pPr>
      <w:r>
        <w:rPr>
          <w:rFonts w:eastAsia="Open Sans" w:cs="Open Sans"/>
          <w:b/>
          <w:bCs/>
          <w:color w:val="1876C6"/>
          <w:sz w:val="22"/>
          <w:szCs w:val="22"/>
        </w:rPr>
        <w:t xml:space="preserve">Étape MP-01.6 · </w:t>
      </w:r>
      <w:r>
        <w:rPr>
          <w:rFonts w:eastAsia="Open Sans" w:cs="Open Sans"/>
          <w:b/>
          <w:bCs/>
          <w:color w:val="123A5F"/>
          <w:sz w:val="22"/>
          <w:szCs w:val="22"/>
        </w:rPr>
        <w:t>Enregistrer la décision du comité de pilotage</w:t>
      </w:r>
      <w:r>
        <w:rPr>
          <w:rFonts w:eastAsia="Open Sans" w:cs="Open Sans"/>
          <w:color w:val="5A6B7B"/>
          <w:sz w:val="18"/>
          <w:szCs w:val="18"/>
        </w:rPr>
        <w:t xml:space="preserve">   Tableau à coller · Tableau d’enregistrements · DRH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Décision du comité de pilotage.</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Décision du comité de pilotage</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Meryem Mansouri</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Entretiens annuels d’évaluation</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Reda Rami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Rapport d’audit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Décision du comité de pilotage ».</w:t>
      </w:r>
    </w:p>
    <w:p>
      <w:pPr>
        <w:pStyle w:val="Normal"/>
        <w:keepNext w:val="true"/>
        <w:spacing w:lineRule="auto" w:line="288" w:before="200" w:after="80"/>
        <w:jc w:val="left"/>
        <w:rPr/>
      </w:pPr>
      <w:r>
        <w:rPr>
          <w:rFonts w:eastAsia="Open Sans" w:cs="Open Sans"/>
          <w:b/>
          <w:bCs/>
          <w:color w:val="1876C6"/>
          <w:sz w:val="22"/>
          <w:szCs w:val="22"/>
        </w:rPr>
        <w:t xml:space="preserve">Étape MP-01.7 · </w:t>
      </w:r>
      <w:r>
        <w:rPr>
          <w:rFonts w:eastAsia="Open Sans" w:cs="Open Sans"/>
          <w:b/>
          <w:bCs/>
          <w:color w:val="123A5F"/>
          <w:sz w:val="22"/>
          <w:szCs w:val="22"/>
        </w:rPr>
        <w:t>Verrouiller et diffuser le plan approuvé</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2"/>
        <w:keepNext w:val="true"/>
        <w:spacing w:before="320" w:after="120"/>
        <w:rPr/>
      </w:pPr>
      <w:bookmarkStart w:id="161" w:name="__RefHeading___Toc31820_3874362514"/>
      <w:bookmarkEnd w:id="161"/>
      <w:r>
        <w:rPr>
          <w:rFonts w:eastAsia="Montserrat" w:cs="Montserrat"/>
          <w:b/>
          <w:bCs/>
          <w:color w:val="123A5F"/>
          <w:sz w:val="32"/>
          <w:szCs w:val="32"/>
        </w:rPr>
        <w:t>8.2 E2E-03 — Des besoins au rapport d'ingénierie de formation et à la feuille de route</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Produire le rapport d'ingénierie de formation et la feuille de route priorisée</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Diagnostic validé des écarts, demandes consolidées, cahier des charges approuvé ou constats de diagnostic disponibles.</w:t>
      </w:r>
      <w:r>
        <w:rPr>
          <w:rFonts w:eastAsia="Open Sans" w:cs="Open Sans"/>
          <w:b/>
          <w:bCs/>
          <w:color w:val="2C3E50"/>
          <w:sz w:val="20"/>
          <w:szCs w:val="20"/>
        </w:rPr>
        <w:t xml:space="preserve">   Résultat final : </w:t>
      </w:r>
      <w:r>
        <w:rPr>
          <w:rFonts w:eastAsia="Open Sans" w:cs="Open Sans"/>
          <w:color w:val="2C3E50"/>
          <w:sz w:val="20"/>
          <w:szCs w:val="20"/>
        </w:rPr>
        <w:t>Rapport d'ingénierie de formation et feuille de route priorisée approuvés et publiés.</w:t>
      </w:r>
    </w:p>
    <w:p>
      <w:pPr>
        <w:pStyle w:val="Heading3"/>
        <w:keepNext w:val="true"/>
        <w:spacing w:before="240" w:after="80"/>
        <w:rPr/>
      </w:pPr>
      <w:bookmarkStart w:id="162" w:name="__RefHeading___Toc31822_3874362514"/>
      <w:bookmarkEnd w:id="162"/>
      <w:r>
        <w:rPr>
          <w:rFonts w:eastAsia="Montserrat" w:cs="Montserrat"/>
          <w:b/>
          <w:bCs/>
          <w:color w:val="123A5F"/>
          <w:sz w:val="26"/>
          <w:szCs w:val="26"/>
        </w:rPr>
        <w:t>UFT-03-01 — Planifier les entretiens de diagnostic</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Cahier des charges approuvé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 d'entretiens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 d'entretiens : 14 entretiens semi-directifs (4 MS, 6 MO, 4 OP), 45 minutes chacun, semaines 10-11.</w:t>
            </w:r>
          </w:p>
        </w:tc>
      </w:tr>
    </w:tbl>
    <w:p>
      <w:pPr>
        <w:pStyle w:val="Normal"/>
        <w:keepNext w:val="true"/>
        <w:spacing w:lineRule="auto" w:line="288" w:before="200" w:after="80"/>
        <w:jc w:val="left"/>
        <w:rPr/>
      </w:pPr>
      <w:r>
        <w:rPr>
          <w:rFonts w:eastAsia="Open Sans" w:cs="Open Sans"/>
          <w:b/>
          <w:bCs/>
          <w:color w:val="1876C6"/>
          <w:sz w:val="22"/>
          <w:szCs w:val="22"/>
        </w:rPr>
        <w:t xml:space="preserve">Étape MP-03.3 · </w:t>
      </w:r>
      <w:r>
        <w:rPr>
          <w:rFonts w:eastAsia="Open Sans" w:cs="Open Sans"/>
          <w:b/>
          <w:bCs/>
          <w:color w:val="123A5F"/>
          <w:sz w:val="22"/>
          <w:szCs w:val="22"/>
        </w:rPr>
        <w:t>Planifier les entretiens de diagnostic</w:t>
      </w:r>
      <w:r>
        <w:rPr>
          <w:rFonts w:eastAsia="Open Sans" w:cs="Open Sans"/>
          <w:color w:val="5A6B7B"/>
          <w:sz w:val="18"/>
          <w:szCs w:val="18"/>
        </w:rPr>
        <w:t xml:space="preserve">   Tableau à coller · Plan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Entretiens de diagnostic.</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Entretiens de diagnostic</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Entretiens de diagnostic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Hicham Naciri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20/08/2026</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19/09/2026</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74 000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Entretiens de diagnostic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Kawtar Kettani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27/08/2026</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26/09/2026</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68 000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163" w:name="__RefHeading___Toc31824_3874362514"/>
      <w:bookmarkEnd w:id="163"/>
      <w:r>
        <w:rPr>
          <w:rFonts w:eastAsia="Montserrat" w:cs="Montserrat"/>
          <w:b/>
          <w:bCs/>
          <w:color w:val="123A5F"/>
          <w:sz w:val="26"/>
          <w:szCs w:val="26"/>
        </w:rPr>
        <w:t>UFT-03-02 — Enregistrer les constats d'entretien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 d'entretiens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Constats d'entretien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Constat (MO, Soins cliniques et infirmiers) : « Les encadrants n'ont pas confiance dans les données Triage IA et aide à la décision clinique ; ils ressaisissent sur papier. »</w:t>
            </w:r>
          </w:p>
        </w:tc>
      </w:tr>
    </w:tbl>
    <w:p>
      <w:pPr>
        <w:pStyle w:val="Normal"/>
        <w:keepNext w:val="true"/>
        <w:spacing w:lineRule="auto" w:line="288" w:before="200" w:after="80"/>
        <w:jc w:val="left"/>
        <w:rPr/>
      </w:pPr>
      <w:r>
        <w:rPr>
          <w:rFonts w:eastAsia="Open Sans" w:cs="Open Sans"/>
          <w:b/>
          <w:bCs/>
          <w:color w:val="1876C6"/>
          <w:sz w:val="22"/>
          <w:szCs w:val="22"/>
        </w:rPr>
        <w:t xml:space="preserve">Étape MP-03.4 · </w:t>
      </w:r>
      <w:r>
        <w:rPr>
          <w:rFonts w:eastAsia="Open Sans" w:cs="Open Sans"/>
          <w:b/>
          <w:bCs/>
          <w:color w:val="123A5F"/>
          <w:sz w:val="22"/>
          <w:szCs w:val="22"/>
        </w:rPr>
        <w:t>Enregistrer les constats d'entretien</w:t>
      </w:r>
      <w:r>
        <w:rPr>
          <w:rFonts w:eastAsia="Open Sans" w:cs="Open Sans"/>
          <w:color w:val="5A6B7B"/>
          <w:sz w:val="18"/>
          <w:szCs w:val="18"/>
        </w:rPr>
        <w:t xml:space="preserve">   Tableau à coller · Tableau d’enregistrements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Constats d'entretien.</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Constats d'entretien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Kawtar Kettani</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Résultats du questionnaire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Ghita Amrani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Entretiens annuels d’évaluation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Constats d'entretien ».</w:t>
      </w:r>
    </w:p>
    <w:p>
      <w:pPr>
        <w:pStyle w:val="Heading3"/>
        <w:keepNext w:val="true"/>
        <w:spacing w:before="240" w:after="80"/>
        <w:rPr/>
      </w:pPr>
      <w:bookmarkStart w:id="164" w:name="__RefHeading___Toc31826_3874362514"/>
      <w:bookmarkEnd w:id="164"/>
      <w:r>
        <w:rPr>
          <w:rFonts w:eastAsia="Montserrat" w:cs="Montserrat"/>
          <w:b/>
          <w:bCs/>
          <w:color w:val="123A5F"/>
          <w:sz w:val="26"/>
          <w:szCs w:val="26"/>
        </w:rPr>
        <w:t>UFT-03-03 — Regrouper les besoins en thèmes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Constats d'entretien, écarts, réponses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Thèmes de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Accepter le thème « Triage IA et aide à la décision clinique pour les encadrants » ; fusionner deux doublons sur Assistance IA en imagerie médicale ; scinder « ISO 7101 » en sensibilisation et auditeur.</w:t>
            </w:r>
          </w:p>
        </w:tc>
      </w:tr>
    </w:tbl>
    <w:p>
      <w:pPr>
        <w:pStyle w:val="Normal"/>
        <w:keepNext w:val="true"/>
        <w:spacing w:lineRule="auto" w:line="288" w:before="200" w:after="80"/>
        <w:jc w:val="left"/>
        <w:rPr/>
      </w:pPr>
      <w:r>
        <w:rPr>
          <w:rFonts w:eastAsia="Open Sans" w:cs="Open Sans"/>
          <w:b/>
          <w:bCs/>
          <w:color w:val="1876C6"/>
          <w:sz w:val="22"/>
          <w:szCs w:val="22"/>
        </w:rPr>
        <w:t xml:space="preserve">Étape MP-03.5 · </w:t>
      </w:r>
      <w:r>
        <w:rPr>
          <w:rFonts w:eastAsia="Open Sans" w:cs="Open Sans"/>
          <w:b/>
          <w:bCs/>
          <w:color w:val="123A5F"/>
          <w:sz w:val="22"/>
          <w:szCs w:val="22"/>
        </w:rPr>
        <w:t>Regrouper les besoins en thèmes de formation</w:t>
      </w:r>
      <w:r>
        <w:rPr>
          <w:rFonts w:eastAsia="Open Sans" w:cs="Open Sans"/>
          <w:color w:val="5A6B7B"/>
          <w:sz w:val="18"/>
          <w:szCs w:val="18"/>
        </w:rPr>
        <w:t xml:space="preserve">   Tableau à coller · Matrice d’évaluation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Besoins en thèmes de formation,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Besoins en thèmes de formation</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Coût</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Risque</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Impact métier</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Heading3"/>
        <w:keepNext w:val="true"/>
        <w:spacing w:before="240" w:after="80"/>
        <w:rPr/>
      </w:pPr>
      <w:bookmarkStart w:id="165" w:name="__RefHeading___Toc31828_3874362514"/>
      <w:bookmarkEnd w:id="165"/>
      <w:r>
        <w:rPr>
          <w:rFonts w:eastAsia="Montserrat" w:cs="Montserrat"/>
          <w:b/>
          <w:bCs/>
          <w:color w:val="123A5F"/>
          <w:sz w:val="26"/>
          <w:szCs w:val="26"/>
        </w:rPr>
        <w:t>UFT-03-04 — Prioriser les besoins selon l'impact</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Stratège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Thèmes de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Besoins priorisés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Triage IA et aide à la décision clinique : impact 5, urgence 4. Assistance IA en imagerie médicale : impact 4, urgence 3. ISO 7101 : impact 4, urgence 5.</w:t>
            </w:r>
          </w:p>
        </w:tc>
      </w:tr>
    </w:tbl>
    <w:p>
      <w:pPr>
        <w:pStyle w:val="Normal"/>
        <w:keepNext w:val="true"/>
        <w:spacing w:lineRule="auto" w:line="288" w:before="200" w:after="80"/>
        <w:jc w:val="left"/>
        <w:rPr/>
      </w:pPr>
      <w:r>
        <w:rPr>
          <w:rFonts w:eastAsia="Open Sans" w:cs="Open Sans"/>
          <w:b/>
          <w:bCs/>
          <w:color w:val="1876C6"/>
          <w:sz w:val="22"/>
          <w:szCs w:val="22"/>
        </w:rPr>
        <w:t xml:space="preserve">Étape MP-03.6 · </w:t>
      </w:r>
      <w:r>
        <w:rPr>
          <w:rFonts w:eastAsia="Open Sans" w:cs="Open Sans"/>
          <w:b/>
          <w:bCs/>
          <w:color w:val="123A5F"/>
          <w:sz w:val="22"/>
          <w:szCs w:val="22"/>
        </w:rPr>
        <w:t>Prioriser les besoins selon l'impact métier</w:t>
      </w:r>
      <w:r>
        <w:rPr>
          <w:rFonts w:eastAsia="Open Sans" w:cs="Open Sans"/>
          <w:color w:val="5A6B7B"/>
          <w:sz w:val="18"/>
          <w:szCs w:val="18"/>
        </w:rPr>
        <w:t xml:space="preserve">   Tableau à coller · Matrice d’évaluation · Stratège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Besoins selon l'impact métier,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Besoins selon l'impact métier</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Risque</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Impact métier</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Urgence</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Heading3"/>
        <w:keepNext w:val="true"/>
        <w:spacing w:before="240" w:after="80"/>
        <w:rPr/>
      </w:pPr>
      <w:bookmarkStart w:id="166" w:name="__RefHeading___Toc31830_3874362514"/>
      <w:bookmarkEnd w:id="166"/>
      <w:r>
        <w:rPr>
          <w:rFonts w:eastAsia="Montserrat" w:cs="Montserrat"/>
          <w:b/>
          <w:bCs/>
          <w:color w:val="123A5F"/>
          <w:sz w:val="26"/>
          <w:szCs w:val="26"/>
        </w:rPr>
        <w:t>UFT-03-05 — Valider le registre des besoins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Besoins priorisés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Registre des besoins validé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Registre des besoins validé : 23 besoins, 6 thèmes. Justification : couvre OS-1 et OS-2 ; revu par le sponsor.</w:t>
            </w:r>
          </w:p>
        </w:tc>
      </w:tr>
    </w:tbl>
    <w:p>
      <w:pPr>
        <w:pStyle w:val="Normal"/>
        <w:keepNext w:val="true"/>
        <w:spacing w:lineRule="auto" w:line="288" w:before="200" w:after="80"/>
        <w:jc w:val="left"/>
        <w:rPr/>
      </w:pPr>
      <w:r>
        <w:rPr>
          <w:rFonts w:eastAsia="Open Sans" w:cs="Open Sans"/>
          <w:b/>
          <w:bCs/>
          <w:color w:val="1876C6"/>
          <w:sz w:val="22"/>
          <w:szCs w:val="22"/>
        </w:rPr>
        <w:t xml:space="preserve">Étape MP-03.7 · </w:t>
      </w:r>
      <w:r>
        <w:rPr>
          <w:rFonts w:eastAsia="Open Sans" w:cs="Open Sans"/>
          <w:b/>
          <w:bCs/>
          <w:color w:val="123A5F"/>
          <w:sz w:val="22"/>
          <w:szCs w:val="22"/>
        </w:rPr>
        <w:t>Valider le registre des besoins</w:t>
      </w:r>
      <w:r>
        <w:rPr>
          <w:rFonts w:eastAsia="Open Sans" w:cs="Open Sans"/>
          <w:color w:val="5A6B7B"/>
          <w:sz w:val="18"/>
          <w:szCs w:val="18"/>
        </w:rPr>
        <w:t xml:space="preserve">   Formulaire · Décision · Responsable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Registre des besoins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Registre des besoins — Registre des besoins validé : 23 besoins, 6 thèmes. Justification : couvre OS-1 et OS-2 ; revu par le sponsor.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21/08/2026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3"/>
        <w:keepNext w:val="true"/>
        <w:spacing w:before="240" w:after="80"/>
        <w:rPr/>
      </w:pPr>
      <w:bookmarkStart w:id="167" w:name="__RefHeading___Toc31832_3874362514"/>
      <w:bookmarkEnd w:id="167"/>
      <w:r>
        <w:rPr>
          <w:rFonts w:eastAsia="Montserrat" w:cs="Montserrat"/>
          <w:b/>
          <w:bCs/>
          <w:color w:val="123A5F"/>
          <w:sz w:val="26"/>
          <w:szCs w:val="26"/>
        </w:rPr>
        <w:t>UFT-03-06 — Consolider les intrants d'ingénierie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Registre des besoins validé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Contrôle de complétude des intrants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Intrants complets : périmètre, 187 réponses, matrice des écarts, tableau RAG, SWOT, demandes. Manquants : aucun.</w:t>
            </w:r>
          </w:p>
        </w:tc>
      </w:tr>
    </w:tbl>
    <w:p>
      <w:pPr>
        <w:pStyle w:val="Normal"/>
        <w:keepNext w:val="true"/>
        <w:spacing w:lineRule="auto" w:line="288" w:before="200" w:after="80"/>
        <w:jc w:val="left"/>
        <w:rPr/>
      </w:pPr>
      <w:r>
        <w:rPr>
          <w:rFonts w:eastAsia="Open Sans" w:cs="Open Sans"/>
          <w:b/>
          <w:bCs/>
          <w:color w:val="1876C6"/>
          <w:sz w:val="22"/>
          <w:szCs w:val="22"/>
        </w:rPr>
        <w:t xml:space="preserve">Étape MP-04.1 · </w:t>
      </w:r>
      <w:r>
        <w:rPr>
          <w:rFonts w:eastAsia="Open Sans" w:cs="Open Sans"/>
          <w:b/>
          <w:bCs/>
          <w:color w:val="123A5F"/>
          <w:sz w:val="22"/>
          <w:szCs w:val="22"/>
        </w:rPr>
        <w:t>Consolider les livrables amont</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MP-04.2 · </w:t>
      </w:r>
      <w:r>
        <w:rPr>
          <w:rFonts w:eastAsia="Open Sans" w:cs="Open Sans"/>
          <w:b/>
          <w:bCs/>
          <w:color w:val="123A5F"/>
          <w:sz w:val="22"/>
          <w:szCs w:val="22"/>
        </w:rPr>
        <w:t>Vérifier la complétude des intrants</w:t>
      </w:r>
      <w:r>
        <w:rPr>
          <w:rFonts w:eastAsia="Open Sans" w:cs="Open Sans"/>
          <w:color w:val="5A6B7B"/>
          <w:sz w:val="18"/>
          <w:szCs w:val="18"/>
        </w:rPr>
        <w:t xml:space="preserve">   Formulaire · Revue · Analyste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Complétude des intrants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Complétude des intrants — Intrants complets : périmètre, 187 réponses, matrice des écarts, tableau RAG, SWOT, demandes. Manquants : aucun.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Les preuves correspondent au plan ; responsables confirmés.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31/08/2026</w:t>
            </w:r>
          </w:p>
        </w:tc>
      </w:tr>
    </w:tbl>
    <w:p>
      <w:pPr>
        <w:pStyle w:val="Normal"/>
        <w:spacing w:before="0" w:after="80"/>
        <w:rPr/>
      </w:pPr>
      <w:r>
        <w:rPr/>
      </w:r>
    </w:p>
    <w:p>
      <w:pPr>
        <w:pStyle w:val="Heading3"/>
        <w:keepNext w:val="true"/>
        <w:spacing w:before="240" w:after="80"/>
        <w:rPr/>
      </w:pPr>
      <w:bookmarkStart w:id="168" w:name="__RefHeading___Toc31834_3874362514"/>
      <w:bookmarkEnd w:id="168"/>
      <w:r>
        <w:rPr>
          <w:rFonts w:eastAsia="Montserrat" w:cs="Montserrat"/>
          <w:b/>
          <w:bCs/>
          <w:color w:val="123A5F"/>
          <w:sz w:val="26"/>
          <w:szCs w:val="26"/>
        </w:rPr>
        <w:t>UFT-03-07 — Rédiger le rapport d'ingénierie de formation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Stratège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Contrôle de complétude des intrants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Projet de rapport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Section 3 « Diagnostic » : modifier le brouillon IA, ajouter la citation d'entretien sur Triage IA et aide à la décision clinique, garder le tableau RAG.</w:t>
            </w:r>
          </w:p>
        </w:tc>
      </w:tr>
    </w:tbl>
    <w:p>
      <w:pPr>
        <w:pStyle w:val="Normal"/>
        <w:keepNext w:val="true"/>
        <w:spacing w:lineRule="auto" w:line="288" w:before="200" w:after="80"/>
        <w:jc w:val="left"/>
        <w:rPr/>
      </w:pPr>
      <w:r>
        <w:rPr>
          <w:rFonts w:eastAsia="Open Sans" w:cs="Open Sans"/>
          <w:b/>
          <w:bCs/>
          <w:color w:val="1876C6"/>
          <w:sz w:val="22"/>
          <w:szCs w:val="22"/>
        </w:rPr>
        <w:t xml:space="preserve">Étape MP-04.3 · </w:t>
      </w:r>
      <w:r>
        <w:rPr>
          <w:rFonts w:eastAsia="Open Sans" w:cs="Open Sans"/>
          <w:b/>
          <w:bCs/>
          <w:color w:val="123A5F"/>
          <w:sz w:val="22"/>
          <w:szCs w:val="22"/>
        </w:rPr>
        <w:t>Générer le projet de rapport</w:t>
      </w:r>
      <w:r>
        <w:rPr>
          <w:rFonts w:eastAsia="Open Sans" w:cs="Open Sans"/>
          <w:color w:val="5A6B7B"/>
          <w:sz w:val="18"/>
          <w:szCs w:val="18"/>
        </w:rPr>
        <w:t xml:space="preserve">   Tableau à coller · Plan · Stratège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Projet de rapport.</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Projet de rapport</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Projet de rapport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Loubna Fassi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01/09/2026</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01/10/2026</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53 000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Projet de rapport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Naciri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08/09/2026</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08/10/2026</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42 000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Normal"/>
        <w:keepNext w:val="true"/>
        <w:spacing w:lineRule="auto" w:line="288" w:before="200" w:after="80"/>
        <w:jc w:val="left"/>
        <w:rPr/>
      </w:pPr>
      <w:r>
        <w:rPr>
          <w:rFonts w:eastAsia="Open Sans" w:cs="Open Sans"/>
          <w:b/>
          <w:bCs/>
          <w:color w:val="1876C6"/>
          <w:sz w:val="22"/>
          <w:szCs w:val="22"/>
        </w:rPr>
        <w:t xml:space="preserve">Étape MP-04.4 · </w:t>
      </w:r>
      <w:r>
        <w:rPr>
          <w:rFonts w:eastAsia="Open Sans" w:cs="Open Sans"/>
          <w:b/>
          <w:bCs/>
          <w:color w:val="123A5F"/>
          <w:sz w:val="22"/>
          <w:szCs w:val="22"/>
        </w:rPr>
        <w:t>Modifier et compléter les sections du rapport</w:t>
      </w:r>
      <w:r>
        <w:rPr>
          <w:rFonts w:eastAsia="Open Sans" w:cs="Open Sans"/>
          <w:color w:val="5A6B7B"/>
          <w:sz w:val="18"/>
          <w:szCs w:val="18"/>
        </w:rPr>
        <w:t xml:space="preserve">   Formulaire · Revue · Stratège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Et compléter les sections du rapport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Et compléter les sections du rapport — Section 3 « Diagnostic » : modifier le brouillon IA, ajouter la citation d'entretien sur Triage IA et aide à la décision clinique, garder le tableau RAG.</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09/09/2026</w:t>
            </w:r>
          </w:p>
        </w:tc>
      </w:tr>
    </w:tbl>
    <w:p>
      <w:pPr>
        <w:pStyle w:val="Normal"/>
        <w:spacing w:before="0" w:after="80"/>
        <w:rPr/>
      </w:pPr>
      <w:r>
        <w:rPr/>
      </w:r>
    </w:p>
    <w:p>
      <w:pPr>
        <w:pStyle w:val="Heading3"/>
        <w:keepNext w:val="true"/>
        <w:spacing w:before="240" w:after="80"/>
        <w:rPr/>
      </w:pPr>
      <w:bookmarkStart w:id="169" w:name="__RefHeading___Toc31836_3874362514"/>
      <w:bookmarkEnd w:id="169"/>
      <w:r>
        <w:rPr>
          <w:rFonts w:eastAsia="Montserrat" w:cs="Montserrat"/>
          <w:b/>
          <w:bCs/>
          <w:color w:val="123A5F"/>
          <w:sz w:val="26"/>
          <w:szCs w:val="26"/>
        </w:rPr>
        <w:t>UFT-03-08 — Mener la revue qualité</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qualité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Projet de rapport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Rapport revu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Revue qualité : 11/12 points conformes ; corriger « sources citées pour chaque chiffre ». Résultat : validé après correction.</w:t>
            </w:r>
          </w:p>
        </w:tc>
      </w:tr>
    </w:tbl>
    <w:p>
      <w:pPr>
        <w:pStyle w:val="Normal"/>
        <w:keepNext w:val="true"/>
        <w:spacing w:lineRule="auto" w:line="288" w:before="200" w:after="80"/>
        <w:jc w:val="left"/>
        <w:rPr/>
      </w:pPr>
      <w:r>
        <w:rPr>
          <w:rFonts w:eastAsia="Open Sans" w:cs="Open Sans"/>
          <w:b/>
          <w:bCs/>
          <w:color w:val="1876C6"/>
          <w:sz w:val="22"/>
          <w:szCs w:val="22"/>
        </w:rPr>
        <w:t xml:space="preserve">Étape MP-04.5 · </w:t>
      </w:r>
      <w:r>
        <w:rPr>
          <w:rFonts w:eastAsia="Open Sans" w:cs="Open Sans"/>
          <w:b/>
          <w:bCs/>
          <w:color w:val="123A5F"/>
          <w:sz w:val="22"/>
          <w:szCs w:val="22"/>
        </w:rPr>
        <w:t>Réaliser la revue qualité du rapport</w:t>
      </w:r>
      <w:r>
        <w:rPr>
          <w:rFonts w:eastAsia="Open Sans" w:cs="Open Sans"/>
          <w:color w:val="5A6B7B"/>
          <w:sz w:val="18"/>
          <w:szCs w:val="18"/>
        </w:rPr>
        <w:t xml:space="preserve">   Tableau à coller · Formation · Responsable qualité</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Revue qualité du rapport, Date.</w:t>
      </w:r>
    </w:p>
    <w:tbl>
      <w:tblPr>
        <w:tblW w:w="9638" w:type="dxa"/>
        <w:jc w:val="left"/>
        <w:tblInd w:w="0" w:type="dxa"/>
        <w:tblLayout w:type="fixed"/>
        <w:tblCellMar>
          <w:top w:w="70" w:type="dxa"/>
          <w:left w:w="110" w:type="dxa"/>
          <w:bottom w:w="70" w:type="dxa"/>
          <w:right w:w="110" w:type="dxa"/>
        </w:tblCellMar>
      </w:tblPr>
      <w:tblGrid>
        <w:gridCol w:w="3227"/>
        <w:gridCol w:w="1091"/>
        <w:gridCol w:w="1662"/>
        <w:gridCol w:w="1661"/>
        <w:gridCol w:w="949"/>
        <w:gridCol w:w="1047"/>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Revue qualité du rapport</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w:t>
            </w:r>
          </w:p>
        </w:tc>
        <w:tc>
          <w:tcPr>
            <w:tcW w:w="1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Participants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w:t>
            </w:r>
          </w:p>
        </w:tc>
        <w:tc>
          <w:tcPr>
            <w:tcW w:w="10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Modalité</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13/09/2026</w:t>
            </w:r>
          </w:p>
        </w:tc>
        <w:tc>
          <w:tcPr>
            <w:tcW w:w="1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Atlas Formation Conseil</w:t>
            </w:r>
          </w:p>
        </w:tc>
        <w:tc>
          <w:tcPr>
            <w:tcW w:w="1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18</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w:t>
            </w:r>
          </w:p>
        </w:tc>
        <w:tc>
          <w:tcPr>
            <w:tcW w:w="10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Présentiel</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20/09/2026</w:t>
            </w:r>
          </w:p>
        </w:tc>
        <w:tc>
          <w:tcPr>
            <w:tcW w:w="1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Maghreb Learning Partners</w:t>
            </w:r>
          </w:p>
        </w:tc>
        <w:tc>
          <w:tcPr>
            <w:tcW w:w="1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0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distance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Sessions de formation ».</w:t>
      </w:r>
    </w:p>
    <w:p>
      <w:pPr>
        <w:pStyle w:val="Normal"/>
        <w:keepNext w:val="true"/>
        <w:spacing w:lineRule="auto" w:line="288" w:before="200" w:after="80"/>
        <w:jc w:val="left"/>
        <w:rPr/>
      </w:pPr>
      <w:r>
        <w:rPr>
          <w:rFonts w:eastAsia="Open Sans" w:cs="Open Sans"/>
          <w:b/>
          <w:bCs/>
          <w:color w:val="1876C6"/>
          <w:sz w:val="22"/>
          <w:szCs w:val="22"/>
        </w:rPr>
        <w:t xml:space="preserve">Étape MP-20.5 · </w:t>
      </w:r>
      <w:r>
        <w:rPr>
          <w:rFonts w:eastAsia="Open Sans" w:cs="Open Sans"/>
          <w:b/>
          <w:bCs/>
          <w:color w:val="123A5F"/>
          <w:sz w:val="22"/>
          <w:szCs w:val="22"/>
        </w:rPr>
        <w:t>Mener la revue qualité périodique</w:t>
      </w:r>
      <w:r>
        <w:rPr>
          <w:rFonts w:eastAsia="Open Sans" w:cs="Open Sans"/>
          <w:color w:val="5A6B7B"/>
          <w:sz w:val="18"/>
          <w:szCs w:val="18"/>
        </w:rPr>
        <w:t xml:space="preserve">   Tableau à coller · Formation · Responsable qualité</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Revue qualité périodique, Date.</w:t>
      </w:r>
    </w:p>
    <w:tbl>
      <w:tblPr>
        <w:tblW w:w="9638" w:type="dxa"/>
        <w:jc w:val="left"/>
        <w:tblInd w:w="0" w:type="dxa"/>
        <w:tblLayout w:type="fixed"/>
        <w:tblCellMar>
          <w:top w:w="70" w:type="dxa"/>
          <w:left w:w="110" w:type="dxa"/>
          <w:bottom w:w="70" w:type="dxa"/>
          <w:right w:w="110" w:type="dxa"/>
        </w:tblCellMar>
      </w:tblPr>
      <w:tblGrid>
        <w:gridCol w:w="3227"/>
        <w:gridCol w:w="1091"/>
        <w:gridCol w:w="1662"/>
        <w:gridCol w:w="1661"/>
        <w:gridCol w:w="949"/>
        <w:gridCol w:w="1047"/>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Revue qualité périodique</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w:t>
            </w:r>
          </w:p>
        </w:tc>
        <w:tc>
          <w:tcPr>
            <w:tcW w:w="1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Participants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w:t>
            </w:r>
          </w:p>
        </w:tc>
        <w:tc>
          <w:tcPr>
            <w:tcW w:w="10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Modalité</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13/09/2026</w:t>
            </w:r>
          </w:p>
        </w:tc>
        <w:tc>
          <w:tcPr>
            <w:tcW w:w="1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Atlas Formation Conseil</w:t>
            </w:r>
          </w:p>
        </w:tc>
        <w:tc>
          <w:tcPr>
            <w:tcW w:w="1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13</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w:t>
            </w:r>
          </w:p>
        </w:tc>
        <w:tc>
          <w:tcPr>
            <w:tcW w:w="10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Présentiel</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20/09/2026</w:t>
            </w:r>
          </w:p>
        </w:tc>
        <w:tc>
          <w:tcPr>
            <w:tcW w:w="1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Maghreb Learning Partners</w:t>
            </w:r>
          </w:p>
        </w:tc>
        <w:tc>
          <w:tcPr>
            <w:tcW w:w="1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0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distance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Sessions de formation ».</w:t>
      </w:r>
    </w:p>
    <w:p>
      <w:pPr>
        <w:pStyle w:val="Heading3"/>
        <w:keepNext w:val="true"/>
        <w:spacing w:before="240" w:after="80"/>
        <w:rPr/>
      </w:pPr>
      <w:bookmarkStart w:id="170" w:name="__RefHeading___Toc31838_3874362514"/>
      <w:bookmarkEnd w:id="170"/>
      <w:r>
        <w:rPr>
          <w:rFonts w:eastAsia="Montserrat" w:cs="Montserrat"/>
          <w:b/>
          <w:bCs/>
          <w:color w:val="123A5F"/>
          <w:sz w:val="26"/>
          <w:szCs w:val="26"/>
        </w:rPr>
        <w:t>UFT-03-09 — Séquencer et budgéter la feuille de route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Stratège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Rapport revu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Projet de feuille de route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Feuille de route : T2 Triage IA et aide à la décision clinique (6 groupes) ; T3 ISO 7101 (4 groupes) ; T4 Assistance IA en imagerie médicale (3 groupes). Total 1 240 000 MAD.</w:t>
            </w:r>
          </w:p>
        </w:tc>
      </w:tr>
    </w:tbl>
    <w:p>
      <w:pPr>
        <w:pStyle w:val="Normal"/>
        <w:keepNext w:val="true"/>
        <w:spacing w:lineRule="auto" w:line="288" w:before="200" w:after="80"/>
        <w:jc w:val="left"/>
        <w:rPr/>
      </w:pPr>
      <w:r>
        <w:rPr>
          <w:rFonts w:eastAsia="Open Sans" w:cs="Open Sans"/>
          <w:b/>
          <w:bCs/>
          <w:color w:val="1876C6"/>
          <w:sz w:val="22"/>
          <w:szCs w:val="22"/>
        </w:rPr>
        <w:t xml:space="preserve">Étape MP-04.6 · </w:t>
      </w:r>
      <w:r>
        <w:rPr>
          <w:rFonts w:eastAsia="Open Sans" w:cs="Open Sans"/>
          <w:b/>
          <w:bCs/>
          <w:color w:val="123A5F"/>
          <w:sz w:val="22"/>
          <w:szCs w:val="22"/>
        </w:rPr>
        <w:t>Séquencer les initiatives de la feuille de route</w:t>
      </w:r>
      <w:r>
        <w:rPr>
          <w:rFonts w:eastAsia="Open Sans" w:cs="Open Sans"/>
          <w:color w:val="5A6B7B"/>
          <w:sz w:val="18"/>
          <w:szCs w:val="18"/>
        </w:rPr>
        <w:t xml:space="preserve">   Tableau à coller · Plan · Stratège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Initiatives de la feuille de route.</w:t>
      </w:r>
    </w:p>
    <w:tbl>
      <w:tblPr>
        <w:tblW w:w="9638" w:type="dxa"/>
        <w:jc w:val="left"/>
        <w:tblInd w:w="0" w:type="dxa"/>
        <w:tblLayout w:type="fixed"/>
        <w:tblCellMar>
          <w:top w:w="70" w:type="dxa"/>
          <w:left w:w="110" w:type="dxa"/>
          <w:bottom w:w="70" w:type="dxa"/>
          <w:right w:w="110" w:type="dxa"/>
        </w:tblCellMar>
      </w:tblPr>
      <w:tblGrid>
        <w:gridCol w:w="2659"/>
        <w:gridCol w:w="876"/>
        <w:gridCol w:w="899"/>
        <w:gridCol w:w="898"/>
        <w:gridCol w:w="783"/>
        <w:gridCol w:w="860"/>
        <w:gridCol w:w="2662"/>
      </w:tblGrid>
      <w:tr>
        <w:trPr>
          <w:tblHeader w:val="true"/>
          <w:cantSplit w:val="true"/>
        </w:trPr>
        <w:tc>
          <w:tcPr>
            <w:tcW w:w="26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Initiatives de la feuille de route</w:t>
            </w:r>
          </w:p>
        </w:tc>
        <w:tc>
          <w:tcPr>
            <w:tcW w:w="8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8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8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Initiatives de la feuille de route — Triage IA et aide à la décision clinique</w:t>
            </w:r>
          </w:p>
        </w:tc>
        <w:tc>
          <w:tcPr>
            <w:tcW w:w="8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Hamza Ziani</w:t>
            </w:r>
          </w:p>
        </w:tc>
        <w:tc>
          <w:tcPr>
            <w:tcW w:w="8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05/09/2026</w:t>
            </w:r>
          </w:p>
        </w:tc>
        <w:tc>
          <w:tcPr>
            <w:tcW w:w="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05/10/2026</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24 000</w:t>
            </w:r>
          </w:p>
        </w:tc>
        <w:tc>
          <w:tcPr>
            <w:tcW w:w="8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Initiatives de la feuille de route — Assistance IA en imagerie médicale</w:t>
            </w:r>
          </w:p>
        </w:tc>
        <w:tc>
          <w:tcPr>
            <w:tcW w:w="8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Soukaina Berrada</w:t>
            </w:r>
          </w:p>
        </w:tc>
        <w:tc>
          <w:tcPr>
            <w:tcW w:w="8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12/09/2026</w:t>
            </w:r>
          </w:p>
        </w:tc>
        <w:tc>
          <w:tcPr>
            <w:tcW w:w="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12/10/2026</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62 000</w:t>
            </w:r>
          </w:p>
        </w:tc>
        <w:tc>
          <w:tcPr>
            <w:tcW w:w="8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Normal"/>
        <w:keepNext w:val="true"/>
        <w:spacing w:lineRule="auto" w:line="288" w:before="200" w:after="80"/>
        <w:jc w:val="left"/>
        <w:rPr/>
      </w:pPr>
      <w:r>
        <w:rPr>
          <w:rFonts w:eastAsia="Open Sans" w:cs="Open Sans"/>
          <w:b/>
          <w:bCs/>
          <w:color w:val="1876C6"/>
          <w:sz w:val="22"/>
          <w:szCs w:val="22"/>
        </w:rPr>
        <w:t xml:space="preserve">Étape MP-18.1 · </w:t>
      </w:r>
      <w:r>
        <w:rPr>
          <w:rFonts w:eastAsia="Open Sans" w:cs="Open Sans"/>
          <w:b/>
          <w:bCs/>
          <w:color w:val="123A5F"/>
          <w:sz w:val="22"/>
          <w:szCs w:val="22"/>
        </w:rPr>
        <w:t>Répartir le budget par thème et par site</w:t>
      </w:r>
      <w:r>
        <w:rPr>
          <w:rFonts w:eastAsia="Open Sans" w:cs="Open Sans"/>
          <w:color w:val="5A6B7B"/>
          <w:sz w:val="18"/>
          <w:szCs w:val="18"/>
        </w:rPr>
        <w:t xml:space="preserve">   Tableau à coller · Plan · Directeur financier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Budget par thème et par site.</w:t>
      </w:r>
    </w:p>
    <w:tbl>
      <w:tblPr>
        <w:tblW w:w="9638" w:type="dxa"/>
        <w:jc w:val="left"/>
        <w:tblInd w:w="0" w:type="dxa"/>
        <w:tblLayout w:type="fixed"/>
        <w:tblCellMar>
          <w:top w:w="70" w:type="dxa"/>
          <w:left w:w="110" w:type="dxa"/>
          <w:bottom w:w="70" w:type="dxa"/>
          <w:right w:w="110" w:type="dxa"/>
        </w:tblCellMar>
      </w:tblPr>
      <w:tblGrid>
        <w:gridCol w:w="2659"/>
        <w:gridCol w:w="876"/>
        <w:gridCol w:w="899"/>
        <w:gridCol w:w="898"/>
        <w:gridCol w:w="783"/>
        <w:gridCol w:w="860"/>
        <w:gridCol w:w="2662"/>
      </w:tblGrid>
      <w:tr>
        <w:trPr>
          <w:tblHeader w:val="true"/>
          <w:cantSplit w:val="true"/>
        </w:trPr>
        <w:tc>
          <w:tcPr>
            <w:tcW w:w="26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 par thème et par site</w:t>
            </w:r>
          </w:p>
        </w:tc>
        <w:tc>
          <w:tcPr>
            <w:tcW w:w="8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8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8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Budget par thème et par site — Triage IA et aide à la décision clinique</w:t>
            </w:r>
          </w:p>
        </w:tc>
        <w:tc>
          <w:tcPr>
            <w:tcW w:w="8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Hamza Ziani</w:t>
            </w:r>
          </w:p>
        </w:tc>
        <w:tc>
          <w:tcPr>
            <w:tcW w:w="8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05/09/2026</w:t>
            </w:r>
          </w:p>
        </w:tc>
        <w:tc>
          <w:tcPr>
            <w:tcW w:w="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05/10/2026</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40 000</w:t>
            </w:r>
          </w:p>
        </w:tc>
        <w:tc>
          <w:tcPr>
            <w:tcW w:w="8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Budget par thème et par site — Assistance IA en imagerie médicale</w:t>
            </w:r>
          </w:p>
        </w:tc>
        <w:tc>
          <w:tcPr>
            <w:tcW w:w="8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Soukaina Berrada</w:t>
            </w:r>
          </w:p>
        </w:tc>
        <w:tc>
          <w:tcPr>
            <w:tcW w:w="8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12/09/2026</w:t>
            </w:r>
          </w:p>
        </w:tc>
        <w:tc>
          <w:tcPr>
            <w:tcW w:w="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12/10/2026</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34 000</w:t>
            </w:r>
          </w:p>
        </w:tc>
        <w:tc>
          <w:tcPr>
            <w:tcW w:w="8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171" w:name="__RefHeading___Toc31840_3874362514"/>
      <w:bookmarkEnd w:id="171"/>
      <w:r>
        <w:rPr>
          <w:rFonts w:eastAsia="Montserrat" w:cs="Montserrat"/>
          <w:b/>
          <w:bCs/>
          <w:color w:val="123A5F"/>
          <w:sz w:val="26"/>
          <w:szCs w:val="26"/>
        </w:rPr>
        <w:t>UFT-03-10 — Approuver et publier le rapport et la feuille de route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Projet de feuille de route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Rapport d'ingénierie de formation et feuille de route approuvés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Décision : Approuver le rapport et la feuille de route v1. Justification : dans le budget, reliés à OS-1/OS-2. Publier à toutes les parties prenantes.</w:t>
            </w:r>
          </w:p>
        </w:tc>
      </w:tr>
    </w:tbl>
    <w:p>
      <w:pPr>
        <w:pStyle w:val="Normal"/>
        <w:keepNext w:val="true"/>
        <w:spacing w:lineRule="auto" w:line="288" w:before="200" w:after="80"/>
        <w:jc w:val="left"/>
        <w:rPr/>
      </w:pPr>
      <w:r>
        <w:rPr>
          <w:rFonts w:eastAsia="Open Sans" w:cs="Open Sans"/>
          <w:b/>
          <w:bCs/>
          <w:color w:val="1876C6"/>
          <w:sz w:val="22"/>
          <w:szCs w:val="22"/>
        </w:rPr>
        <w:t xml:space="preserve">Étape MP-04.7 · </w:t>
      </w:r>
      <w:r>
        <w:rPr>
          <w:rFonts w:eastAsia="Open Sans" w:cs="Open Sans"/>
          <w:b/>
          <w:bCs/>
          <w:color w:val="123A5F"/>
          <w:sz w:val="22"/>
          <w:szCs w:val="22"/>
        </w:rPr>
        <w:t>Soumettre la feuille de route pour approbation</w:t>
      </w:r>
      <w:r>
        <w:rPr>
          <w:rFonts w:eastAsia="Open Sans" w:cs="Open Sans"/>
          <w:color w:val="5A6B7B"/>
          <w:sz w:val="18"/>
          <w:szCs w:val="18"/>
        </w:rPr>
        <w:t xml:space="preserve">   Tableau à coller · Communication · Responsable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Feuille de route pour approbation,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Feuille de route pour approbation</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02/09/2026</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09/09/2026</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Normal"/>
        <w:keepNext w:val="true"/>
        <w:spacing w:lineRule="auto" w:line="288" w:before="200" w:after="80"/>
        <w:jc w:val="left"/>
        <w:rPr/>
      </w:pPr>
      <w:r>
        <w:rPr>
          <w:rFonts w:eastAsia="Open Sans" w:cs="Open Sans"/>
          <w:b/>
          <w:bCs/>
          <w:color w:val="1876C6"/>
          <w:sz w:val="22"/>
          <w:szCs w:val="22"/>
        </w:rPr>
        <w:t xml:space="preserve">Étape MP-04.8 · </w:t>
      </w:r>
      <w:r>
        <w:rPr>
          <w:rFonts w:eastAsia="Open Sans" w:cs="Open Sans"/>
          <w:b/>
          <w:bCs/>
          <w:color w:val="123A5F"/>
          <w:sz w:val="22"/>
          <w:szCs w:val="22"/>
        </w:rPr>
        <w:t>Enregistrer l'approbation de la feuille de route</w:t>
      </w:r>
      <w:r>
        <w:rPr>
          <w:rFonts w:eastAsia="Open Sans" w:cs="Open Sans"/>
          <w:color w:val="5A6B7B"/>
          <w:sz w:val="18"/>
          <w:szCs w:val="18"/>
        </w:rPr>
        <w:t xml:space="preserve">   Tableau à coller · Tableau d’enregistrements · DRH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Approbation de la feuille de route.</w:t>
      </w:r>
    </w:p>
    <w:tbl>
      <w:tblPr>
        <w:tblW w:w="9638" w:type="dxa"/>
        <w:jc w:val="left"/>
        <w:tblInd w:w="0" w:type="dxa"/>
        <w:tblLayout w:type="fixed"/>
        <w:tblCellMar>
          <w:top w:w="70" w:type="dxa"/>
          <w:left w:w="110" w:type="dxa"/>
          <w:bottom w:w="70" w:type="dxa"/>
          <w:right w:w="110" w:type="dxa"/>
        </w:tblCellMar>
      </w:tblPr>
      <w:tblGrid>
        <w:gridCol w:w="2390"/>
        <w:gridCol w:w="938"/>
        <w:gridCol w:w="2902"/>
        <w:gridCol w:w="957"/>
        <w:gridCol w:w="2451"/>
      </w:tblGrid>
      <w:tr>
        <w:trPr>
          <w:tblHeader w:val="true"/>
          <w:cantSplit w:val="true"/>
        </w:trPr>
        <w:tc>
          <w:tcPr>
            <w:tcW w:w="23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Approbation de la feuille de route</w:t>
            </w:r>
          </w:p>
        </w:tc>
        <w:tc>
          <w:tcPr>
            <w:tcW w:w="9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Soukaina Berrada</w:t>
            </w:r>
          </w:p>
        </w:tc>
        <w:tc>
          <w:tcPr>
            <w:tcW w:w="24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 du SIRH</w:t>
            </w:r>
          </w:p>
        </w:tc>
      </w:tr>
      <w:tr>
        <w:trPr>
          <w:cantSplit w:val="true"/>
        </w:trPr>
        <w:tc>
          <w:tcPr>
            <w:tcW w:w="23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9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Kawtar Fassi</w:t>
            </w:r>
          </w:p>
        </w:tc>
        <w:tc>
          <w:tcPr>
            <w:tcW w:w="24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 avec le responsable de fonction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Approbation de la feuille de route ».</w:t>
      </w:r>
    </w:p>
    <w:p>
      <w:pPr>
        <w:pStyle w:val="Normal"/>
        <w:keepNext w:val="true"/>
        <w:spacing w:lineRule="auto" w:line="288" w:before="200" w:after="80"/>
        <w:jc w:val="left"/>
        <w:rPr/>
      </w:pPr>
      <w:r>
        <w:rPr>
          <w:rFonts w:eastAsia="Open Sans" w:cs="Open Sans"/>
          <w:b/>
          <w:bCs/>
          <w:color w:val="1876C6"/>
          <w:sz w:val="22"/>
          <w:szCs w:val="22"/>
        </w:rPr>
        <w:t xml:space="preserve">Étape MP-04.9 · </w:t>
      </w:r>
      <w:r>
        <w:rPr>
          <w:rFonts w:eastAsia="Open Sans" w:cs="Open Sans"/>
          <w:b/>
          <w:bCs/>
          <w:color w:val="123A5F"/>
          <w:sz w:val="22"/>
          <w:szCs w:val="22"/>
        </w:rPr>
        <w:t>Publier le rapport et la feuille de route approuvés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MP-01.6 · </w:t>
      </w:r>
      <w:r>
        <w:rPr>
          <w:rFonts w:eastAsia="Open Sans" w:cs="Open Sans"/>
          <w:b/>
          <w:bCs/>
          <w:color w:val="123A5F"/>
          <w:sz w:val="22"/>
          <w:szCs w:val="22"/>
        </w:rPr>
        <w:t>Enregistrer la décision du comité de pilotage</w:t>
      </w:r>
      <w:r>
        <w:rPr>
          <w:rFonts w:eastAsia="Open Sans" w:cs="Open Sans"/>
          <w:color w:val="5A6B7B"/>
          <w:sz w:val="18"/>
          <w:szCs w:val="18"/>
        </w:rPr>
        <w:t xml:space="preserve">   Tableau à coller · Tableau d’enregistrements · DRH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Décision du comité de pilotage.</w:t>
      </w:r>
    </w:p>
    <w:tbl>
      <w:tblPr>
        <w:tblW w:w="9638" w:type="dxa"/>
        <w:jc w:val="left"/>
        <w:tblInd w:w="0" w:type="dxa"/>
        <w:tblLayout w:type="fixed"/>
        <w:tblCellMar>
          <w:top w:w="70" w:type="dxa"/>
          <w:left w:w="110" w:type="dxa"/>
          <w:bottom w:w="70" w:type="dxa"/>
          <w:right w:w="110" w:type="dxa"/>
        </w:tblCellMar>
      </w:tblPr>
      <w:tblGrid>
        <w:gridCol w:w="2390"/>
        <w:gridCol w:w="938"/>
        <w:gridCol w:w="2902"/>
        <w:gridCol w:w="957"/>
        <w:gridCol w:w="2451"/>
      </w:tblGrid>
      <w:tr>
        <w:trPr>
          <w:tblHeader w:val="true"/>
          <w:cantSplit w:val="true"/>
        </w:trPr>
        <w:tc>
          <w:tcPr>
            <w:tcW w:w="23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Décision du comité de pilotage</w:t>
            </w:r>
          </w:p>
        </w:tc>
        <w:tc>
          <w:tcPr>
            <w:tcW w:w="9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Soukaina Berrada</w:t>
            </w:r>
          </w:p>
        </w:tc>
        <w:tc>
          <w:tcPr>
            <w:tcW w:w="24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 du SIRH</w:t>
            </w:r>
          </w:p>
        </w:tc>
      </w:tr>
      <w:tr>
        <w:trPr>
          <w:cantSplit w:val="true"/>
        </w:trPr>
        <w:tc>
          <w:tcPr>
            <w:tcW w:w="23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9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Kawtar Fassi</w:t>
            </w:r>
          </w:p>
        </w:tc>
        <w:tc>
          <w:tcPr>
            <w:tcW w:w="24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 avec le responsable de fonction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Décision du comité de pilotage ».</w:t>
      </w:r>
    </w:p>
    <w:p>
      <w:pPr>
        <w:pStyle w:val="Heading2"/>
        <w:keepNext w:val="true"/>
        <w:spacing w:before="320" w:after="120"/>
        <w:rPr/>
      </w:pPr>
      <w:bookmarkStart w:id="172" w:name="__RefHeading___Toc31842_3874362514"/>
      <w:bookmarkEnd w:id="172"/>
      <w:r>
        <w:rPr>
          <w:rFonts w:eastAsia="Montserrat" w:cs="Montserrat"/>
          <w:b/>
          <w:bCs/>
          <w:color w:val="123A5F"/>
          <w:sz w:val="32"/>
          <w:szCs w:val="32"/>
        </w:rPr>
        <w:t>8.3 E2E-30 — De la priorisation au plan de ressources</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Prioriser les thèmes et planifier jours, groupes, formateurs et budget</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Thèmes de formation consolidés à prioriser et dont les ressources sont à planifier.</w:t>
      </w:r>
      <w:r>
        <w:rPr>
          <w:rFonts w:eastAsia="Open Sans" w:cs="Open Sans"/>
          <w:b/>
          <w:bCs/>
          <w:color w:val="2C3E50"/>
          <w:sz w:val="20"/>
          <w:szCs w:val="20"/>
        </w:rPr>
        <w:t xml:space="preserve">   Résultat final : </w:t>
      </w:r>
      <w:r>
        <w:rPr>
          <w:rFonts w:eastAsia="Open Sans" w:cs="Open Sans"/>
          <w:color w:val="2C3E50"/>
          <w:sz w:val="20"/>
          <w:szCs w:val="20"/>
        </w:rPr>
        <w:t>Plan de formation priorisé approuvé avec jours par thème, planification des groupes, affectation des formateurs et budget.</w:t>
      </w:r>
    </w:p>
    <w:p>
      <w:pPr>
        <w:pStyle w:val="Heading3"/>
        <w:keepNext w:val="true"/>
        <w:spacing w:before="240" w:after="80"/>
        <w:rPr/>
      </w:pPr>
      <w:bookmarkStart w:id="173" w:name="__RefHeading___Toc31844_3874362514"/>
      <w:bookmarkEnd w:id="173"/>
      <w:r>
        <w:rPr>
          <w:rFonts w:eastAsia="Montserrat" w:cs="Montserrat"/>
          <w:b/>
          <w:bCs/>
          <w:color w:val="123A5F"/>
          <w:sz w:val="26"/>
          <w:szCs w:val="26"/>
        </w:rPr>
        <w:t>UFT-30-01 — Consolider les thèmes de formation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Thèmes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Liste des thèmes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Liste consolidée : 9 thèmes issus des besoins, demandes, GPEC et SWOT.</w:t>
            </w:r>
          </w:p>
        </w:tc>
      </w:tr>
    </w:tbl>
    <w:p>
      <w:pPr>
        <w:pStyle w:val="Normal"/>
        <w:keepNext w:val="true"/>
        <w:spacing w:lineRule="auto" w:line="288" w:before="200" w:after="80"/>
        <w:jc w:val="left"/>
        <w:rPr/>
      </w:pPr>
      <w:r>
        <w:rPr>
          <w:rFonts w:eastAsia="Open Sans" w:cs="Open Sans"/>
          <w:b/>
          <w:bCs/>
          <w:color w:val="1876C6"/>
          <w:sz w:val="22"/>
          <w:szCs w:val="22"/>
        </w:rPr>
        <w:t xml:space="preserve">Étape MP-49.1 · </w:t>
      </w:r>
      <w:r>
        <w:rPr>
          <w:rFonts w:eastAsia="Open Sans" w:cs="Open Sans"/>
          <w:b/>
          <w:bCs/>
          <w:color w:val="123A5F"/>
          <w:sz w:val="22"/>
          <w:szCs w:val="22"/>
        </w:rPr>
        <w:t>Consolider les thèmes de formation</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174" w:name="__RefHeading___Toc31846_3874362514"/>
      <w:bookmarkEnd w:id="174"/>
      <w:r>
        <w:rPr>
          <w:rFonts w:eastAsia="Montserrat" w:cs="Montserrat"/>
          <w:b/>
          <w:bCs/>
          <w:color w:val="123A5F"/>
          <w:sz w:val="26"/>
          <w:szCs w:val="26"/>
        </w:rPr>
        <w:t>UFT-30-02 — Définir les critères de priorisation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Stratège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Stratégie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Critères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Critères : impact stratégique 40 %, urgence 30 %, nombre d'apprenants 20 %, coût 10 %.</w:t>
            </w:r>
          </w:p>
        </w:tc>
      </w:tr>
    </w:tbl>
    <w:p>
      <w:pPr>
        <w:pStyle w:val="Normal"/>
        <w:keepNext w:val="true"/>
        <w:spacing w:lineRule="auto" w:line="288" w:before="200" w:after="80"/>
        <w:jc w:val="left"/>
        <w:rPr/>
      </w:pPr>
      <w:r>
        <w:rPr>
          <w:rFonts w:eastAsia="Open Sans" w:cs="Open Sans"/>
          <w:b/>
          <w:bCs/>
          <w:color w:val="1876C6"/>
          <w:sz w:val="22"/>
          <w:szCs w:val="22"/>
        </w:rPr>
        <w:t xml:space="preserve">Étape MP-49.2 · </w:t>
      </w:r>
      <w:r>
        <w:rPr>
          <w:rFonts w:eastAsia="Open Sans" w:cs="Open Sans"/>
          <w:b/>
          <w:bCs/>
          <w:color w:val="123A5F"/>
          <w:sz w:val="22"/>
          <w:szCs w:val="22"/>
        </w:rPr>
        <w:t>Définir les critères de priorisation</w:t>
      </w:r>
      <w:r>
        <w:rPr>
          <w:rFonts w:eastAsia="Open Sans" w:cs="Open Sans"/>
          <w:color w:val="5A6B7B"/>
          <w:sz w:val="18"/>
          <w:szCs w:val="18"/>
        </w:rPr>
        <w:t xml:space="preserve">   Tableau à coller · Objectifs · Stratège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Critères de priorisation, Cible, Échéance.</w:t>
      </w:r>
    </w:p>
    <w:tbl>
      <w:tblPr>
        <w:tblW w:w="9638" w:type="dxa"/>
        <w:jc w:val="left"/>
        <w:tblInd w:w="0" w:type="dxa"/>
        <w:tblLayout w:type="fixed"/>
        <w:tblCellMar>
          <w:top w:w="70" w:type="dxa"/>
          <w:left w:w="110" w:type="dxa"/>
          <w:bottom w:w="70" w:type="dxa"/>
          <w:right w:w="110" w:type="dxa"/>
        </w:tblCellMar>
      </w:tblPr>
      <w:tblGrid>
        <w:gridCol w:w="3003"/>
        <w:gridCol w:w="2596"/>
        <w:gridCol w:w="989"/>
        <w:gridCol w:w="972"/>
        <w:gridCol w:w="1103"/>
        <w:gridCol w:w="974"/>
      </w:tblGrid>
      <w:tr>
        <w:trPr>
          <w:tblHeader w:val="true"/>
          <w:cantSplit w:val="true"/>
        </w:trPr>
        <w:tc>
          <w:tcPr>
            <w:tcW w:w="3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Critères de priorisation</w:t>
            </w:r>
          </w:p>
        </w:tc>
        <w:tc>
          <w:tcPr>
            <w:tcW w:w="25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w:t>
            </w:r>
          </w:p>
        </w:tc>
        <w:tc>
          <w:tcPr>
            <w:tcW w:w="9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 de départ</w:t>
            </w:r>
          </w:p>
        </w:tc>
        <w:tc>
          <w:tcPr>
            <w:tcW w:w="9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1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Échéance</w:t>
            </w:r>
          </w:p>
        </w:tc>
        <w:tc>
          <w:tcPr>
            <w:tcW w:w="9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r>
      <w:tr>
        <w:trPr>
          <w:cantSplit w:val="true"/>
        </w:trPr>
        <w:tc>
          <w:tcPr>
            <w:tcW w:w="3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Porter la maîtrise de Triage IA et aide à la décision clinique des équipes Opérateur — Soins cliniques et infirmiers au niveau 3</w:t>
            </w:r>
          </w:p>
        </w:tc>
        <w:tc>
          <w:tcPr>
            <w:tcW w:w="2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KPI-010 (Taux d'achèvement des apprenants)</w:t>
            </w:r>
          </w:p>
        </w:tc>
        <w:tc>
          <w:tcPr>
            <w:tcW w:w="9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42 %</w:t>
            </w:r>
          </w:p>
        </w:tc>
        <w:tc>
          <w:tcPr>
            <w:tcW w:w="9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90 %</w:t>
            </w:r>
          </w:p>
        </w:tc>
        <w:tc>
          <w:tcPr>
            <w:tcW w:w="11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30/10/2027</w:t>
            </w:r>
          </w:p>
        </w:tc>
        <w:tc>
          <w:tcPr>
            <w:tcW w:w="9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Tarik Amrani</w:t>
            </w:r>
          </w:p>
        </w:tc>
      </w:tr>
      <w:tr>
        <w:trPr>
          <w:cantSplit w:val="true"/>
        </w:trPr>
        <w:tc>
          <w:tcPr>
            <w:tcW w:w="3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Certifier le personnel Encadrant — Soins cliniques et infirmiers sur Assistance IA en imagerie médicale</w:t>
            </w:r>
          </w:p>
        </w:tc>
        <w:tc>
          <w:tcPr>
            <w:tcW w:w="2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KPI-011 (Disponibilité de l'API)</w:t>
            </w:r>
          </w:p>
        </w:tc>
        <w:tc>
          <w:tcPr>
            <w:tcW w:w="9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35 %</w:t>
            </w:r>
          </w:p>
        </w:tc>
        <w:tc>
          <w:tcPr>
            <w:tcW w:w="9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84 %</w:t>
            </w:r>
          </w:p>
        </w:tc>
        <w:tc>
          <w:tcPr>
            <w:tcW w:w="11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06/11/2027</w:t>
            </w:r>
          </w:p>
        </w:tc>
        <w:tc>
          <w:tcPr>
            <w:tcW w:w="9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Amine Hajji</w:t>
            </w:r>
          </w:p>
        </w:tc>
      </w:tr>
      <w:tr>
        <w:trPr>
          <w:cantSplit w:val="true"/>
        </w:trPr>
        <w:tc>
          <w:tcPr>
            <w:tcW w:w="3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Réduire de 30 % le temps de prise en main de Planification IA des lits et des effectifs</w:t>
            </w:r>
          </w:p>
        </w:tc>
        <w:tc>
          <w:tcPr>
            <w:tcW w:w="2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KPI-012 (Satisfaction moyenne de niveau 1)</w:t>
            </w:r>
          </w:p>
        </w:tc>
        <w:tc>
          <w:tcPr>
            <w:tcW w:w="9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35 %</w:t>
            </w:r>
          </w:p>
        </w:tc>
        <w:tc>
          <w:tcPr>
            <w:tcW w:w="9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76 %</w:t>
            </w:r>
          </w:p>
        </w:tc>
        <w:tc>
          <w:tcPr>
            <w:tcW w:w="11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13/11/2027</w:t>
            </w:r>
          </w:p>
        </w:tc>
        <w:tc>
          <w:tcPr>
            <w:tcW w:w="9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Zineb Squalli</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des objectifs ».</w:t>
      </w:r>
    </w:p>
    <w:p>
      <w:pPr>
        <w:pStyle w:val="Heading3"/>
        <w:keepNext w:val="true"/>
        <w:spacing w:before="240" w:after="80"/>
        <w:rPr/>
      </w:pPr>
      <w:bookmarkStart w:id="175" w:name="__RefHeading___Toc31848_3874362514"/>
      <w:bookmarkEnd w:id="175"/>
      <w:r>
        <w:rPr>
          <w:rFonts w:eastAsia="Montserrat" w:cs="Montserrat"/>
          <w:b/>
          <w:bCs/>
          <w:color w:val="123A5F"/>
          <w:sz w:val="26"/>
          <w:szCs w:val="26"/>
        </w:rPr>
        <w:t>UFT-30-03 — Prioriser les thèmes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Stratège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Critères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Thèmes priorisés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Rang 1 Triage IA et aide à la décision clinique (score 86) ; rang 2 ISO 7101 (81) ; rang 3 Assistance IA en imagerie médicale (74).</w:t>
            </w:r>
          </w:p>
        </w:tc>
      </w:tr>
    </w:tbl>
    <w:p>
      <w:pPr>
        <w:pStyle w:val="Normal"/>
        <w:keepNext w:val="true"/>
        <w:spacing w:lineRule="auto" w:line="288" w:before="200" w:after="80"/>
        <w:jc w:val="left"/>
        <w:rPr/>
      </w:pPr>
      <w:r>
        <w:rPr>
          <w:rFonts w:eastAsia="Open Sans" w:cs="Open Sans"/>
          <w:b/>
          <w:bCs/>
          <w:color w:val="1876C6"/>
          <w:sz w:val="22"/>
          <w:szCs w:val="22"/>
        </w:rPr>
        <w:t xml:space="preserve">Étape MP-49.3 · </w:t>
      </w:r>
      <w:r>
        <w:rPr>
          <w:rFonts w:eastAsia="Open Sans" w:cs="Open Sans"/>
          <w:b/>
          <w:bCs/>
          <w:color w:val="123A5F"/>
          <w:sz w:val="22"/>
          <w:szCs w:val="22"/>
        </w:rPr>
        <w:t>Prioriser les thèmes</w:t>
      </w:r>
      <w:r>
        <w:rPr>
          <w:rFonts w:eastAsia="Open Sans" w:cs="Open Sans"/>
          <w:color w:val="5A6B7B"/>
          <w:sz w:val="18"/>
          <w:szCs w:val="18"/>
        </w:rPr>
        <w:t xml:space="preserve">   Tableau à coller · Matrice d’évaluation · Stratège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Thèmes,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Thèmes</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Impact métier</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Urgence</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Faisabilité</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Heading3"/>
        <w:keepNext w:val="true"/>
        <w:spacing w:before="240" w:after="80"/>
        <w:rPr/>
      </w:pPr>
      <w:bookmarkStart w:id="176" w:name="__RefHeading___Toc31850_3874362514"/>
      <w:bookmarkEnd w:id="176"/>
      <w:r>
        <w:rPr>
          <w:rFonts w:eastAsia="Montserrat" w:cs="Montserrat"/>
          <w:b/>
          <w:bCs/>
          <w:color w:val="123A5F"/>
          <w:sz w:val="26"/>
          <w:szCs w:val="26"/>
        </w:rPr>
        <w:t>UFT-30-04 — Estimer les jours par thème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Planificateur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Thèmes priorisés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Jours par thème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Triage IA et aide à la décision clinique : 3 jours par groupe ; ISO 7101 : 2 jours ; Assistance IA en imagerie médicale : 1,5 jour.</w:t>
            </w:r>
          </w:p>
        </w:tc>
      </w:tr>
    </w:tbl>
    <w:p>
      <w:pPr>
        <w:pStyle w:val="Normal"/>
        <w:keepNext w:val="true"/>
        <w:spacing w:lineRule="auto" w:line="288" w:before="200" w:after="80"/>
        <w:jc w:val="left"/>
        <w:rPr/>
      </w:pPr>
      <w:r>
        <w:rPr>
          <w:rFonts w:eastAsia="Open Sans" w:cs="Open Sans"/>
          <w:b/>
          <w:bCs/>
          <w:color w:val="1876C6"/>
          <w:sz w:val="22"/>
          <w:szCs w:val="22"/>
        </w:rPr>
        <w:t xml:space="preserve">Étape MP-49.4 · </w:t>
      </w:r>
      <w:r>
        <w:rPr>
          <w:rFonts w:eastAsia="Open Sans" w:cs="Open Sans"/>
          <w:b/>
          <w:bCs/>
          <w:color w:val="123A5F"/>
          <w:sz w:val="22"/>
          <w:szCs w:val="22"/>
        </w:rPr>
        <w:t>Estimer les jours par thème</w:t>
      </w:r>
      <w:r>
        <w:rPr>
          <w:rFonts w:eastAsia="Open Sans" w:cs="Open Sans"/>
          <w:color w:val="5A6B7B"/>
          <w:sz w:val="18"/>
          <w:szCs w:val="18"/>
        </w:rPr>
        <w:t xml:space="preserve">   Tableau à coller · Matrice d’évaluation · Planificateur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Jours par thème,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Jours par thème</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Urgence</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Faisabilité</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Coût</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Heading3"/>
        <w:keepNext w:val="true"/>
        <w:spacing w:before="240" w:after="80"/>
        <w:rPr/>
      </w:pPr>
      <w:bookmarkStart w:id="177" w:name="__RefHeading___Toc31852_3874362514"/>
      <w:bookmarkEnd w:id="177"/>
      <w:r>
        <w:rPr>
          <w:rFonts w:eastAsia="Montserrat" w:cs="Montserrat"/>
          <w:b/>
          <w:bCs/>
          <w:color w:val="123A5F"/>
          <w:sz w:val="26"/>
          <w:szCs w:val="26"/>
        </w:rPr>
        <w:t>UFT-30-05 — Définir les groupes par thème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Planificateur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Jours par thème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 des groupes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Triage IA et aide à la décision clinique : 6 groupes de 12 ; ISO 7101 : 4 groupes ; Assistance IA en imagerie médicale : 3 groupes.</w:t>
            </w:r>
          </w:p>
        </w:tc>
      </w:tr>
    </w:tbl>
    <w:p>
      <w:pPr>
        <w:pStyle w:val="Normal"/>
        <w:keepNext w:val="true"/>
        <w:spacing w:lineRule="auto" w:line="288" w:before="200" w:after="80"/>
        <w:jc w:val="left"/>
        <w:rPr/>
      </w:pPr>
      <w:r>
        <w:rPr>
          <w:rFonts w:eastAsia="Open Sans" w:cs="Open Sans"/>
          <w:b/>
          <w:bCs/>
          <w:color w:val="1876C6"/>
          <w:sz w:val="22"/>
          <w:szCs w:val="22"/>
        </w:rPr>
        <w:t xml:space="preserve">Étape MP-49.5 · </w:t>
      </w:r>
      <w:r>
        <w:rPr>
          <w:rFonts w:eastAsia="Open Sans" w:cs="Open Sans"/>
          <w:b/>
          <w:bCs/>
          <w:color w:val="123A5F"/>
          <w:sz w:val="22"/>
          <w:szCs w:val="22"/>
        </w:rPr>
        <w:t>Définir le nombre de groupes par thème</w:t>
      </w:r>
      <w:r>
        <w:rPr>
          <w:rFonts w:eastAsia="Open Sans" w:cs="Open Sans"/>
          <w:color w:val="5A6B7B"/>
          <w:sz w:val="18"/>
          <w:szCs w:val="18"/>
        </w:rPr>
        <w:t xml:space="preserve">   Tableau à coller · Tableau d’enregistrements · Planificateur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Nombre de groupes par thème.</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Nombre de groupes par thème</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Hind Mansouri</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Résultats du questionnaire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Meryem Mansouri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Entretiens annuels d’évaluation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Nombre de groupes par thème ».</w:t>
      </w:r>
    </w:p>
    <w:p>
      <w:pPr>
        <w:pStyle w:val="Normal"/>
        <w:keepNext w:val="true"/>
        <w:spacing w:lineRule="auto" w:line="288" w:before="200" w:after="80"/>
        <w:jc w:val="left"/>
        <w:rPr/>
      </w:pPr>
      <w:r>
        <w:rPr>
          <w:rFonts w:eastAsia="Open Sans" w:cs="Open Sans"/>
          <w:b/>
          <w:bCs/>
          <w:color w:val="1876C6"/>
          <w:sz w:val="22"/>
          <w:szCs w:val="22"/>
        </w:rPr>
        <w:t xml:space="preserve">Étape MP-49.6 · </w:t>
      </w:r>
      <w:r>
        <w:rPr>
          <w:rFonts w:eastAsia="Open Sans" w:cs="Open Sans"/>
          <w:b/>
          <w:bCs/>
          <w:color w:val="123A5F"/>
          <w:sz w:val="22"/>
          <w:szCs w:val="22"/>
        </w:rPr>
        <w:t>Affecter les formateurs</w:t>
      </w:r>
      <w:r>
        <w:rPr>
          <w:rFonts w:eastAsia="Open Sans" w:cs="Open Sans"/>
          <w:color w:val="5A6B7B"/>
          <w:sz w:val="18"/>
          <w:szCs w:val="18"/>
        </w:rPr>
        <w:t xml:space="preserve">   Tableau à coller · Affectation · Planificateur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Rôle, Personne.</w:t>
      </w:r>
    </w:p>
    <w:tbl>
      <w:tblPr>
        <w:tblW w:w="9638" w:type="dxa"/>
        <w:jc w:val="left"/>
        <w:tblInd w:w="0" w:type="dxa"/>
        <w:tblLayout w:type="fixed"/>
        <w:tblCellMar>
          <w:top w:w="70" w:type="dxa"/>
          <w:left w:w="110" w:type="dxa"/>
          <w:bottom w:w="70" w:type="dxa"/>
          <w:right w:w="110" w:type="dxa"/>
        </w:tblCellMar>
      </w:tblPr>
      <w:tblGrid>
        <w:gridCol w:w="2133"/>
        <w:gridCol w:w="2511"/>
        <w:gridCol w:w="986"/>
        <w:gridCol w:w="1906"/>
        <w:gridCol w:w="1032"/>
        <w:gridCol w:w="1069"/>
      </w:tblGrid>
      <w:tr>
        <w:trPr>
          <w:tblHeader w:val="true"/>
          <w:cantSplit w:val="true"/>
        </w:trPr>
        <w:tc>
          <w:tcPr>
            <w:tcW w:w="21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Rôle</w:t>
            </w:r>
          </w:p>
        </w:tc>
        <w:tc>
          <w:tcPr>
            <w:tcW w:w="25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Formateurs</w:t>
            </w:r>
          </w:p>
        </w:tc>
        <w:tc>
          <w:tcPr>
            <w:tcW w:w="9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Personne</w:t>
            </w:r>
          </w:p>
        </w:tc>
        <w:tc>
          <w:tcPr>
            <w:tcW w:w="19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Affectation (%)</w:t>
            </w:r>
          </w:p>
        </w:tc>
        <w:tc>
          <w:tcPr>
            <w:tcW w:w="10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Début</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Type de titulaire</w:t>
            </w:r>
          </w:p>
        </w:tc>
      </w:tr>
      <w:tr>
        <w:trPr>
          <w:cantSplit w:val="true"/>
        </w:trPr>
        <w:tc>
          <w:tcPr>
            <w:tcW w:w="21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Concepteur pédagogique</w:t>
            </w:r>
          </w:p>
        </w:tc>
        <w:tc>
          <w:tcPr>
            <w:tcW w:w="25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Hind Mansouri</w:t>
            </w:r>
          </w:p>
        </w:tc>
        <w:tc>
          <w:tcPr>
            <w:tcW w:w="19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100</w:t>
            </w:r>
          </w:p>
        </w:tc>
        <w:tc>
          <w:tcPr>
            <w:tcW w:w="10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09/05/2027</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Titulaire</w:t>
            </w:r>
          </w:p>
        </w:tc>
      </w:tr>
      <w:tr>
        <w:trPr>
          <w:cantSplit w:val="true"/>
        </w:trPr>
        <w:tc>
          <w:tcPr>
            <w:tcW w:w="21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Développeur / curateur de contenus</w:t>
            </w:r>
          </w:p>
        </w:tc>
        <w:tc>
          <w:tcPr>
            <w:tcW w:w="25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Meryem Mansouri</w:t>
            </w:r>
          </w:p>
        </w:tc>
        <w:tc>
          <w:tcPr>
            <w:tcW w:w="19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50</w:t>
            </w:r>
          </w:p>
        </w:tc>
        <w:tc>
          <w:tcPr>
            <w:tcW w:w="10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16/05/2027</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Suppléant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Affectations de rôles ».</w:t>
      </w:r>
    </w:p>
    <w:p>
      <w:pPr>
        <w:pStyle w:val="Heading3"/>
        <w:keepNext w:val="true"/>
        <w:spacing w:before="240" w:after="80"/>
        <w:rPr/>
      </w:pPr>
      <w:bookmarkStart w:id="178" w:name="__RefHeading___Toc31854_3874362514"/>
      <w:bookmarkEnd w:id="178"/>
      <w:r>
        <w:rPr>
          <w:rFonts w:eastAsia="Montserrat" w:cs="Montserrat"/>
          <w:b/>
          <w:bCs/>
          <w:color w:val="123A5F"/>
          <w:sz w:val="26"/>
          <w:szCs w:val="26"/>
        </w:rPr>
        <w:t>UFT-30-06 — Affecter formateurs et budget</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Directeur financier · CFO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 des groupes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 des ressources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Formateurs : 2 internes, prestataire A ; budget 1 240 000 MAD (dans l'enveloppe).</w:t>
            </w:r>
          </w:p>
        </w:tc>
      </w:tr>
    </w:tbl>
    <w:p>
      <w:pPr>
        <w:pStyle w:val="Normal"/>
        <w:keepNext w:val="true"/>
        <w:spacing w:lineRule="auto" w:line="288" w:before="200" w:after="80"/>
        <w:jc w:val="left"/>
        <w:rPr/>
      </w:pPr>
      <w:r>
        <w:rPr>
          <w:rFonts w:eastAsia="Open Sans" w:cs="Open Sans"/>
          <w:b/>
          <w:bCs/>
          <w:color w:val="1876C6"/>
          <w:sz w:val="22"/>
          <w:szCs w:val="22"/>
        </w:rPr>
        <w:t xml:space="preserve">Étape MP-49.7 · </w:t>
      </w:r>
      <w:r>
        <w:rPr>
          <w:rFonts w:eastAsia="Open Sans" w:cs="Open Sans"/>
          <w:b/>
          <w:bCs/>
          <w:color w:val="123A5F"/>
          <w:sz w:val="22"/>
          <w:szCs w:val="22"/>
        </w:rPr>
        <w:t>Estimer le budget du plan</w:t>
      </w:r>
      <w:r>
        <w:rPr>
          <w:rFonts w:eastAsia="Open Sans" w:cs="Open Sans"/>
          <w:color w:val="5A6B7B"/>
          <w:sz w:val="18"/>
          <w:szCs w:val="18"/>
        </w:rPr>
        <w:t xml:space="preserve">   Tableau à coller · Matrice d’évaluation · Directeur financier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Budget du plan,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Budget du plan</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Coût</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Risque</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Impact métier</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Normal"/>
        <w:keepNext w:val="true"/>
        <w:spacing w:lineRule="auto" w:line="288" w:before="200" w:after="80"/>
        <w:jc w:val="left"/>
        <w:rPr/>
      </w:pPr>
      <w:r>
        <w:rPr>
          <w:rFonts w:eastAsia="Open Sans" w:cs="Open Sans"/>
          <w:b/>
          <w:bCs/>
          <w:color w:val="1876C6"/>
          <w:sz w:val="22"/>
          <w:szCs w:val="22"/>
        </w:rPr>
        <w:t xml:space="preserve">Étape MP-49.8 · </w:t>
      </w:r>
      <w:r>
        <w:rPr>
          <w:rFonts w:eastAsia="Open Sans" w:cs="Open Sans"/>
          <w:b/>
          <w:bCs/>
          <w:color w:val="123A5F"/>
          <w:sz w:val="22"/>
          <w:szCs w:val="22"/>
        </w:rPr>
        <w:t>Séquencer la réalisation</w:t>
      </w:r>
      <w:r>
        <w:rPr>
          <w:rFonts w:eastAsia="Open Sans" w:cs="Open Sans"/>
          <w:color w:val="5A6B7B"/>
          <w:sz w:val="18"/>
          <w:szCs w:val="18"/>
        </w:rPr>
        <w:t xml:space="preserve">   Tableau à coller · Plan · Planificateur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Réalisation.</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Réalisation</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Réalisation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Meryem Mansouri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21/05/2027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20/06/2027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57 000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Réalisation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Reda Rami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28/05/2027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27/06/2027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56 000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Normal"/>
        <w:keepNext w:val="true"/>
        <w:spacing w:lineRule="auto" w:line="288" w:before="200" w:after="80"/>
        <w:jc w:val="left"/>
        <w:rPr/>
      </w:pPr>
      <w:r>
        <w:rPr>
          <w:rFonts w:eastAsia="Open Sans" w:cs="Open Sans"/>
          <w:b/>
          <w:bCs/>
          <w:color w:val="1876C6"/>
          <w:sz w:val="22"/>
          <w:szCs w:val="22"/>
        </w:rPr>
        <w:t xml:space="preserve">Étape MP-49.9 · </w:t>
      </w:r>
      <w:r>
        <w:rPr>
          <w:rFonts w:eastAsia="Open Sans" w:cs="Open Sans"/>
          <w:b/>
          <w:bCs/>
          <w:color w:val="123A5F"/>
          <w:sz w:val="22"/>
          <w:szCs w:val="22"/>
        </w:rPr>
        <w:t>Valider le plan en gouvernance</w:t>
      </w:r>
      <w:r>
        <w:rPr>
          <w:rFonts w:eastAsia="Open Sans" w:cs="Open Sans"/>
          <w:color w:val="5A6B7B"/>
          <w:sz w:val="18"/>
          <w:szCs w:val="18"/>
        </w:rPr>
        <w:t xml:space="preserve">   Formulaire · Décision · Responsable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Plan en gouvernance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 en gouvernance — Formateurs : 2 internes, prestataire A ; budget 1 240 000 MAD (dans l'enveloppe).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Conditions remplies ; risques acceptés par le sponsor.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04/06/2027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3"/>
        <w:keepNext w:val="true"/>
        <w:spacing w:before="240" w:after="80"/>
        <w:rPr/>
      </w:pPr>
      <w:bookmarkStart w:id="179" w:name="__RefHeading___Toc31856_3874362514"/>
      <w:bookmarkEnd w:id="179"/>
      <w:r>
        <w:rPr>
          <w:rFonts w:eastAsia="Montserrat" w:cs="Montserrat"/>
          <w:b/>
          <w:bCs/>
          <w:color w:val="123A5F"/>
          <w:sz w:val="26"/>
          <w:szCs w:val="26"/>
        </w:rPr>
        <w:t>UFT-30-07 — Publier le plan de formation priorisé</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Tous les livrables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 priorisé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Publier le plan de formation priorisé RPT-002 2026 à toutes les parties prenantes.</w:t>
            </w:r>
          </w:p>
        </w:tc>
      </w:tr>
    </w:tbl>
    <w:p>
      <w:pPr>
        <w:pStyle w:val="Normal"/>
        <w:keepNext w:val="true"/>
        <w:spacing w:lineRule="auto" w:line="288" w:before="200" w:after="80"/>
        <w:jc w:val="left"/>
        <w:rPr/>
      </w:pPr>
      <w:r>
        <w:rPr>
          <w:rFonts w:eastAsia="Open Sans" w:cs="Open Sans"/>
          <w:b/>
          <w:bCs/>
          <w:color w:val="1876C6"/>
          <w:sz w:val="22"/>
          <w:szCs w:val="22"/>
        </w:rPr>
        <w:t xml:space="preserve">Étape MP-49.10 · </w:t>
      </w:r>
      <w:r>
        <w:rPr>
          <w:rFonts w:eastAsia="Open Sans" w:cs="Open Sans"/>
          <w:b/>
          <w:bCs/>
          <w:color w:val="123A5F"/>
          <w:sz w:val="22"/>
          <w:szCs w:val="22"/>
        </w:rPr>
        <w:t>Publier le plan priorisé</w:t>
      </w:r>
      <w:r>
        <w:rPr>
          <w:rFonts w:eastAsia="Open Sans" w:cs="Open Sans"/>
          <w:color w:val="5A6B7B"/>
          <w:sz w:val="18"/>
          <w:szCs w:val="18"/>
        </w:rPr>
        <w:t xml:space="preserve">   Tableau à coller · Communication · Responsable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Plan priorisé,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Plan priorisé</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18/05/2027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25/05/2027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Normal"/>
        <w:keepNext w:val="true"/>
        <w:spacing w:lineRule="auto" w:line="288" w:before="200" w:after="80"/>
        <w:jc w:val="left"/>
        <w:rPr/>
      </w:pPr>
      <w:r>
        <w:rPr>
          <w:rFonts w:eastAsia="Open Sans" w:cs="Open Sans"/>
          <w:b/>
          <w:bCs/>
          <w:color w:val="1876C6"/>
          <w:sz w:val="22"/>
          <w:szCs w:val="22"/>
        </w:rPr>
        <w:t xml:space="preserve">Étape MP-49.11 · </w:t>
      </w:r>
      <w:r>
        <w:rPr>
          <w:rFonts w:eastAsia="Open Sans" w:cs="Open Sans"/>
          <w:b/>
          <w:bCs/>
          <w:color w:val="123A5F"/>
          <w:sz w:val="22"/>
          <w:szCs w:val="22"/>
        </w:rPr>
        <w:t>Suivre l'exécution du plan</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MP-49.12 · </w:t>
      </w:r>
      <w:r>
        <w:rPr>
          <w:rFonts w:eastAsia="Open Sans" w:cs="Open Sans"/>
          <w:b/>
          <w:bCs/>
          <w:color w:val="123A5F"/>
          <w:sz w:val="22"/>
          <w:szCs w:val="22"/>
        </w:rPr>
        <w:t>Rendre compte de l'utilisation des ressources</w:t>
      </w:r>
      <w:r>
        <w:rPr>
          <w:rFonts w:eastAsia="Open Sans" w:cs="Open Sans"/>
          <w:color w:val="5A6B7B"/>
          <w:sz w:val="18"/>
          <w:szCs w:val="18"/>
        </w:rPr>
        <w:t xml:space="preserve">   Tableau à coller · Communication · Planificateur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Compte de l'utilisation des ressources,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Compte de l'utilisation des ressources</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18/05/2027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25/05/2027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Heading2"/>
        <w:keepNext w:val="true"/>
        <w:spacing w:before="320" w:after="120"/>
        <w:rPr/>
      </w:pPr>
      <w:bookmarkStart w:id="180" w:name="__RefHeading___Toc31858_3874362514"/>
      <w:bookmarkEnd w:id="180"/>
      <w:r>
        <w:rPr>
          <w:rFonts w:eastAsia="Montserrat" w:cs="Montserrat"/>
          <w:b/>
          <w:bCs/>
          <w:color w:val="123A5F"/>
          <w:sz w:val="32"/>
          <w:szCs w:val="32"/>
        </w:rPr>
        <w:t>8.4 E2E-22 — Du plan multi-sites au déploiement</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Adapter et déployer les plans sur les sites</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Feuille de route approuvée pour une organisation à plusieurs sites ou entités.</w:t>
      </w:r>
      <w:r>
        <w:rPr>
          <w:rFonts w:eastAsia="Open Sans" w:cs="Open Sans"/>
          <w:b/>
          <w:bCs/>
          <w:color w:val="2C3E50"/>
          <w:sz w:val="20"/>
          <w:szCs w:val="20"/>
        </w:rPr>
        <w:t xml:space="preserve">   Résultat final : </w:t>
      </w:r>
      <w:r>
        <w:rPr>
          <w:rFonts w:eastAsia="Open Sans" w:cs="Open Sans"/>
          <w:color w:val="2C3E50"/>
          <w:sz w:val="20"/>
          <w:szCs w:val="20"/>
        </w:rPr>
        <w:t>Plans de site adaptés, validés et déployés, avec escalade des écarts.</w:t>
      </w:r>
    </w:p>
    <w:p>
      <w:pPr>
        <w:pStyle w:val="Heading3"/>
        <w:keepNext w:val="true"/>
        <w:spacing w:before="240" w:after="80"/>
        <w:rPr/>
      </w:pPr>
      <w:bookmarkStart w:id="181" w:name="__RefHeading___Toc31860_3874362514"/>
      <w:bookmarkEnd w:id="181"/>
      <w:r>
        <w:rPr>
          <w:rFonts w:eastAsia="Montserrat" w:cs="Montserrat"/>
          <w:b/>
          <w:bCs/>
          <w:color w:val="123A5F"/>
          <w:sz w:val="26"/>
          <w:szCs w:val="26"/>
        </w:rPr>
        <w:t>UFT-22-01 — Découper le plan par site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Feuille de route approuvée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Plans de site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Découper le plan en 3 sites : Casablanca 55 %, Tanger 30 %, Agadir 15 %.</w:t>
            </w:r>
          </w:p>
        </w:tc>
      </w:tr>
    </w:tbl>
    <w:p>
      <w:pPr>
        <w:pStyle w:val="Normal"/>
        <w:keepNext w:val="true"/>
        <w:spacing w:lineRule="auto" w:line="288" w:before="200" w:after="80"/>
        <w:jc w:val="left"/>
        <w:rPr/>
      </w:pPr>
      <w:r>
        <w:rPr>
          <w:rFonts w:eastAsia="Open Sans" w:cs="Open Sans"/>
          <w:b/>
          <w:bCs/>
          <w:color w:val="1876C6"/>
          <w:sz w:val="22"/>
          <w:szCs w:val="22"/>
        </w:rPr>
        <w:t xml:space="preserve">Étape MP-40.1 · </w:t>
      </w:r>
      <w:r>
        <w:rPr>
          <w:rFonts w:eastAsia="Open Sans" w:cs="Open Sans"/>
          <w:b/>
          <w:bCs/>
          <w:color w:val="123A5F"/>
          <w:sz w:val="22"/>
          <w:szCs w:val="22"/>
        </w:rPr>
        <w:t>Découper le plan par site</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182" w:name="__RefHeading___Toc31862_3874362514"/>
      <w:bookmarkEnd w:id="182"/>
      <w:r>
        <w:rPr>
          <w:rFonts w:eastAsia="Montserrat" w:cs="Montserrat"/>
          <w:b/>
          <w:bCs/>
          <w:color w:val="123A5F"/>
          <w:sz w:val="26"/>
          <w:szCs w:val="26"/>
        </w:rPr>
        <w:t>UFT-22-02 — Adapter le plan de site aux contraintes locales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Coordinateur formation de site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Plans de site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Plans de site adaptés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Tanger : contraintes de postes → sessions de 4 heures au lieu de journées complètes.</w:t>
            </w:r>
          </w:p>
        </w:tc>
      </w:tr>
    </w:tbl>
    <w:p>
      <w:pPr>
        <w:pStyle w:val="Normal"/>
        <w:keepNext w:val="true"/>
        <w:spacing w:lineRule="auto" w:line="288" w:before="200" w:after="80"/>
        <w:jc w:val="left"/>
        <w:rPr/>
      </w:pPr>
      <w:r>
        <w:rPr>
          <w:rFonts w:eastAsia="Open Sans" w:cs="Open Sans"/>
          <w:b/>
          <w:bCs/>
          <w:color w:val="1876C6"/>
          <w:sz w:val="22"/>
          <w:szCs w:val="22"/>
        </w:rPr>
        <w:t xml:space="preserve">Étape MP-40.2 · </w:t>
      </w:r>
      <w:r>
        <w:rPr>
          <w:rFonts w:eastAsia="Open Sans" w:cs="Open Sans"/>
          <w:b/>
          <w:bCs/>
          <w:color w:val="123A5F"/>
          <w:sz w:val="22"/>
          <w:szCs w:val="22"/>
        </w:rPr>
        <w:t>Adapter le plan de site aux contraintes locales</w:t>
      </w:r>
      <w:r>
        <w:rPr>
          <w:rFonts w:eastAsia="Open Sans" w:cs="Open Sans"/>
          <w:color w:val="5A6B7B"/>
          <w:sz w:val="18"/>
          <w:szCs w:val="18"/>
        </w:rPr>
        <w:t xml:space="preserve">   Tableau à coller · Plan · Coordinateur formation de site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Plan de site aux contraintes locales.</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Plan de site aux contraintes locales</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Plan de site aux contraintes locales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Hind Ouazzani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15/01/2027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14/02/2027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Plan de site aux contraintes locales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Tarik Amrani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22/01/2027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21/02/2027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73 000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183" w:name="__RefHeading___Toc31864_3874362514"/>
      <w:bookmarkEnd w:id="183"/>
      <w:r>
        <w:rPr>
          <w:rFonts w:eastAsia="Montserrat" w:cs="Montserrat"/>
          <w:b/>
          <w:bCs/>
          <w:color w:val="123A5F"/>
          <w:sz w:val="26"/>
          <w:szCs w:val="26"/>
        </w:rPr>
        <w:t>UFT-22-03 — Localiser les supports du site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Concepteur pédagogique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Plans de site adaptés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Supports localisés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Supports d'Agadir traduits en AR ; validés par l'expert du site.</w:t>
            </w:r>
          </w:p>
        </w:tc>
      </w:tr>
    </w:tbl>
    <w:p>
      <w:pPr>
        <w:pStyle w:val="Normal"/>
        <w:keepNext w:val="true"/>
        <w:spacing w:lineRule="auto" w:line="288" w:before="200" w:after="80"/>
        <w:jc w:val="left"/>
        <w:rPr/>
      </w:pPr>
      <w:r>
        <w:rPr>
          <w:rFonts w:eastAsia="Open Sans" w:cs="Open Sans"/>
          <w:b/>
          <w:bCs/>
          <w:color w:val="1876C6"/>
          <w:sz w:val="22"/>
          <w:szCs w:val="22"/>
        </w:rPr>
        <w:t xml:space="preserve">Étape MP-23.1 · </w:t>
      </w:r>
      <w:r>
        <w:rPr>
          <w:rFonts w:eastAsia="Open Sans" w:cs="Open Sans"/>
          <w:b/>
          <w:bCs/>
          <w:color w:val="123A5F"/>
          <w:sz w:val="22"/>
          <w:szCs w:val="22"/>
        </w:rPr>
        <w:t>Demander une traduction</w:t>
      </w:r>
      <w:r>
        <w:rPr>
          <w:rFonts w:eastAsia="Open Sans" w:cs="Open Sans"/>
          <w:color w:val="5A6B7B"/>
          <w:sz w:val="18"/>
          <w:szCs w:val="18"/>
        </w:rPr>
        <w:t xml:space="preserve">   Tableau à coller · Communication · Concepteur pédagogique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Traduction,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Traduction</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12/01/2027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19/01/2027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Normal"/>
        <w:keepNext w:val="true"/>
        <w:spacing w:lineRule="auto" w:line="288" w:before="200" w:after="80"/>
        <w:jc w:val="left"/>
        <w:rPr/>
      </w:pPr>
      <w:r>
        <w:rPr>
          <w:rFonts w:eastAsia="Open Sans" w:cs="Open Sans"/>
          <w:b/>
          <w:bCs/>
          <w:color w:val="1876C6"/>
          <w:sz w:val="22"/>
          <w:szCs w:val="22"/>
        </w:rPr>
        <w:t xml:space="preserve">Étape MP-23.3 · </w:t>
      </w:r>
      <w:r>
        <w:rPr>
          <w:rFonts w:eastAsia="Open Sans" w:cs="Open Sans"/>
          <w:b/>
          <w:bCs/>
          <w:color w:val="123A5F"/>
          <w:sz w:val="22"/>
          <w:szCs w:val="22"/>
        </w:rPr>
        <w:t>Valider la traduction</w:t>
      </w:r>
      <w:r>
        <w:rPr>
          <w:rFonts w:eastAsia="Open Sans" w:cs="Open Sans"/>
          <w:color w:val="5A6B7B"/>
          <w:sz w:val="18"/>
          <w:szCs w:val="18"/>
        </w:rPr>
        <w:t xml:space="preserve">   Formulaire · Décision · Expert métier</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Traduction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Traduction — Supports d'Agadir traduits en AR ; validés par l'expert du site.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Conditions remplies ; risques acceptés par le sponsor.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17/01/2027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MP-23.6 · </w:t>
      </w:r>
      <w:r>
        <w:rPr>
          <w:rFonts w:eastAsia="Open Sans" w:cs="Open Sans"/>
          <w:b/>
          <w:bCs/>
          <w:color w:val="123A5F"/>
          <w:sz w:val="22"/>
          <w:szCs w:val="22"/>
        </w:rPr>
        <w:t>Revoir l'équité de participation</w:t>
      </w:r>
      <w:r>
        <w:rPr>
          <w:rFonts w:eastAsia="Open Sans" w:cs="Open Sans"/>
          <w:color w:val="5A6B7B"/>
          <w:sz w:val="18"/>
          <w:szCs w:val="18"/>
        </w:rPr>
        <w:t xml:space="preserve">   Formulaire · Revue · Partenaire RH</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Équité de participation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Équité de participation — Supports d'Agadir traduits en AR ; validés par l'expert du site.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Les preuves correspondent au plan ; responsables confirmés.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18/01/2027</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MP-23.7 · </w:t>
      </w:r>
      <w:r>
        <w:rPr>
          <w:rFonts w:eastAsia="Open Sans" w:cs="Open Sans"/>
          <w:b/>
          <w:bCs/>
          <w:color w:val="123A5F"/>
          <w:sz w:val="22"/>
          <w:szCs w:val="22"/>
        </w:rPr>
        <w:t>Enregistrer les actions d'inclusion</w:t>
      </w:r>
      <w:r>
        <w:rPr>
          <w:rFonts w:eastAsia="Open Sans" w:cs="Open Sans"/>
          <w:color w:val="5A6B7B"/>
          <w:sz w:val="18"/>
          <w:szCs w:val="18"/>
        </w:rPr>
        <w:t xml:space="preserve">   Tableau à coller · Tableau d’enregistrements · Partenaire 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Actions d'inclusion.</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Actions d'inclusion</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Tarik Amrani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 avec le responsable de fonction</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Amine Hajji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Résultats du questionnaire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Actions d'inclusion ».</w:t>
      </w:r>
    </w:p>
    <w:p>
      <w:pPr>
        <w:pStyle w:val="Heading3"/>
        <w:keepNext w:val="true"/>
        <w:spacing w:before="240" w:after="80"/>
        <w:rPr/>
      </w:pPr>
      <w:bookmarkStart w:id="184" w:name="__RefHeading___Toc31866_3874362514"/>
      <w:bookmarkEnd w:id="184"/>
      <w:r>
        <w:rPr>
          <w:rFonts w:eastAsia="Montserrat" w:cs="Montserrat"/>
          <w:b/>
          <w:bCs/>
          <w:color w:val="123A5F"/>
          <w:sz w:val="26"/>
          <w:szCs w:val="26"/>
        </w:rPr>
        <w:t>UFT-22-04 — Valider le plan de site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Plans de site adaptés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Plans de site validés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Plans des sites validés au siège ; écart budgétaire dans ±5 %.</w:t>
            </w:r>
          </w:p>
        </w:tc>
      </w:tr>
    </w:tbl>
    <w:p>
      <w:pPr>
        <w:pStyle w:val="Normal"/>
        <w:keepNext w:val="true"/>
        <w:spacing w:lineRule="auto" w:line="288" w:before="200" w:after="80"/>
        <w:jc w:val="left"/>
        <w:rPr/>
      </w:pPr>
      <w:r>
        <w:rPr>
          <w:rFonts w:eastAsia="Open Sans" w:cs="Open Sans"/>
          <w:b/>
          <w:bCs/>
          <w:color w:val="1876C6"/>
          <w:sz w:val="22"/>
          <w:szCs w:val="22"/>
        </w:rPr>
        <w:t xml:space="preserve">Étape MP-40.3 · </w:t>
      </w:r>
      <w:r>
        <w:rPr>
          <w:rFonts w:eastAsia="Open Sans" w:cs="Open Sans"/>
          <w:b/>
          <w:bCs/>
          <w:color w:val="123A5F"/>
          <w:sz w:val="22"/>
          <w:szCs w:val="22"/>
        </w:rPr>
        <w:t>Valider le plan de site</w:t>
      </w:r>
      <w:r>
        <w:rPr>
          <w:rFonts w:eastAsia="Open Sans" w:cs="Open Sans"/>
          <w:color w:val="5A6B7B"/>
          <w:sz w:val="18"/>
          <w:szCs w:val="18"/>
        </w:rPr>
        <w:t xml:space="preserve">   Formulaire · Décision · Responsable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Plan de site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 de site — Plans des sites validés au siège ; écart budgétaire dans ±5 %.</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26/01/2027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3"/>
        <w:keepNext w:val="true"/>
        <w:spacing w:before="240" w:after="80"/>
        <w:rPr/>
      </w:pPr>
      <w:bookmarkStart w:id="185" w:name="__RefHeading___Toc31868_3874362514"/>
      <w:bookmarkEnd w:id="185"/>
      <w:r>
        <w:rPr>
          <w:rFonts w:eastAsia="Montserrat" w:cs="Montserrat"/>
          <w:b/>
          <w:bCs/>
          <w:color w:val="123A5F"/>
          <w:sz w:val="26"/>
          <w:szCs w:val="26"/>
        </w:rPr>
        <w:t>UFT-22-05 — Planifier les sessions du site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 formation · Coordinateur formation de site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Plans de site validés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Plannings de site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Planning Tanger : 8 sessions, salles réservées, 2 formateurs.</w:t>
            </w:r>
          </w:p>
        </w:tc>
      </w:tr>
    </w:tbl>
    <w:p>
      <w:pPr>
        <w:pStyle w:val="Normal"/>
        <w:keepNext w:val="true"/>
        <w:spacing w:lineRule="auto" w:line="288" w:before="200" w:after="80"/>
        <w:jc w:val="left"/>
        <w:rPr/>
      </w:pPr>
      <w:r>
        <w:rPr>
          <w:rFonts w:eastAsia="Open Sans" w:cs="Open Sans"/>
          <w:b/>
          <w:bCs/>
          <w:color w:val="1876C6"/>
          <w:sz w:val="22"/>
          <w:szCs w:val="22"/>
        </w:rPr>
        <w:t xml:space="preserve">Étape MP-07.1 · </w:t>
      </w:r>
      <w:r>
        <w:rPr>
          <w:rFonts w:eastAsia="Open Sans" w:cs="Open Sans"/>
          <w:b/>
          <w:bCs/>
          <w:color w:val="123A5F"/>
          <w:sz w:val="22"/>
          <w:szCs w:val="22"/>
        </w:rPr>
        <w:t>Créer la session de formation</w:t>
      </w:r>
      <w:r>
        <w:rPr>
          <w:rFonts w:eastAsia="Open Sans" w:cs="Open Sans"/>
          <w:color w:val="5A6B7B"/>
          <w:sz w:val="18"/>
          <w:szCs w:val="18"/>
        </w:rPr>
        <w:t xml:space="preserve">   Tableau à coller · Tableau d’enregistrements · Administrateur de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Session de formation.</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Session de formation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Zineb Squalli</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Entretiens annuels d’évaluation</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Hind Mansouri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Rapport d’audit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Session de formation ».</w:t>
      </w:r>
    </w:p>
    <w:p>
      <w:pPr>
        <w:pStyle w:val="Normal"/>
        <w:keepNext w:val="true"/>
        <w:spacing w:lineRule="auto" w:line="288" w:before="200" w:after="80"/>
        <w:jc w:val="left"/>
        <w:rPr/>
      </w:pPr>
      <w:r>
        <w:rPr>
          <w:rFonts w:eastAsia="Open Sans" w:cs="Open Sans"/>
          <w:b/>
          <w:bCs/>
          <w:color w:val="1876C6"/>
          <w:sz w:val="22"/>
          <w:szCs w:val="22"/>
        </w:rPr>
        <w:t xml:space="preserve">Étape MP-11.1 · </w:t>
      </w:r>
      <w:r>
        <w:rPr>
          <w:rFonts w:eastAsia="Open Sans" w:cs="Open Sans"/>
          <w:b/>
          <w:bCs/>
          <w:color w:val="123A5F"/>
          <w:sz w:val="22"/>
          <w:szCs w:val="22"/>
        </w:rPr>
        <w:t>Réserver salles et équipements</w:t>
      </w:r>
      <w:r>
        <w:rPr>
          <w:rFonts w:eastAsia="Open Sans" w:cs="Open Sans"/>
          <w:color w:val="5A6B7B"/>
          <w:sz w:val="18"/>
          <w:szCs w:val="18"/>
        </w:rPr>
        <w:t xml:space="preserve">   Tableau à coller · Plan · Administrateur de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Salles et équipements.</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Salles et équipements</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Salles et équipements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Zineb Squalli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21/01/2027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20/02/2027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67 000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Salles et équipements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Hind Mansouri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28/01/2027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27/02/2027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66 000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186" w:name="__RefHeading___Toc31870_3874362514"/>
      <w:bookmarkEnd w:id="186"/>
      <w:r>
        <w:rPr>
          <w:rFonts w:eastAsia="Montserrat" w:cs="Montserrat"/>
          <w:b/>
          <w:bCs/>
          <w:color w:val="123A5F"/>
          <w:sz w:val="26"/>
          <w:szCs w:val="26"/>
        </w:rPr>
        <w:t>UFT-22-06 — Déployer le planning du site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Coordinateur formation de site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Plannings de site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Plannings déployés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Plannings déployés et communiqués aux directeurs de site.</w:t>
            </w:r>
          </w:p>
        </w:tc>
      </w:tr>
    </w:tbl>
    <w:p>
      <w:pPr>
        <w:pStyle w:val="Normal"/>
        <w:keepNext w:val="true"/>
        <w:spacing w:lineRule="auto" w:line="288" w:before="200" w:after="80"/>
        <w:jc w:val="left"/>
        <w:rPr/>
      </w:pPr>
      <w:r>
        <w:rPr>
          <w:rFonts w:eastAsia="Open Sans" w:cs="Open Sans"/>
          <w:b/>
          <w:bCs/>
          <w:color w:val="1876C6"/>
          <w:sz w:val="22"/>
          <w:szCs w:val="22"/>
        </w:rPr>
        <w:t xml:space="preserve">Étape MP-40.4 · </w:t>
      </w:r>
      <w:r>
        <w:rPr>
          <w:rFonts w:eastAsia="Open Sans" w:cs="Open Sans"/>
          <w:b/>
          <w:bCs/>
          <w:color w:val="123A5F"/>
          <w:sz w:val="22"/>
          <w:szCs w:val="22"/>
        </w:rPr>
        <w:t>Déployer le planning du site</w:t>
      </w:r>
      <w:r>
        <w:rPr>
          <w:rFonts w:eastAsia="Open Sans" w:cs="Open Sans"/>
          <w:color w:val="5A6B7B"/>
          <w:sz w:val="18"/>
          <w:szCs w:val="18"/>
        </w:rPr>
        <w:t xml:space="preserve">   Tableau à coller · Configuration · Coordinateur formation de site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Planning du site, Valeur.</w:t>
      </w:r>
    </w:p>
    <w:tbl>
      <w:tblPr>
        <w:tblW w:w="9638" w:type="dxa"/>
        <w:jc w:val="left"/>
        <w:tblInd w:w="0" w:type="dxa"/>
        <w:tblLayout w:type="fixed"/>
        <w:tblCellMar>
          <w:top w:w="70" w:type="dxa"/>
          <w:left w:w="110" w:type="dxa"/>
          <w:bottom w:w="70" w:type="dxa"/>
          <w:right w:w="110" w:type="dxa"/>
        </w:tblCellMar>
      </w:tblPr>
      <w:tblGrid>
        <w:gridCol w:w="1916"/>
        <w:gridCol w:w="4898"/>
        <w:gridCol w:w="2824"/>
      </w:tblGrid>
      <w:tr>
        <w:trPr>
          <w:tblHeader w:val="true"/>
          <w:cantSplit w:val="true"/>
        </w:trPr>
        <w:tc>
          <w:tcPr>
            <w:tcW w:w="19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Planning du site</w:t>
            </w:r>
          </w:p>
        </w:tc>
        <w:tc>
          <w:tcPr>
            <w:tcW w:w="48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282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Référence</w:t>
            </w:r>
          </w:p>
        </w:tc>
      </w:tr>
      <w:tr>
        <w:trPr>
          <w:cantSplit w:val="true"/>
        </w:trPr>
        <w:tc>
          <w:tcPr>
            <w:tcW w:w="19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Planning du site</w:t>
            </w:r>
          </w:p>
        </w:tc>
        <w:tc>
          <w:tcPr>
            <w:tcW w:w="48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Plannings déployés et communiqués aux directeurs de site.</w:t>
            </w:r>
          </w:p>
        </w:tc>
        <w:tc>
          <w:tcPr>
            <w:tcW w:w="282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Plannings déployés</w:t>
            </w:r>
          </w:p>
        </w:tc>
      </w:tr>
      <w:tr>
        <w:trPr>
          <w:cantSplit w:val="true"/>
        </w:trPr>
        <w:tc>
          <w:tcPr>
            <w:tcW w:w="19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Seuil de complétude</w:t>
            </w:r>
          </w:p>
        </w:tc>
        <w:tc>
          <w:tcPr>
            <w:tcW w:w="48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70 %</w:t>
            </w:r>
          </w:p>
        </w:tc>
        <w:tc>
          <w:tcPr>
            <w:tcW w:w="282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Règle de qualité des données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Paramètres ».</w:t>
      </w:r>
    </w:p>
    <w:p>
      <w:pPr>
        <w:pStyle w:val="Heading3"/>
        <w:keepNext w:val="true"/>
        <w:spacing w:before="240" w:after="80"/>
        <w:rPr/>
      </w:pPr>
      <w:bookmarkStart w:id="187" w:name="__RefHeading___Toc31872_3874362514"/>
      <w:bookmarkEnd w:id="187"/>
      <w:r>
        <w:rPr>
          <w:rFonts w:eastAsia="Montserrat" w:cs="Montserrat"/>
          <w:b/>
          <w:bCs/>
          <w:color w:val="123A5F"/>
          <w:sz w:val="26"/>
          <w:szCs w:val="26"/>
        </w:rPr>
        <w:t>UFT-22-07 — Consolider le statut des sites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Plannings déployés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Statut des sites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Statut : Casablanca 70 %, Tanger 45 %, Agadir 20 % réalisés.</w:t>
            </w:r>
          </w:p>
        </w:tc>
      </w:tr>
    </w:tbl>
    <w:p>
      <w:pPr>
        <w:pStyle w:val="Normal"/>
        <w:keepNext w:val="true"/>
        <w:spacing w:lineRule="auto" w:line="288" w:before="200" w:after="80"/>
        <w:jc w:val="left"/>
        <w:rPr/>
      </w:pPr>
      <w:r>
        <w:rPr>
          <w:rFonts w:eastAsia="Open Sans" w:cs="Open Sans"/>
          <w:b/>
          <w:bCs/>
          <w:color w:val="1876C6"/>
          <w:sz w:val="22"/>
          <w:szCs w:val="22"/>
        </w:rPr>
        <w:t xml:space="preserve">Étape MP-40.5 · </w:t>
      </w:r>
      <w:r>
        <w:rPr>
          <w:rFonts w:eastAsia="Open Sans" w:cs="Open Sans"/>
          <w:b/>
          <w:bCs/>
          <w:color w:val="123A5F"/>
          <w:sz w:val="22"/>
          <w:szCs w:val="22"/>
        </w:rPr>
        <w:t>Consolider le statut des sites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188" w:name="__RefHeading___Toc31874_3874362514"/>
      <w:bookmarkEnd w:id="188"/>
      <w:r>
        <w:rPr>
          <w:rFonts w:eastAsia="Montserrat" w:cs="Montserrat"/>
          <w:b/>
          <w:bCs/>
          <w:color w:val="123A5F"/>
          <w:sz w:val="26"/>
          <w:szCs w:val="26"/>
        </w:rPr>
        <w:t>UFT-22-08 — Escalader un écart de site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Statut des sites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Statut du déploiement multi-sites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Escalader l'écart d'Agadir (-25 %) à la DRH avec un plan de rattrapage.</w:t>
            </w:r>
          </w:p>
        </w:tc>
      </w:tr>
    </w:tbl>
    <w:p>
      <w:pPr>
        <w:pStyle w:val="Normal"/>
        <w:keepNext w:val="true"/>
        <w:spacing w:lineRule="auto" w:line="288" w:before="200" w:after="80"/>
        <w:jc w:val="left"/>
        <w:rPr/>
      </w:pPr>
      <w:r>
        <w:rPr>
          <w:rFonts w:eastAsia="Open Sans" w:cs="Open Sans"/>
          <w:b/>
          <w:bCs/>
          <w:color w:val="1876C6"/>
          <w:sz w:val="22"/>
          <w:szCs w:val="22"/>
        </w:rPr>
        <w:t xml:space="preserve">Étape MP-40.6 · </w:t>
      </w:r>
      <w:r>
        <w:rPr>
          <w:rFonts w:eastAsia="Open Sans" w:cs="Open Sans"/>
          <w:b/>
          <w:bCs/>
          <w:color w:val="123A5F"/>
          <w:sz w:val="22"/>
          <w:szCs w:val="22"/>
        </w:rPr>
        <w:t>Escalader un écart de site</w:t>
      </w:r>
      <w:r>
        <w:rPr>
          <w:rFonts w:eastAsia="Open Sans" w:cs="Open Sans"/>
          <w:color w:val="5A6B7B"/>
          <w:sz w:val="18"/>
          <w:szCs w:val="18"/>
        </w:rPr>
        <w:t xml:space="preserve">   Tableau à coller · Communication · Responsable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Écart de site,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Écart de site</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22/01/2027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29/01/2027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Heading2"/>
        <w:keepNext w:val="true"/>
        <w:spacing w:before="320" w:after="120"/>
        <w:rPr/>
      </w:pPr>
      <w:bookmarkStart w:id="189" w:name="__RefHeading___Toc31876_3874362514"/>
      <w:bookmarkEnd w:id="189"/>
      <w:r>
        <w:rPr>
          <w:rFonts w:eastAsia="Montserrat" w:cs="Montserrat"/>
          <w:b/>
          <w:bCs/>
          <w:color w:val="123A5F"/>
          <w:sz w:val="32"/>
          <w:szCs w:val="32"/>
        </w:rPr>
        <w:t>8.5 E2E-23 — De la soumission réglementaire à la validation</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Soumettre et faire valider les plans de formation auprès des organismes réglementaires</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Plan approuvé nécessitant une validation ou un financement externe (ex. OFPPT, GIAC-Agro).</w:t>
      </w:r>
      <w:r>
        <w:rPr>
          <w:rFonts w:eastAsia="Open Sans" w:cs="Open Sans"/>
          <w:b/>
          <w:bCs/>
          <w:color w:val="2C3E50"/>
          <w:sz w:val="20"/>
          <w:szCs w:val="20"/>
        </w:rPr>
        <w:t xml:space="preserve">   Résultat final : </w:t>
      </w:r>
      <w:r>
        <w:rPr>
          <w:rFonts w:eastAsia="Open Sans" w:cs="Open Sans"/>
          <w:color w:val="2C3E50"/>
          <w:sz w:val="20"/>
          <w:szCs w:val="20"/>
        </w:rPr>
        <w:t>Plan validé par l'organisme réglementaire et preuves archivées.</w:t>
      </w:r>
    </w:p>
    <w:p>
      <w:pPr>
        <w:pStyle w:val="Heading3"/>
        <w:keepNext w:val="true"/>
        <w:spacing w:before="240" w:after="80"/>
        <w:rPr/>
      </w:pPr>
      <w:bookmarkStart w:id="190" w:name="__RefHeading___Toc31878_3874362514"/>
      <w:bookmarkEnd w:id="190"/>
      <w:r>
        <w:rPr>
          <w:rFonts w:eastAsia="Montserrat" w:cs="Montserrat"/>
          <w:b/>
          <w:bCs/>
          <w:color w:val="123A5F"/>
          <w:sz w:val="26"/>
          <w:szCs w:val="26"/>
        </w:rPr>
        <w:t>UFT-23-01 — Choisir le modèle réglementaire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conformité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 approuvé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Modèle choisi</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Modèle : contrats spéciaux de formation OFPPT (CSF) — dossier plan.</w:t>
            </w:r>
          </w:p>
        </w:tc>
      </w:tr>
    </w:tbl>
    <w:p>
      <w:pPr>
        <w:pStyle w:val="Normal"/>
        <w:keepNext w:val="true"/>
        <w:spacing w:lineRule="auto" w:line="288" w:before="200" w:after="80"/>
        <w:jc w:val="left"/>
        <w:rPr/>
      </w:pPr>
      <w:r>
        <w:rPr>
          <w:rFonts w:eastAsia="Open Sans" w:cs="Open Sans"/>
          <w:b/>
          <w:bCs/>
          <w:color w:val="1876C6"/>
          <w:sz w:val="22"/>
          <w:szCs w:val="22"/>
        </w:rPr>
        <w:t xml:space="preserve">Étape MP-41.1 · </w:t>
      </w:r>
      <w:r>
        <w:rPr>
          <w:rFonts w:eastAsia="Open Sans" w:cs="Open Sans"/>
          <w:b/>
          <w:bCs/>
          <w:color w:val="123A5F"/>
          <w:sz w:val="22"/>
          <w:szCs w:val="22"/>
        </w:rPr>
        <w:t>Choisir le modèle réglementaire</w:t>
      </w:r>
      <w:r>
        <w:rPr>
          <w:rFonts w:eastAsia="Open Sans" w:cs="Open Sans"/>
          <w:color w:val="5A6B7B"/>
          <w:sz w:val="18"/>
          <w:szCs w:val="18"/>
        </w:rPr>
        <w:t xml:space="preserve">   Formulaire · Décision · Responsable conformité</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Modèle réglementaire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Modèle réglementaire — Modèle : contrats spéciaux de formation OFPPT (CSF) — dossier plan.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05/02/2027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3"/>
        <w:keepNext w:val="true"/>
        <w:spacing w:before="240" w:after="80"/>
        <w:rPr/>
      </w:pPr>
      <w:bookmarkStart w:id="191" w:name="__RefHeading___Toc31880_3874362514"/>
      <w:bookmarkEnd w:id="191"/>
      <w:r>
        <w:rPr>
          <w:rFonts w:eastAsia="Montserrat" w:cs="Montserrat"/>
          <w:b/>
          <w:bCs/>
          <w:color w:val="123A5F"/>
          <w:sz w:val="26"/>
          <w:szCs w:val="26"/>
        </w:rPr>
        <w:t>UFT-23-02 — Générer le dossier de soumission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conformité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Modèle choisi</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Dossier de soumission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Dossier de dépôt généré : plan, thèmes, prestataires, coûts ; contrôle qualité réussi.</w:t>
            </w:r>
          </w:p>
        </w:tc>
      </w:tr>
    </w:tbl>
    <w:p>
      <w:pPr>
        <w:pStyle w:val="Normal"/>
        <w:keepNext w:val="true"/>
        <w:spacing w:lineRule="auto" w:line="288" w:before="200" w:after="80"/>
        <w:jc w:val="left"/>
        <w:rPr/>
      </w:pPr>
      <w:r>
        <w:rPr>
          <w:rFonts w:eastAsia="Open Sans" w:cs="Open Sans"/>
          <w:b/>
          <w:bCs/>
          <w:color w:val="1876C6"/>
          <w:sz w:val="22"/>
          <w:szCs w:val="22"/>
        </w:rPr>
        <w:t xml:space="preserve">Étape MP-41.2 · </w:t>
      </w:r>
      <w:r>
        <w:rPr>
          <w:rFonts w:eastAsia="Open Sans" w:cs="Open Sans"/>
          <w:b/>
          <w:bCs/>
          <w:color w:val="123A5F"/>
          <w:sz w:val="22"/>
          <w:szCs w:val="22"/>
        </w:rPr>
        <w:t>Générer le dossier de soumission</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MP-20.5 · </w:t>
      </w:r>
      <w:r>
        <w:rPr>
          <w:rFonts w:eastAsia="Open Sans" w:cs="Open Sans"/>
          <w:b/>
          <w:bCs/>
          <w:color w:val="123A5F"/>
          <w:sz w:val="22"/>
          <w:szCs w:val="22"/>
        </w:rPr>
        <w:t>Mener la revue qualité périodique</w:t>
      </w:r>
      <w:r>
        <w:rPr>
          <w:rFonts w:eastAsia="Open Sans" w:cs="Open Sans"/>
          <w:color w:val="5A6B7B"/>
          <w:sz w:val="18"/>
          <w:szCs w:val="18"/>
        </w:rPr>
        <w:t xml:space="preserve">   Tableau à coller · Formation · Responsable qualité</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Revue qualité périodique, Date.</w:t>
      </w:r>
    </w:p>
    <w:tbl>
      <w:tblPr>
        <w:tblW w:w="9638" w:type="dxa"/>
        <w:jc w:val="left"/>
        <w:tblInd w:w="0" w:type="dxa"/>
        <w:tblLayout w:type="fixed"/>
        <w:tblCellMar>
          <w:top w:w="70" w:type="dxa"/>
          <w:left w:w="110" w:type="dxa"/>
          <w:bottom w:w="70" w:type="dxa"/>
          <w:right w:w="110" w:type="dxa"/>
        </w:tblCellMar>
      </w:tblPr>
      <w:tblGrid>
        <w:gridCol w:w="3227"/>
        <w:gridCol w:w="1091"/>
        <w:gridCol w:w="1662"/>
        <w:gridCol w:w="1661"/>
        <w:gridCol w:w="949"/>
        <w:gridCol w:w="1047"/>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Revue qualité périodique</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w:t>
            </w:r>
          </w:p>
        </w:tc>
        <w:tc>
          <w:tcPr>
            <w:tcW w:w="1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Participants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w:t>
            </w:r>
          </w:p>
        </w:tc>
        <w:tc>
          <w:tcPr>
            <w:tcW w:w="10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Modalité</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10/02/2027</w:t>
            </w:r>
          </w:p>
        </w:tc>
        <w:tc>
          <w:tcPr>
            <w:tcW w:w="1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Atlas Formation Conseil</w:t>
            </w:r>
          </w:p>
        </w:tc>
        <w:tc>
          <w:tcPr>
            <w:tcW w:w="1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11</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w:t>
            </w:r>
          </w:p>
        </w:tc>
        <w:tc>
          <w:tcPr>
            <w:tcW w:w="10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Présentiel</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17/02/2027</w:t>
            </w:r>
          </w:p>
        </w:tc>
        <w:tc>
          <w:tcPr>
            <w:tcW w:w="1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Maghreb Learning Partners</w:t>
            </w:r>
          </w:p>
        </w:tc>
        <w:tc>
          <w:tcPr>
            <w:tcW w:w="1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12</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0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distance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Sessions de formation ».</w:t>
      </w:r>
    </w:p>
    <w:p>
      <w:pPr>
        <w:pStyle w:val="Heading3"/>
        <w:keepNext w:val="true"/>
        <w:spacing w:before="240" w:after="80"/>
        <w:rPr/>
      </w:pPr>
      <w:bookmarkStart w:id="192" w:name="__RefHeading___Toc31882_3874362514"/>
      <w:bookmarkEnd w:id="192"/>
      <w:r>
        <w:rPr>
          <w:rFonts w:eastAsia="Montserrat" w:cs="Montserrat"/>
          <w:b/>
          <w:bCs/>
          <w:color w:val="123A5F"/>
          <w:sz w:val="26"/>
          <w:szCs w:val="26"/>
        </w:rPr>
        <w:t>UFT-23-03 — Soumettre le plan à l'organisme réglementaire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conformité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Dossier de soumission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 soumis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Déposé au comité régional le 5 mars ; référence GSF-2026-118.</w:t>
            </w:r>
          </w:p>
        </w:tc>
      </w:tr>
    </w:tbl>
    <w:p>
      <w:pPr>
        <w:pStyle w:val="Normal"/>
        <w:keepNext w:val="true"/>
        <w:spacing w:lineRule="auto" w:line="288" w:before="200" w:after="80"/>
        <w:jc w:val="left"/>
        <w:rPr/>
      </w:pPr>
      <w:r>
        <w:rPr>
          <w:rFonts w:eastAsia="Open Sans" w:cs="Open Sans"/>
          <w:b/>
          <w:bCs/>
          <w:color w:val="1876C6"/>
          <w:sz w:val="22"/>
          <w:szCs w:val="22"/>
        </w:rPr>
        <w:t xml:space="preserve">Étape MP-41.3 · </w:t>
      </w:r>
      <w:r>
        <w:rPr>
          <w:rFonts w:eastAsia="Open Sans" w:cs="Open Sans"/>
          <w:b/>
          <w:bCs/>
          <w:color w:val="123A5F"/>
          <w:sz w:val="22"/>
          <w:szCs w:val="22"/>
        </w:rPr>
        <w:t>Soumettre le plan à l'organisme réglementaire</w:t>
      </w:r>
      <w:r>
        <w:rPr>
          <w:rFonts w:eastAsia="Open Sans" w:cs="Open Sans"/>
          <w:color w:val="5A6B7B"/>
          <w:sz w:val="18"/>
          <w:szCs w:val="18"/>
        </w:rPr>
        <w:t xml:space="preserve">   Tableau à coller · Communication · Responsable conformité</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Plan à l'organisme réglementaire,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Plan à l'organisme réglementaire</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28/01/2027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04/02/2027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Heading3"/>
        <w:keepNext w:val="true"/>
        <w:spacing w:before="240" w:after="80"/>
        <w:rPr/>
      </w:pPr>
      <w:bookmarkStart w:id="193" w:name="__RefHeading___Toc31884_3874362514"/>
      <w:bookmarkEnd w:id="193"/>
      <w:r>
        <w:rPr>
          <w:rFonts w:eastAsia="Montserrat" w:cs="Montserrat"/>
          <w:b/>
          <w:bCs/>
          <w:color w:val="123A5F"/>
          <w:sz w:val="26"/>
          <w:szCs w:val="26"/>
        </w:rPr>
        <w:t>UFT-23-04 — Suivre le statut de la soumission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conformité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 soumis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Journal de statut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Statut : pièce complémentaire demandée (agrément du prestataire) — envoyée le 12 mars.</w:t>
            </w:r>
          </w:p>
        </w:tc>
      </w:tr>
    </w:tbl>
    <w:p>
      <w:pPr>
        <w:pStyle w:val="Normal"/>
        <w:keepNext w:val="true"/>
        <w:spacing w:lineRule="auto" w:line="288" w:before="200" w:after="80"/>
        <w:jc w:val="left"/>
        <w:rPr/>
      </w:pPr>
      <w:r>
        <w:rPr>
          <w:rFonts w:eastAsia="Open Sans" w:cs="Open Sans"/>
          <w:b/>
          <w:bCs/>
          <w:color w:val="1876C6"/>
          <w:sz w:val="22"/>
          <w:szCs w:val="22"/>
        </w:rPr>
        <w:t xml:space="preserve">Étape MP-41.4 · </w:t>
      </w:r>
      <w:r>
        <w:rPr>
          <w:rFonts w:eastAsia="Open Sans" w:cs="Open Sans"/>
          <w:b/>
          <w:bCs/>
          <w:color w:val="123A5F"/>
          <w:sz w:val="22"/>
          <w:szCs w:val="22"/>
        </w:rPr>
        <w:t>Suivre le statut de la soumission</w:t>
      </w:r>
      <w:r>
        <w:rPr>
          <w:rFonts w:eastAsia="Open Sans" w:cs="Open Sans"/>
          <w:color w:val="5A6B7B"/>
          <w:sz w:val="18"/>
          <w:szCs w:val="18"/>
        </w:rPr>
        <w:t xml:space="preserve">   Tableau à coller · Suivi · Responsable conformité</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Statut de la soumission, Période, Valeur.</w:t>
      </w:r>
    </w:p>
    <w:tbl>
      <w:tblPr>
        <w:tblW w:w="9638" w:type="dxa"/>
        <w:jc w:val="left"/>
        <w:tblInd w:w="0" w:type="dxa"/>
        <w:tblLayout w:type="fixed"/>
        <w:tblCellMar>
          <w:top w:w="70" w:type="dxa"/>
          <w:left w:w="110" w:type="dxa"/>
          <w:bottom w:w="70" w:type="dxa"/>
          <w:right w:w="110" w:type="dxa"/>
        </w:tblCellMar>
      </w:tblPr>
      <w:tblGrid>
        <w:gridCol w:w="3193"/>
        <w:gridCol w:w="1033"/>
        <w:gridCol w:w="939"/>
        <w:gridCol w:w="938"/>
        <w:gridCol w:w="1033"/>
        <w:gridCol w:w="2501"/>
      </w:tblGrid>
      <w:tr>
        <w:trPr>
          <w:tblHeader w:val="true"/>
          <w:cantSplit w:val="true"/>
        </w:trPr>
        <w:tc>
          <w:tcPr>
            <w:tcW w:w="31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Statut de la soumission</w:t>
            </w:r>
          </w:p>
        </w:tc>
        <w:tc>
          <w:tcPr>
            <w:tcW w:w="10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Période</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9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Statut</w:t>
            </w:r>
          </w:p>
        </w:tc>
        <w:tc>
          <w:tcPr>
            <w:tcW w:w="25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Pourquoi il est suivi</w:t>
            </w:r>
          </w:p>
        </w:tc>
      </w:tr>
      <w:tr>
        <w:trPr>
          <w:cantSplit w:val="true"/>
        </w:trPr>
        <w:tc>
          <w:tcPr>
            <w:tcW w:w="3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KPI-001 (Couverture des objectifs stratégiques)</w:t>
            </w:r>
          </w:p>
        </w:tc>
        <w:tc>
          <w:tcPr>
            <w:tcW w:w="10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2026-Q2</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72</w:t>
            </w:r>
          </w:p>
        </w:tc>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10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Ambre</w:t>
            </w:r>
          </w:p>
        </w:tc>
        <w:tc>
          <w:tcPr>
            <w:tcW w:w="2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Sessions reportées par la haute saison</w:t>
            </w:r>
          </w:p>
        </w:tc>
      </w:tr>
      <w:tr>
        <w:trPr>
          <w:cantSplit w:val="true"/>
        </w:trPr>
        <w:tc>
          <w:tcPr>
            <w:tcW w:w="3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KPI-002 (Taux de validation de l'inventaire des compétences)</w:t>
            </w:r>
          </w:p>
        </w:tc>
        <w:tc>
          <w:tcPr>
            <w:tcW w:w="10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2026-Q3</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94</w:t>
            </w:r>
          </w:p>
        </w:tc>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80</w:t>
            </w:r>
          </w:p>
        </w:tc>
        <w:tc>
          <w:tcPr>
            <w:tcW w:w="10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Vert</w:t>
            </w:r>
          </w:p>
        </w:tc>
        <w:tc>
          <w:tcPr>
            <w:tcW w:w="2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Dans la cible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Valeurs des indicateurs ».</w:t>
      </w:r>
    </w:p>
    <w:p>
      <w:pPr>
        <w:pStyle w:val="Heading3"/>
        <w:keepNext w:val="true"/>
        <w:spacing w:before="240" w:after="80"/>
        <w:rPr/>
      </w:pPr>
      <w:bookmarkStart w:id="194" w:name="__RefHeading___Toc31886_3874362514"/>
      <w:bookmarkEnd w:id="194"/>
      <w:r>
        <w:rPr>
          <w:rFonts w:eastAsia="Montserrat" w:cs="Montserrat"/>
          <w:b/>
          <w:bCs/>
          <w:color w:val="123A5F"/>
          <w:sz w:val="26"/>
          <w:szCs w:val="26"/>
        </w:rPr>
        <w:t>UFT-23-05 — Enregistrer la décision du régulateur</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conformité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Journal de statut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Décision du régulateur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Décision : approuvé avec un plafond de 520 000 MAD.</w:t>
            </w:r>
          </w:p>
        </w:tc>
      </w:tr>
    </w:tbl>
    <w:p>
      <w:pPr>
        <w:pStyle w:val="Normal"/>
        <w:keepNext w:val="true"/>
        <w:spacing w:lineRule="auto" w:line="288" w:before="200" w:after="80"/>
        <w:jc w:val="left"/>
        <w:rPr/>
      </w:pPr>
      <w:r>
        <w:rPr>
          <w:rFonts w:eastAsia="Open Sans" w:cs="Open Sans"/>
          <w:b/>
          <w:bCs/>
          <w:color w:val="1876C6"/>
          <w:sz w:val="22"/>
          <w:szCs w:val="22"/>
        </w:rPr>
        <w:t xml:space="preserve">Étape MP-41.5 · </w:t>
      </w:r>
      <w:r>
        <w:rPr>
          <w:rFonts w:eastAsia="Open Sans" w:cs="Open Sans"/>
          <w:b/>
          <w:bCs/>
          <w:color w:val="123A5F"/>
          <w:sz w:val="22"/>
          <w:szCs w:val="22"/>
        </w:rPr>
        <w:t>Enregistrer la décision du régulateur</w:t>
      </w:r>
      <w:r>
        <w:rPr>
          <w:rFonts w:eastAsia="Open Sans" w:cs="Open Sans"/>
          <w:color w:val="5A6B7B"/>
          <w:sz w:val="18"/>
          <w:szCs w:val="18"/>
        </w:rPr>
        <w:t xml:space="preserve">   Tableau à coller · Tableau d’enregistrements · Responsable conformité</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Décision du régulateur.</w:t>
      </w:r>
    </w:p>
    <w:tbl>
      <w:tblPr>
        <w:tblW w:w="9638" w:type="dxa"/>
        <w:jc w:val="left"/>
        <w:tblInd w:w="0" w:type="dxa"/>
        <w:tblLayout w:type="fixed"/>
        <w:tblCellMar>
          <w:top w:w="70" w:type="dxa"/>
          <w:left w:w="110" w:type="dxa"/>
          <w:bottom w:w="70" w:type="dxa"/>
          <w:right w:w="110" w:type="dxa"/>
        </w:tblCellMar>
      </w:tblPr>
      <w:tblGrid>
        <w:gridCol w:w="2390"/>
        <w:gridCol w:w="938"/>
        <w:gridCol w:w="2902"/>
        <w:gridCol w:w="957"/>
        <w:gridCol w:w="2451"/>
      </w:tblGrid>
      <w:tr>
        <w:trPr>
          <w:tblHeader w:val="true"/>
          <w:cantSplit w:val="true"/>
        </w:trPr>
        <w:tc>
          <w:tcPr>
            <w:tcW w:w="23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Décision du régulateur</w:t>
            </w:r>
          </w:p>
        </w:tc>
        <w:tc>
          <w:tcPr>
            <w:tcW w:w="9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2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9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Hind Hajji</w:t>
            </w:r>
          </w:p>
        </w:tc>
        <w:tc>
          <w:tcPr>
            <w:tcW w:w="24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 avec le responsable de fonction</w:t>
            </w:r>
          </w:p>
        </w:tc>
      </w:tr>
      <w:tr>
        <w:trPr>
          <w:cantSplit w:val="true"/>
        </w:trPr>
        <w:tc>
          <w:tcPr>
            <w:tcW w:w="23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2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Youssef Sefrioui</w:t>
            </w:r>
          </w:p>
        </w:tc>
        <w:tc>
          <w:tcPr>
            <w:tcW w:w="24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Résultats du questionnaire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Décision du régulateur ».</w:t>
      </w:r>
    </w:p>
    <w:p>
      <w:pPr>
        <w:pStyle w:val="Normal"/>
        <w:keepNext w:val="true"/>
        <w:spacing w:lineRule="auto" w:line="288" w:before="200" w:after="80"/>
        <w:jc w:val="left"/>
        <w:rPr/>
      </w:pPr>
      <w:r>
        <w:rPr>
          <w:rFonts w:eastAsia="Open Sans" w:cs="Open Sans"/>
          <w:b/>
          <w:bCs/>
          <w:color w:val="1876C6"/>
          <w:sz w:val="22"/>
          <w:szCs w:val="22"/>
        </w:rPr>
        <w:t xml:space="preserve">Étape MP-14.1 · </w:t>
      </w:r>
      <w:r>
        <w:rPr>
          <w:rFonts w:eastAsia="Open Sans" w:cs="Open Sans"/>
          <w:b/>
          <w:bCs/>
          <w:color w:val="123A5F"/>
          <w:sz w:val="22"/>
          <w:szCs w:val="22"/>
        </w:rPr>
        <w:t>Enregistrer une exigence réglementaire</w:t>
      </w:r>
      <w:r>
        <w:rPr>
          <w:rFonts w:eastAsia="Open Sans" w:cs="Open Sans"/>
          <w:color w:val="5A6B7B"/>
          <w:sz w:val="18"/>
          <w:szCs w:val="18"/>
        </w:rPr>
        <w:t xml:space="preserve">   Tableau à coller · Tableau d’enregistrements · Responsable conformité</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Exigence réglementaire.</w:t>
      </w:r>
    </w:p>
    <w:tbl>
      <w:tblPr>
        <w:tblW w:w="9638" w:type="dxa"/>
        <w:jc w:val="left"/>
        <w:tblInd w:w="0" w:type="dxa"/>
        <w:tblLayout w:type="fixed"/>
        <w:tblCellMar>
          <w:top w:w="70" w:type="dxa"/>
          <w:left w:w="110" w:type="dxa"/>
          <w:bottom w:w="70" w:type="dxa"/>
          <w:right w:w="110" w:type="dxa"/>
        </w:tblCellMar>
      </w:tblPr>
      <w:tblGrid>
        <w:gridCol w:w="2390"/>
        <w:gridCol w:w="938"/>
        <w:gridCol w:w="2902"/>
        <w:gridCol w:w="957"/>
        <w:gridCol w:w="2451"/>
      </w:tblGrid>
      <w:tr>
        <w:trPr>
          <w:tblHeader w:val="true"/>
          <w:cantSplit w:val="true"/>
        </w:trPr>
        <w:tc>
          <w:tcPr>
            <w:tcW w:w="239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Exigence réglementaire</w:t>
            </w:r>
          </w:p>
        </w:tc>
        <w:tc>
          <w:tcPr>
            <w:tcW w:w="9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2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9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Hind Hajji</w:t>
            </w:r>
          </w:p>
        </w:tc>
        <w:tc>
          <w:tcPr>
            <w:tcW w:w="24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 avec le responsable de fonction</w:t>
            </w:r>
          </w:p>
        </w:tc>
      </w:tr>
      <w:tr>
        <w:trPr>
          <w:cantSplit w:val="true"/>
        </w:trPr>
        <w:tc>
          <w:tcPr>
            <w:tcW w:w="239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2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Youssef Sefrioui</w:t>
            </w:r>
          </w:p>
        </w:tc>
        <w:tc>
          <w:tcPr>
            <w:tcW w:w="24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Résultats du questionnaire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Exigence réglementaire ».</w:t>
      </w:r>
    </w:p>
    <w:p>
      <w:pPr>
        <w:pStyle w:val="Heading3"/>
        <w:keepNext w:val="true"/>
        <w:spacing w:before="240" w:after="80"/>
        <w:rPr/>
      </w:pPr>
      <w:bookmarkStart w:id="195" w:name="__RefHeading___Toc31888_3874362514"/>
      <w:bookmarkEnd w:id="195"/>
      <w:r>
        <w:rPr>
          <w:rFonts w:eastAsia="Montserrat" w:cs="Montserrat"/>
          <w:b/>
          <w:bCs/>
          <w:color w:val="123A5F"/>
          <w:sz w:val="26"/>
          <w:szCs w:val="26"/>
        </w:rPr>
        <w:t>UFT-23-06 — Déposer les demandes de remboursement</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Directeur financier · CFO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Décision du régulateur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Demandes de remboursement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Demandes de remboursement déposées pour 12 actions réalisées : 318 000 MAD.</w:t>
            </w:r>
          </w:p>
        </w:tc>
      </w:tr>
    </w:tbl>
    <w:p>
      <w:pPr>
        <w:pStyle w:val="Normal"/>
        <w:keepNext w:val="true"/>
        <w:spacing w:lineRule="auto" w:line="288" w:before="200" w:after="80"/>
        <w:jc w:val="left"/>
        <w:rPr/>
      </w:pPr>
      <w:r>
        <w:rPr>
          <w:rFonts w:eastAsia="Open Sans" w:cs="Open Sans"/>
          <w:b/>
          <w:bCs/>
          <w:color w:val="1876C6"/>
          <w:sz w:val="22"/>
          <w:szCs w:val="22"/>
        </w:rPr>
        <w:t xml:space="preserve">Étape MP-18.5 · </w:t>
      </w:r>
      <w:r>
        <w:rPr>
          <w:rFonts w:eastAsia="Open Sans" w:cs="Open Sans"/>
          <w:b/>
          <w:bCs/>
          <w:color w:val="123A5F"/>
          <w:sz w:val="22"/>
          <w:szCs w:val="22"/>
        </w:rPr>
        <w:t>Déposer les demandes de remboursement</w:t>
      </w:r>
      <w:r>
        <w:rPr>
          <w:rFonts w:eastAsia="Open Sans" w:cs="Open Sans"/>
          <w:color w:val="5A6B7B"/>
          <w:sz w:val="18"/>
          <w:szCs w:val="18"/>
        </w:rPr>
        <w:t xml:space="preserve">   Tableau à coller · Communication · Directeur financier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Demandes de remboursement,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Demandes de remboursement</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03/02/2027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10/02/2027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Heading3"/>
        <w:keepNext w:val="true"/>
        <w:spacing w:before="240" w:after="80"/>
        <w:rPr/>
      </w:pPr>
      <w:bookmarkStart w:id="196" w:name="__RefHeading___Toc31890_3874362514"/>
      <w:bookmarkEnd w:id="196"/>
      <w:r>
        <w:rPr>
          <w:rFonts w:eastAsia="Montserrat" w:cs="Montserrat"/>
          <w:b/>
          <w:bCs/>
          <w:color w:val="123A5F"/>
          <w:sz w:val="26"/>
          <w:szCs w:val="26"/>
        </w:rPr>
        <w:t>UFT-23-07 — Archiver les preuves de soumission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conformité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Demandes de remboursement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Suivi des soumissions réglementaires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Archiver dossier, décision et demandes ; conservation 10 ans.</w:t>
            </w:r>
          </w:p>
        </w:tc>
      </w:tr>
    </w:tbl>
    <w:p>
      <w:pPr>
        <w:pStyle w:val="Normal"/>
        <w:keepNext w:val="true"/>
        <w:spacing w:lineRule="auto" w:line="288" w:before="200" w:after="80"/>
        <w:jc w:val="left"/>
        <w:rPr/>
      </w:pPr>
      <w:r>
        <w:rPr>
          <w:rFonts w:eastAsia="Open Sans" w:cs="Open Sans"/>
          <w:b/>
          <w:bCs/>
          <w:color w:val="1876C6"/>
          <w:sz w:val="22"/>
          <w:szCs w:val="22"/>
        </w:rPr>
        <w:t xml:space="preserve">Étape MP-41.6 · </w:t>
      </w:r>
      <w:r>
        <w:rPr>
          <w:rFonts w:eastAsia="Open Sans" w:cs="Open Sans"/>
          <w:b/>
          <w:bCs/>
          <w:color w:val="123A5F"/>
          <w:sz w:val="22"/>
          <w:szCs w:val="22"/>
        </w:rPr>
        <w:t>Archiver les preuves de soumission</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MP-18.6 · </w:t>
      </w:r>
      <w:r>
        <w:rPr>
          <w:rFonts w:eastAsia="Open Sans" w:cs="Open Sans"/>
          <w:b/>
          <w:bCs/>
          <w:color w:val="123A5F"/>
          <w:sz w:val="22"/>
          <w:szCs w:val="22"/>
        </w:rPr>
        <w:t>Clôturer la période budgétaire</w:t>
      </w:r>
      <w:r>
        <w:rPr>
          <w:rFonts w:eastAsia="Open Sans" w:cs="Open Sans"/>
          <w:color w:val="5A6B7B"/>
          <w:sz w:val="18"/>
          <w:szCs w:val="18"/>
        </w:rPr>
        <w:t xml:space="preserve">   Formulaire · Décision · Directeur financier</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Période budgétaire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Période budgétaire — Archiver dossier, décision et demandes ; conservation 10 ans.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Conditions remplies ; risques acceptés par le sponsor.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24/02/2027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2"/>
        <w:keepNext w:val="true"/>
        <w:spacing w:before="320" w:after="120"/>
        <w:rPr/>
      </w:pPr>
      <w:bookmarkStart w:id="197" w:name="__RefHeading___Toc31892_3874362514"/>
      <w:bookmarkEnd w:id="197"/>
      <w:r>
        <w:rPr>
          <w:rFonts w:eastAsia="Montserrat" w:cs="Montserrat"/>
          <w:b/>
          <w:bCs/>
          <w:color w:val="123A5F"/>
          <w:sz w:val="32"/>
          <w:szCs w:val="32"/>
        </w:rPr>
        <w:t>8.6 E2E-16 — Du prestataire à la finance</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Gérer les prestataires de la sélection au paiement</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Besoin de formation nécessitant un prestataire externe.</w:t>
      </w:r>
      <w:r>
        <w:rPr>
          <w:rFonts w:eastAsia="Open Sans" w:cs="Open Sans"/>
          <w:b/>
          <w:bCs/>
          <w:color w:val="2C3E50"/>
          <w:sz w:val="20"/>
          <w:szCs w:val="20"/>
        </w:rPr>
        <w:t xml:space="preserve">   Résultat final : </w:t>
      </w:r>
      <w:r>
        <w:rPr>
          <w:rFonts w:eastAsia="Open Sans" w:cs="Open Sans"/>
          <w:color w:val="2C3E50"/>
          <w:sz w:val="20"/>
          <w:szCs w:val="20"/>
        </w:rPr>
        <w:t>Prestataire choisi, commande émise et paiement approuvé sur la base de la présence.</w:t>
      </w:r>
    </w:p>
    <w:p>
      <w:pPr>
        <w:pStyle w:val="Heading3"/>
        <w:keepNext w:val="true"/>
        <w:spacing w:before="240" w:after="80"/>
        <w:rPr/>
      </w:pPr>
      <w:bookmarkStart w:id="198" w:name="__RefHeading___Toc31894_3874362514"/>
      <w:bookmarkEnd w:id="198"/>
      <w:r>
        <w:rPr>
          <w:rFonts w:eastAsia="Montserrat" w:cs="Montserrat"/>
          <w:b/>
          <w:bCs/>
          <w:color w:val="123A5F"/>
          <w:sz w:val="26"/>
          <w:szCs w:val="26"/>
        </w:rPr>
        <w:t>UFT-16-01 — Émettre un appel d'offres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Acheteur · Directeur financier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Besoin de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RFP</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Appel d'offres « Formation Triage IA et aide à la décision clinique » envoyé à 4 prestataires, réponses le 15 mai.</w:t>
            </w:r>
          </w:p>
        </w:tc>
      </w:tr>
    </w:tbl>
    <w:p>
      <w:pPr>
        <w:pStyle w:val="Normal"/>
        <w:keepNext w:val="true"/>
        <w:spacing w:lineRule="auto" w:line="288" w:before="200" w:after="80"/>
        <w:jc w:val="left"/>
        <w:rPr/>
      </w:pPr>
      <w:r>
        <w:rPr>
          <w:rFonts w:eastAsia="Open Sans" w:cs="Open Sans"/>
          <w:b/>
          <w:bCs/>
          <w:color w:val="1876C6"/>
          <w:sz w:val="22"/>
          <w:szCs w:val="22"/>
        </w:rPr>
        <w:t xml:space="preserve">Étape MP-15.1 · </w:t>
      </w:r>
      <w:r>
        <w:rPr>
          <w:rFonts w:eastAsia="Open Sans" w:cs="Open Sans"/>
          <w:b/>
          <w:bCs/>
          <w:color w:val="123A5F"/>
          <w:sz w:val="22"/>
          <w:szCs w:val="22"/>
        </w:rPr>
        <w:t>Émettre un appel d'offres</w:t>
      </w:r>
      <w:r>
        <w:rPr>
          <w:rFonts w:eastAsia="Open Sans" w:cs="Open Sans"/>
          <w:color w:val="5A6B7B"/>
          <w:sz w:val="18"/>
          <w:szCs w:val="18"/>
        </w:rPr>
        <w:t xml:space="preserve">   Tableau à coller · Communication · Acheteur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Appel d'offres,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Appel d'offres</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22/10/2026</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29/10/2026</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Heading3"/>
        <w:keepNext w:val="true"/>
        <w:spacing w:before="240" w:after="80"/>
        <w:rPr/>
      </w:pPr>
      <w:bookmarkStart w:id="199" w:name="__RefHeading___Toc31896_3874362514"/>
      <w:bookmarkEnd w:id="199"/>
      <w:r>
        <w:rPr>
          <w:rFonts w:eastAsia="Montserrat" w:cs="Montserrat"/>
          <w:b/>
          <w:bCs/>
          <w:color w:val="123A5F"/>
          <w:sz w:val="26"/>
          <w:szCs w:val="26"/>
        </w:rPr>
        <w:t>UFT-16-02 — Noter les offres des prestataires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Acheteur · Directeur financier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RFP</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Offres notées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Notes : prestataire A 82, B 76, C 64 (prix 40 %, expertise 40 %, références 20 %).</w:t>
            </w:r>
          </w:p>
        </w:tc>
      </w:tr>
    </w:tbl>
    <w:p>
      <w:pPr>
        <w:pStyle w:val="Normal"/>
        <w:keepNext w:val="true"/>
        <w:spacing w:lineRule="auto" w:line="288" w:before="200" w:after="80"/>
        <w:jc w:val="left"/>
        <w:rPr/>
      </w:pPr>
      <w:r>
        <w:rPr>
          <w:rFonts w:eastAsia="Open Sans" w:cs="Open Sans"/>
          <w:b/>
          <w:bCs/>
          <w:color w:val="1876C6"/>
          <w:sz w:val="22"/>
          <w:szCs w:val="22"/>
        </w:rPr>
        <w:t xml:space="preserve">Étape MP-15.2 · </w:t>
      </w:r>
      <w:r>
        <w:rPr>
          <w:rFonts w:eastAsia="Open Sans" w:cs="Open Sans"/>
          <w:b/>
          <w:bCs/>
          <w:color w:val="123A5F"/>
          <w:sz w:val="22"/>
          <w:szCs w:val="22"/>
        </w:rPr>
        <w:t>Noter les offres des prestataires</w:t>
      </w:r>
      <w:r>
        <w:rPr>
          <w:rFonts w:eastAsia="Open Sans" w:cs="Open Sans"/>
          <w:color w:val="5A6B7B"/>
          <w:sz w:val="18"/>
          <w:szCs w:val="18"/>
        </w:rPr>
        <w:t xml:space="preserve">   Tableau à coller · Matrice d’évaluation · Acheteur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Offres des prestataires,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Offres des prestataires</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Urgence</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Faisabilité</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Coût</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Heading3"/>
        <w:keepNext w:val="true"/>
        <w:spacing w:before="240" w:after="80"/>
        <w:rPr/>
      </w:pPr>
      <w:bookmarkStart w:id="200" w:name="__RefHeading___Toc31898_3874362514"/>
      <w:bookmarkEnd w:id="200"/>
      <w:r>
        <w:rPr>
          <w:rFonts w:eastAsia="Montserrat" w:cs="Montserrat"/>
          <w:b/>
          <w:bCs/>
          <w:color w:val="123A5F"/>
          <w:sz w:val="26"/>
          <w:szCs w:val="26"/>
        </w:rPr>
        <w:t>UFT-16-03 — Enregistrer et vérifier le prestataire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Acheteur · Directeur financier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Offres notées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Prestataire accrédité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Enregistrer le prestataire A ; agrément OFPPT vérifié, valable jusqu'en décembre.</w:t>
            </w:r>
          </w:p>
        </w:tc>
      </w:tr>
    </w:tbl>
    <w:p>
      <w:pPr>
        <w:pStyle w:val="Normal"/>
        <w:keepNext w:val="true"/>
        <w:spacing w:lineRule="auto" w:line="288" w:before="200" w:after="80"/>
        <w:jc w:val="left"/>
        <w:rPr/>
      </w:pPr>
      <w:r>
        <w:rPr>
          <w:rFonts w:eastAsia="Open Sans" w:cs="Open Sans"/>
          <w:b/>
          <w:bCs/>
          <w:color w:val="1876C6"/>
          <w:sz w:val="22"/>
          <w:szCs w:val="22"/>
        </w:rPr>
        <w:t xml:space="preserve">Étape MP-15.3 · </w:t>
      </w:r>
      <w:r>
        <w:rPr>
          <w:rFonts w:eastAsia="Open Sans" w:cs="Open Sans"/>
          <w:b/>
          <w:bCs/>
          <w:color w:val="123A5F"/>
          <w:sz w:val="22"/>
          <w:szCs w:val="22"/>
        </w:rPr>
        <w:t>Enregistrer la fiche prestataire</w:t>
      </w:r>
      <w:r>
        <w:rPr>
          <w:rFonts w:eastAsia="Open Sans" w:cs="Open Sans"/>
          <w:color w:val="5A6B7B"/>
          <w:sz w:val="18"/>
          <w:szCs w:val="18"/>
        </w:rPr>
        <w:t xml:space="preserve">   Tableau à coller · Tableau d’enregistrements · Acheteur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Fiche prestataire.</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Fiche prestataire</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Ayoub Naciri</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Résultats du questionnaire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Hamza Ziani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Entretiens annuels d’évaluation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Fiche prestataire ».</w:t>
      </w:r>
    </w:p>
    <w:p>
      <w:pPr>
        <w:pStyle w:val="Normal"/>
        <w:keepNext w:val="true"/>
        <w:spacing w:lineRule="auto" w:line="288" w:before="200" w:after="80"/>
        <w:jc w:val="left"/>
        <w:rPr/>
      </w:pPr>
      <w:r>
        <w:rPr>
          <w:rFonts w:eastAsia="Open Sans" w:cs="Open Sans"/>
          <w:b/>
          <w:bCs/>
          <w:color w:val="1876C6"/>
          <w:sz w:val="22"/>
          <w:szCs w:val="22"/>
        </w:rPr>
        <w:t xml:space="preserve">Étape MP-15.4 · </w:t>
      </w:r>
      <w:r>
        <w:rPr>
          <w:rFonts w:eastAsia="Open Sans" w:cs="Open Sans"/>
          <w:b/>
          <w:bCs/>
          <w:color w:val="123A5F"/>
          <w:sz w:val="22"/>
          <w:szCs w:val="22"/>
        </w:rPr>
        <w:t>Vérifier l'accréditation du prestataire</w:t>
      </w:r>
      <w:r>
        <w:rPr>
          <w:rFonts w:eastAsia="Open Sans" w:cs="Open Sans"/>
          <w:color w:val="5A6B7B"/>
          <w:sz w:val="18"/>
          <w:szCs w:val="18"/>
        </w:rPr>
        <w:t xml:space="preserve">   Formulaire · Revue · Responsable conformité</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Accréditation du prestataire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Accréditation du prestataire — Enregistrer le prestataire A ; agrément OFPPT vérifié, valable jusqu'en décembre.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08/11/2026</w:t>
            </w:r>
          </w:p>
        </w:tc>
      </w:tr>
    </w:tbl>
    <w:p>
      <w:pPr>
        <w:pStyle w:val="Normal"/>
        <w:spacing w:before="0" w:after="80"/>
        <w:rPr/>
      </w:pPr>
      <w:r>
        <w:rPr/>
      </w:r>
    </w:p>
    <w:p>
      <w:pPr>
        <w:pStyle w:val="Heading3"/>
        <w:keepNext w:val="true"/>
        <w:spacing w:before="240" w:after="80"/>
        <w:rPr/>
      </w:pPr>
      <w:bookmarkStart w:id="201" w:name="__RefHeading___Toc31900_3874362514"/>
      <w:bookmarkEnd w:id="201"/>
      <w:r>
        <w:rPr>
          <w:rFonts w:eastAsia="Montserrat" w:cs="Montserrat"/>
          <w:b/>
          <w:bCs/>
          <w:color w:val="123A5F"/>
          <w:sz w:val="26"/>
          <w:szCs w:val="26"/>
        </w:rPr>
        <w:t>UFT-16-04 — Émettre le bon de commande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Acheteur · Directeur financier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Prestataire accrédité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Bon de commande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Bon de commande PO-2026-044 : 180 000 MAD sur la ligne budgétaire « Triage IA et aide à la décision clinique ».</w:t>
            </w:r>
          </w:p>
        </w:tc>
      </w:tr>
    </w:tbl>
    <w:p>
      <w:pPr>
        <w:pStyle w:val="Normal"/>
        <w:keepNext w:val="true"/>
        <w:spacing w:lineRule="auto" w:line="288" w:before="200" w:after="80"/>
        <w:jc w:val="left"/>
        <w:rPr/>
      </w:pPr>
      <w:r>
        <w:rPr>
          <w:rFonts w:eastAsia="Open Sans" w:cs="Open Sans"/>
          <w:b/>
          <w:bCs/>
          <w:color w:val="1876C6"/>
          <w:sz w:val="22"/>
          <w:szCs w:val="22"/>
        </w:rPr>
        <w:t xml:space="preserve">Étape MP-15.5 · </w:t>
      </w:r>
      <w:r>
        <w:rPr>
          <w:rFonts w:eastAsia="Open Sans" w:cs="Open Sans"/>
          <w:b/>
          <w:bCs/>
          <w:color w:val="123A5F"/>
          <w:sz w:val="22"/>
          <w:szCs w:val="22"/>
        </w:rPr>
        <w:t>Émettre le bon de commande</w:t>
      </w:r>
      <w:r>
        <w:rPr>
          <w:rFonts w:eastAsia="Open Sans" w:cs="Open Sans"/>
          <w:color w:val="5A6B7B"/>
          <w:sz w:val="18"/>
          <w:szCs w:val="18"/>
        </w:rPr>
        <w:t xml:space="preserve">   Tableau à coller · Communication · Acheteur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Bon de commande,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Bon de commande</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28/10/2026</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04/11/2026</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Normal"/>
        <w:keepNext w:val="true"/>
        <w:spacing w:lineRule="auto" w:line="288" w:before="200" w:after="80"/>
        <w:jc w:val="left"/>
        <w:rPr/>
      </w:pPr>
      <w:r>
        <w:rPr>
          <w:rFonts w:eastAsia="Open Sans" w:cs="Open Sans"/>
          <w:b/>
          <w:bCs/>
          <w:color w:val="1876C6"/>
          <w:sz w:val="22"/>
          <w:szCs w:val="22"/>
        </w:rPr>
        <w:t xml:space="preserve">Étape MP-18.3 · </w:t>
      </w:r>
      <w:r>
        <w:rPr>
          <w:rFonts w:eastAsia="Open Sans" w:cs="Open Sans"/>
          <w:b/>
          <w:bCs/>
          <w:color w:val="123A5F"/>
          <w:sz w:val="22"/>
          <w:szCs w:val="22"/>
        </w:rPr>
        <w:t>Enregistrer les engagements et coûts réels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202" w:name="__RefHeading___Toc31902_3874362514"/>
      <w:bookmarkEnd w:id="202"/>
      <w:r>
        <w:rPr>
          <w:rFonts w:eastAsia="Montserrat" w:cs="Montserrat"/>
          <w:b/>
          <w:bCs/>
          <w:color w:val="123A5F"/>
          <w:sz w:val="26"/>
          <w:szCs w:val="26"/>
        </w:rPr>
        <w:t>UFT-16-05 — Rapprocher facture, commande et présence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 formation · Directeur financier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Bon de commande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Facture rapprochée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Facture rapprochée du bon de commande et de la présence (3 jours × 12 apprenants) : conforme.</w:t>
            </w:r>
          </w:p>
        </w:tc>
      </w:tr>
    </w:tbl>
    <w:p>
      <w:pPr>
        <w:pStyle w:val="Normal"/>
        <w:keepNext w:val="true"/>
        <w:spacing w:lineRule="auto" w:line="288" w:before="200" w:after="80"/>
        <w:jc w:val="left"/>
        <w:rPr/>
      </w:pPr>
      <w:r>
        <w:rPr>
          <w:rFonts w:eastAsia="Open Sans" w:cs="Open Sans"/>
          <w:b/>
          <w:bCs/>
          <w:color w:val="1876C6"/>
          <w:sz w:val="22"/>
          <w:szCs w:val="22"/>
        </w:rPr>
        <w:t xml:space="preserve">Étape MP-15.6 · </w:t>
      </w:r>
      <w:r>
        <w:rPr>
          <w:rFonts w:eastAsia="Open Sans" w:cs="Open Sans"/>
          <w:b/>
          <w:bCs/>
          <w:color w:val="123A5F"/>
          <w:sz w:val="22"/>
          <w:szCs w:val="22"/>
        </w:rPr>
        <w:t>Rapprocher facture, commande et présence</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MP-11.5 · </w:t>
      </w:r>
      <w:r>
        <w:rPr>
          <w:rFonts w:eastAsia="Open Sans" w:cs="Open Sans"/>
          <w:b/>
          <w:bCs/>
          <w:color w:val="123A5F"/>
          <w:sz w:val="22"/>
          <w:szCs w:val="22"/>
        </w:rPr>
        <w:t>Rapprocher présences et factures</w:t>
      </w:r>
      <w:r>
        <w:rPr>
          <w:rFonts w:eastAsia="Open Sans" w:cs="Open Sans"/>
          <w:color w:val="5A6B7B"/>
          <w:sz w:val="18"/>
          <w:szCs w:val="18"/>
        </w:rPr>
        <w:t xml:space="preserve">   Formulaire · Revue · Administrateur de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Présences et factures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Présences et factures — Facture rapprochée du bon de commande et de la présence (3 jours × 12 apprenants) : 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26/11/2026</w:t>
            </w:r>
          </w:p>
        </w:tc>
      </w:tr>
    </w:tbl>
    <w:p>
      <w:pPr>
        <w:pStyle w:val="Normal"/>
        <w:spacing w:before="0" w:after="80"/>
        <w:rPr/>
      </w:pPr>
      <w:r>
        <w:rPr/>
      </w:r>
    </w:p>
    <w:p>
      <w:pPr>
        <w:pStyle w:val="Heading3"/>
        <w:keepNext w:val="true"/>
        <w:spacing w:before="240" w:after="80"/>
        <w:rPr/>
      </w:pPr>
      <w:bookmarkStart w:id="203" w:name="__RefHeading___Toc31904_3874362514"/>
      <w:bookmarkEnd w:id="203"/>
      <w:r>
        <w:rPr>
          <w:rFonts w:eastAsia="Montserrat" w:cs="Montserrat"/>
          <w:b/>
          <w:bCs/>
          <w:color w:val="123A5F"/>
          <w:sz w:val="26"/>
          <w:szCs w:val="26"/>
        </w:rPr>
        <w:t>UFT-16-06 — Approuver le paiement du prestataire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Directeur financier · CFO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Facture rapprochée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Rapport de performance et de dépenses prestataires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Approuver le paiement de 180 000 MAD ; évaluation du prestataire 4/5.</w:t>
            </w:r>
          </w:p>
        </w:tc>
      </w:tr>
    </w:tbl>
    <w:p>
      <w:pPr>
        <w:pStyle w:val="Normal"/>
        <w:keepNext w:val="true"/>
        <w:spacing w:lineRule="auto" w:line="288" w:before="200" w:after="80"/>
        <w:jc w:val="left"/>
        <w:rPr/>
      </w:pPr>
      <w:r>
        <w:rPr>
          <w:rFonts w:eastAsia="Open Sans" w:cs="Open Sans"/>
          <w:b/>
          <w:bCs/>
          <w:color w:val="1876C6"/>
          <w:sz w:val="22"/>
          <w:szCs w:val="22"/>
        </w:rPr>
        <w:t xml:space="preserve">Étape MP-15.7 · </w:t>
      </w:r>
      <w:r>
        <w:rPr>
          <w:rFonts w:eastAsia="Open Sans" w:cs="Open Sans"/>
          <w:b/>
          <w:bCs/>
          <w:color w:val="123A5F"/>
          <w:sz w:val="22"/>
          <w:szCs w:val="22"/>
        </w:rPr>
        <w:t>Approuver le paiement du prestataire</w:t>
      </w:r>
      <w:r>
        <w:rPr>
          <w:rFonts w:eastAsia="Open Sans" w:cs="Open Sans"/>
          <w:color w:val="5A6B7B"/>
          <w:sz w:val="18"/>
          <w:szCs w:val="18"/>
        </w:rPr>
        <w:t xml:space="preserve">   Formulaire · Décision · Directeur financier</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Paiement du prestataire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Paiement du prestataire — Approuver le paiement de 180 000 MAD ; évaluation du prestataire 4/5.</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30/10/2026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MP-18.4 · </w:t>
      </w:r>
      <w:r>
        <w:rPr>
          <w:rFonts w:eastAsia="Open Sans" w:cs="Open Sans"/>
          <w:b/>
          <w:bCs/>
          <w:color w:val="123A5F"/>
          <w:sz w:val="22"/>
          <w:szCs w:val="22"/>
        </w:rPr>
        <w:t>Comparer les dépenses au budget</w:t>
      </w:r>
      <w:r>
        <w:rPr>
          <w:rFonts w:eastAsia="Open Sans" w:cs="Open Sans"/>
          <w:color w:val="5A6B7B"/>
          <w:sz w:val="18"/>
          <w:szCs w:val="18"/>
        </w:rPr>
        <w:t xml:space="preserve">   Tableau à coller · Matrice d’évaluation · Directeur financier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Dépenses au budget,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Dépenses au budget</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Impact métier</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Urgence</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Faisabilité</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Heading2"/>
        <w:keepNext w:val="true"/>
        <w:spacing w:before="320" w:after="120"/>
        <w:rPr/>
      </w:pPr>
      <w:bookmarkStart w:id="204" w:name="__RefHeading___Toc31906_3874362514"/>
      <w:bookmarkEnd w:id="204"/>
      <w:r>
        <w:rPr>
          <w:rFonts w:eastAsia="Montserrat" w:cs="Montserrat"/>
          <w:b/>
          <w:bCs/>
          <w:color w:val="123A5F"/>
          <w:sz w:val="32"/>
          <w:szCs w:val="32"/>
        </w:rPr>
        <w:t>8.7 HCPR-E2E-02 — Des compétences critiques au plan de transformation — Établissements de santé</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Transformer les écarts de compétences critiques et les cas d'usage numériques et IA en plan de transformation.</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Cycle annuel du plan ou évolution technologique dans le secteur Établissements de santé.</w:t>
      </w:r>
      <w:r>
        <w:rPr>
          <w:rFonts w:eastAsia="Open Sans" w:cs="Open Sans"/>
          <w:b/>
          <w:bCs/>
          <w:color w:val="2C3E50"/>
          <w:sz w:val="20"/>
          <w:szCs w:val="20"/>
        </w:rPr>
        <w:t xml:space="preserve">   Résultat final : </w:t>
      </w:r>
      <w:r>
        <w:rPr>
          <w:rFonts w:eastAsia="Open Sans" w:cs="Open Sans"/>
          <w:color w:val="2C3E50"/>
          <w:sz w:val="20"/>
          <w:szCs w:val="20"/>
        </w:rPr>
        <w:t>Parcours de transformation approuvés.</w:t>
      </w:r>
    </w:p>
    <w:p>
      <w:pPr>
        <w:pStyle w:val="Heading3"/>
        <w:keepNext w:val="true"/>
        <w:spacing w:before="240" w:after="80"/>
        <w:rPr/>
      </w:pPr>
      <w:bookmarkStart w:id="205" w:name="__RefHeading___Toc31908_3874362514"/>
      <w:bookmarkEnd w:id="205"/>
      <w:r>
        <w:rPr>
          <w:rFonts w:eastAsia="Montserrat" w:cs="Montserrat"/>
          <w:b/>
          <w:bCs/>
          <w:color w:val="123A5F"/>
          <w:sz w:val="26"/>
          <w:szCs w:val="26"/>
        </w:rPr>
        <w:t>UFT-HCPR-E2-01 — Lister les compétences critiques Soins cliniques et infirmiers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Obligations sectorielles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Enregistrer chaque compétence critique avec son niveau.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Compétences critiques : 6 pour Soins cliniques et infirmiers, chacune au niveau cible 3.</w:t>
            </w:r>
          </w:p>
        </w:tc>
      </w:tr>
    </w:tbl>
    <w:p>
      <w:pPr>
        <w:pStyle w:val="Normal"/>
        <w:keepNext w:val="true"/>
        <w:spacing w:lineRule="auto" w:line="288" w:before="200" w:after="80"/>
        <w:jc w:val="left"/>
        <w:rPr/>
      </w:pPr>
      <w:r>
        <w:rPr>
          <w:rFonts w:eastAsia="Open Sans" w:cs="Open Sans"/>
          <w:b/>
          <w:bCs/>
          <w:color w:val="1876C6"/>
          <w:sz w:val="22"/>
          <w:szCs w:val="22"/>
        </w:rPr>
        <w:t xml:space="preserve">Étape MP-02.1 · </w:t>
      </w:r>
      <w:r>
        <w:rPr>
          <w:rFonts w:eastAsia="Open Sans" w:cs="Open Sans"/>
          <w:b/>
          <w:bCs/>
          <w:color w:val="123A5F"/>
          <w:sz w:val="22"/>
          <w:szCs w:val="22"/>
        </w:rPr>
        <w:t>Définir les familles et niveaux de compétences</w:t>
      </w:r>
      <w:r>
        <w:rPr>
          <w:rFonts w:eastAsia="Open Sans" w:cs="Open Sans"/>
          <w:color w:val="5A6B7B"/>
          <w:sz w:val="18"/>
          <w:szCs w:val="18"/>
        </w:rPr>
        <w:t xml:space="preserve">   Tableau à coller · Objectifs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Familles et niveaux de compétences, Cible, Échéance.</w:t>
      </w:r>
    </w:p>
    <w:tbl>
      <w:tblPr>
        <w:tblW w:w="9638" w:type="dxa"/>
        <w:jc w:val="left"/>
        <w:tblInd w:w="0" w:type="dxa"/>
        <w:tblLayout w:type="fixed"/>
        <w:tblCellMar>
          <w:top w:w="70" w:type="dxa"/>
          <w:left w:w="110" w:type="dxa"/>
          <w:bottom w:w="70" w:type="dxa"/>
          <w:right w:w="110" w:type="dxa"/>
        </w:tblCellMar>
      </w:tblPr>
      <w:tblGrid>
        <w:gridCol w:w="2881"/>
        <w:gridCol w:w="2882"/>
        <w:gridCol w:w="949"/>
        <w:gridCol w:w="932"/>
        <w:gridCol w:w="1060"/>
        <w:gridCol w:w="933"/>
      </w:tblGrid>
      <w:tr>
        <w:trPr>
          <w:tblHeader w:val="true"/>
          <w:cantSplit w:val="true"/>
        </w:trPr>
        <w:tc>
          <w:tcPr>
            <w:tcW w:w="28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Familles et niveaux de compétences</w:t>
            </w:r>
          </w:p>
        </w:tc>
        <w:tc>
          <w:tcPr>
            <w:tcW w:w="28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 de départ</w:t>
            </w:r>
          </w:p>
        </w:tc>
        <w:tc>
          <w:tcPr>
            <w:tcW w:w="9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Échéance</w:t>
            </w:r>
          </w:p>
        </w:tc>
        <w:tc>
          <w:tcPr>
            <w:tcW w:w="9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Porter la maîtrise de Triage IA et aide à la décision clinique des équipes Opérateur — Soins cliniques et infirmiers au niveau 3</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KPI-017 (Couverture des PDI)</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49 %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77 %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23/12/2027</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Mehdi Hajji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Certifier le personnel Encadrant — Soins cliniques et infirmiers sur Assistance IA en imagerie médicale</w:t>
            </w:r>
          </w:p>
        </w:tc>
        <w:tc>
          <w:tcPr>
            <w:tcW w:w="28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KPI-018 (Conformité des certifications obligatoires)</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43 %</w:t>
            </w:r>
          </w:p>
        </w:tc>
        <w:tc>
          <w:tcPr>
            <w:tcW w:w="9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78 %</w:t>
            </w:r>
          </w:p>
        </w:tc>
        <w:tc>
          <w:tcPr>
            <w:tcW w:w="10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30/12/2027</w:t>
            </w:r>
          </w:p>
        </w:tc>
        <w:tc>
          <w:tcPr>
            <w:tcW w:w="9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Hind Ouazzani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Réduire de 30 % le temps de prise en main de Planification IA des lits et des effectifs</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KPI-019 (Taux de rapprochement des factures prestataires)</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34 %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75 %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06/01/2028</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Tarik Amrani</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des objectifs ».</w:t>
      </w:r>
    </w:p>
    <w:p>
      <w:pPr>
        <w:pStyle w:val="Normal"/>
        <w:keepNext w:val="true"/>
        <w:spacing w:lineRule="auto" w:line="288" w:before="200" w:after="80"/>
        <w:jc w:val="left"/>
        <w:rPr/>
      </w:pPr>
      <w:r>
        <w:rPr>
          <w:rFonts w:eastAsia="Open Sans" w:cs="Open Sans"/>
          <w:b/>
          <w:bCs/>
          <w:color w:val="1876C6"/>
          <w:sz w:val="22"/>
          <w:szCs w:val="22"/>
        </w:rPr>
        <w:t xml:space="preserve">Étape MP-03.1 · </w:t>
      </w:r>
      <w:r>
        <w:rPr>
          <w:rFonts w:eastAsia="Open Sans" w:cs="Open Sans"/>
          <w:b/>
          <w:bCs/>
          <w:color w:val="123A5F"/>
          <w:sz w:val="22"/>
          <w:szCs w:val="22"/>
        </w:rPr>
        <w:t>Calculer la matrice des écarts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206" w:name="__RefHeading___Toc31910_3874362514"/>
      <w:bookmarkEnd w:id="206"/>
      <w:r>
        <w:rPr>
          <w:rFonts w:eastAsia="Montserrat" w:cs="Montserrat"/>
          <w:b/>
          <w:bCs/>
          <w:color w:val="123A5F"/>
          <w:sz w:val="26"/>
          <w:szCs w:val="26"/>
        </w:rPr>
        <w:t>UFT-HCPR-E2-02 — Lister les cas d'usage numériques et IA</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Stratège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Obligations sectorielles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Enregistrer les cas d'usage qui modifient les métiers.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Cas d'usage : Triage IA et aide à la décision clinique ; Assistance IA en imagerie médicale ; Planification IA des lits et des effectifs.</w:t>
            </w:r>
          </w:p>
        </w:tc>
      </w:tr>
    </w:tbl>
    <w:p>
      <w:pPr>
        <w:pStyle w:val="Normal"/>
        <w:keepNext w:val="true"/>
        <w:spacing w:lineRule="auto" w:line="288" w:before="200" w:after="80"/>
        <w:jc w:val="left"/>
        <w:rPr/>
      </w:pPr>
      <w:r>
        <w:rPr>
          <w:rFonts w:eastAsia="Open Sans" w:cs="Open Sans"/>
          <w:b/>
          <w:bCs/>
          <w:color w:val="1876C6"/>
          <w:sz w:val="22"/>
          <w:szCs w:val="22"/>
        </w:rPr>
        <w:t xml:space="preserve">Étape MP-03.3 · </w:t>
      </w:r>
      <w:r>
        <w:rPr>
          <w:rFonts w:eastAsia="Open Sans" w:cs="Open Sans"/>
          <w:b/>
          <w:bCs/>
          <w:color w:val="123A5F"/>
          <w:sz w:val="22"/>
          <w:szCs w:val="22"/>
        </w:rPr>
        <w:t>Planifier les entretiens de diagnostic</w:t>
      </w:r>
      <w:r>
        <w:rPr>
          <w:rFonts w:eastAsia="Open Sans" w:cs="Open Sans"/>
          <w:color w:val="5A6B7B"/>
          <w:sz w:val="18"/>
          <w:szCs w:val="18"/>
        </w:rPr>
        <w:t xml:space="preserve">   Tableau à coller · Plan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Entretiens de diagnostic.</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Entretiens de diagnostic</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Entretiens de diagnostic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Hind Ouazzani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08/07/2027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07/08/2027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60 000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Entretiens de diagnostic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Tarik Amrani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15/07/2027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14/08/2027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24 000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207" w:name="__RefHeading___Toc31912_3874362514"/>
      <w:bookmarkEnd w:id="207"/>
      <w:r>
        <w:rPr>
          <w:rFonts w:eastAsia="Montserrat" w:cs="Montserrat"/>
          <w:b/>
          <w:bCs/>
          <w:color w:val="123A5F"/>
          <w:sz w:val="26"/>
          <w:szCs w:val="26"/>
        </w:rPr>
        <w:t>UFT-HCPR-E2-03 — Prévoir les rôles impactés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de la performance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Obligations sectorielles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Revoir la prévision IA des rôles impactés.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Rôles impactés : encadrants (élevé), opérateurs (moyen) ; accepter la prévision IA.</w:t>
            </w:r>
          </w:p>
        </w:tc>
      </w:tr>
    </w:tbl>
    <w:p>
      <w:pPr>
        <w:pStyle w:val="Normal"/>
        <w:keepNext w:val="true"/>
        <w:spacing w:lineRule="auto" w:line="288" w:before="200" w:after="80"/>
        <w:jc w:val="left"/>
        <w:rPr/>
      </w:pPr>
      <w:r>
        <w:rPr>
          <w:rFonts w:eastAsia="Open Sans" w:cs="Open Sans"/>
          <w:b/>
          <w:bCs/>
          <w:color w:val="1876C6"/>
          <w:sz w:val="22"/>
          <w:szCs w:val="22"/>
        </w:rPr>
        <w:t xml:space="preserve">Étape MP-03.5 · </w:t>
      </w:r>
      <w:r>
        <w:rPr>
          <w:rFonts w:eastAsia="Open Sans" w:cs="Open Sans"/>
          <w:b/>
          <w:bCs/>
          <w:color w:val="123A5F"/>
          <w:sz w:val="22"/>
          <w:szCs w:val="22"/>
        </w:rPr>
        <w:t>Regrouper les besoins en thèmes de formation</w:t>
      </w:r>
      <w:r>
        <w:rPr>
          <w:rFonts w:eastAsia="Open Sans" w:cs="Open Sans"/>
          <w:color w:val="5A6B7B"/>
          <w:sz w:val="18"/>
          <w:szCs w:val="18"/>
        </w:rPr>
        <w:t xml:space="preserve">   Tableau à coller · Matrice d’évaluation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Besoins en thèmes de formation,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Besoins en thèmes de formation</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Coût</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Risque</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Impact métier</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Normal"/>
        <w:keepNext w:val="true"/>
        <w:spacing w:lineRule="auto" w:line="288" w:before="200" w:after="80"/>
        <w:jc w:val="left"/>
        <w:rPr/>
      </w:pPr>
      <w:r>
        <w:rPr>
          <w:rFonts w:eastAsia="Open Sans" w:cs="Open Sans"/>
          <w:b/>
          <w:bCs/>
          <w:color w:val="1876C6"/>
          <w:sz w:val="22"/>
          <w:szCs w:val="22"/>
        </w:rPr>
        <w:t xml:space="preserve">Étape MP-28.3 · </w:t>
      </w:r>
      <w:r>
        <w:rPr>
          <w:rFonts w:eastAsia="Open Sans" w:cs="Open Sans"/>
          <w:b/>
          <w:bCs/>
          <w:color w:val="123A5F"/>
          <w:sz w:val="22"/>
          <w:szCs w:val="22"/>
        </w:rPr>
        <w:t>Prévoir les écarts de compétences</w:t>
      </w:r>
      <w:r>
        <w:rPr>
          <w:rFonts w:eastAsia="Open Sans" w:cs="Open Sans"/>
          <w:color w:val="5A6B7B"/>
          <w:sz w:val="18"/>
          <w:szCs w:val="18"/>
        </w:rPr>
        <w:t xml:space="preserve">   Tableau à coller · Suivi · Analyste de la performance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Écarts de compétences, Période, Valeur.</w:t>
      </w:r>
    </w:p>
    <w:tbl>
      <w:tblPr>
        <w:tblW w:w="9638" w:type="dxa"/>
        <w:jc w:val="left"/>
        <w:tblInd w:w="0" w:type="dxa"/>
        <w:tblLayout w:type="fixed"/>
        <w:tblCellMar>
          <w:top w:w="70" w:type="dxa"/>
          <w:left w:w="110" w:type="dxa"/>
          <w:bottom w:w="70" w:type="dxa"/>
          <w:right w:w="110" w:type="dxa"/>
        </w:tblCellMar>
      </w:tblPr>
      <w:tblGrid>
        <w:gridCol w:w="3193"/>
        <w:gridCol w:w="1033"/>
        <w:gridCol w:w="939"/>
        <w:gridCol w:w="938"/>
        <w:gridCol w:w="1033"/>
        <w:gridCol w:w="2501"/>
      </w:tblGrid>
      <w:tr>
        <w:trPr>
          <w:tblHeader w:val="true"/>
          <w:cantSplit w:val="true"/>
        </w:trPr>
        <w:tc>
          <w:tcPr>
            <w:tcW w:w="31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Écarts de compétences</w:t>
            </w:r>
          </w:p>
        </w:tc>
        <w:tc>
          <w:tcPr>
            <w:tcW w:w="10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Période</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9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Statut</w:t>
            </w:r>
          </w:p>
        </w:tc>
        <w:tc>
          <w:tcPr>
            <w:tcW w:w="25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Pourquoi il est suivi</w:t>
            </w:r>
          </w:p>
        </w:tc>
      </w:tr>
      <w:tr>
        <w:trPr>
          <w:cantSplit w:val="true"/>
        </w:trPr>
        <w:tc>
          <w:tcPr>
            <w:tcW w:w="3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KPI-019 (Taux de rapprochement des factures prestataires)</w:t>
            </w:r>
          </w:p>
        </w:tc>
        <w:tc>
          <w:tcPr>
            <w:tcW w:w="10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2026-Q2</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76</w:t>
            </w:r>
          </w:p>
        </w:tc>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10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Ambre</w:t>
            </w:r>
          </w:p>
        </w:tc>
        <w:tc>
          <w:tcPr>
            <w:tcW w:w="2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Sessions reportées par la haute saison</w:t>
            </w:r>
          </w:p>
        </w:tc>
      </w:tr>
      <w:tr>
        <w:trPr>
          <w:cantSplit w:val="true"/>
        </w:trPr>
        <w:tc>
          <w:tcPr>
            <w:tcW w:w="3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KPI-020 (Taux de réussite de la synchronisation des intégrations)</w:t>
            </w:r>
          </w:p>
        </w:tc>
        <w:tc>
          <w:tcPr>
            <w:tcW w:w="10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2026-Q3</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74</w:t>
            </w:r>
          </w:p>
        </w:tc>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80</w:t>
            </w:r>
          </w:p>
        </w:tc>
        <w:tc>
          <w:tcPr>
            <w:tcW w:w="10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Ambre</w:t>
            </w:r>
          </w:p>
        </w:tc>
        <w:tc>
          <w:tcPr>
            <w:tcW w:w="2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Sessions reportées par la haute saison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Valeurs des indicateurs ».</w:t>
      </w:r>
    </w:p>
    <w:p>
      <w:pPr>
        <w:pStyle w:val="Heading3"/>
        <w:keepNext w:val="true"/>
        <w:spacing w:before="240" w:after="80"/>
        <w:rPr/>
      </w:pPr>
      <w:bookmarkStart w:id="208" w:name="__RefHeading___Toc31914_3874362514"/>
      <w:bookmarkEnd w:id="208"/>
      <w:r>
        <w:rPr>
          <w:rFonts w:eastAsia="Montserrat" w:cs="Montserrat"/>
          <w:b/>
          <w:bCs/>
          <w:color w:val="123A5F"/>
          <w:sz w:val="26"/>
          <w:szCs w:val="26"/>
        </w:rPr>
        <w:t>UFT-HCPR-E2-04 — Approuver les parcours de transformation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Concepteur pédagogique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Obligations sectorielles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Approuver les parcours par rôle.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Approuver 2 parcours : « Triage IA et aide à la décision clinique pour encadrants », « Assistance IA en imagerie médicale pour opérateurs ».</w:t>
            </w:r>
          </w:p>
        </w:tc>
      </w:tr>
    </w:tbl>
    <w:p>
      <w:pPr>
        <w:pStyle w:val="Normal"/>
        <w:keepNext w:val="true"/>
        <w:spacing w:lineRule="auto" w:line="288" w:before="200" w:after="80"/>
        <w:jc w:val="left"/>
        <w:rPr/>
      </w:pPr>
      <w:r>
        <w:rPr>
          <w:rFonts w:eastAsia="Open Sans" w:cs="Open Sans"/>
          <w:b/>
          <w:bCs/>
          <w:color w:val="1876C6"/>
          <w:sz w:val="22"/>
          <w:szCs w:val="22"/>
        </w:rPr>
        <w:t xml:space="preserve">Étape MP-05.2 · </w:t>
      </w:r>
      <w:r>
        <w:rPr>
          <w:rFonts w:eastAsia="Open Sans" w:cs="Open Sans"/>
          <w:b/>
          <w:bCs/>
          <w:color w:val="123A5F"/>
          <w:sz w:val="22"/>
          <w:szCs w:val="22"/>
        </w:rPr>
        <w:t>Définir le parcours d'apprentissage et les modules</w:t>
      </w:r>
      <w:r>
        <w:rPr>
          <w:rFonts w:eastAsia="Open Sans" w:cs="Open Sans"/>
          <w:color w:val="5A6B7B"/>
          <w:sz w:val="18"/>
          <w:szCs w:val="18"/>
        </w:rPr>
        <w:t xml:space="preserve">   Tableau à coller · Tableau d’enregistrements · Concepteur pédagogique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Parcours d'apprentissage et les modules.</w:t>
      </w:r>
    </w:p>
    <w:tbl>
      <w:tblPr>
        <w:tblW w:w="9638" w:type="dxa"/>
        <w:jc w:val="left"/>
        <w:tblInd w:w="0" w:type="dxa"/>
        <w:tblLayout w:type="fixed"/>
        <w:tblCellMar>
          <w:top w:w="70" w:type="dxa"/>
          <w:left w:w="110" w:type="dxa"/>
          <w:bottom w:w="70" w:type="dxa"/>
          <w:right w:w="110" w:type="dxa"/>
        </w:tblCellMar>
      </w:tblPr>
      <w:tblGrid>
        <w:gridCol w:w="2840"/>
        <w:gridCol w:w="1115"/>
        <w:gridCol w:w="3448"/>
        <w:gridCol w:w="1116"/>
        <w:gridCol w:w="1119"/>
      </w:tblGrid>
      <w:tr>
        <w:trPr>
          <w:tblHeader w:val="true"/>
          <w:cantSplit w:val="true"/>
        </w:trPr>
        <w:tc>
          <w:tcPr>
            <w:tcW w:w="28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Parcours d'apprentissage et les modules</w:t>
            </w:r>
          </w:p>
        </w:tc>
        <w:tc>
          <w:tcPr>
            <w:tcW w:w="11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4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1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1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34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11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Amine Hajji</w:t>
            </w:r>
          </w:p>
        </w:tc>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d’audit</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1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34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1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Zineb Squalli</w:t>
            </w:r>
          </w:p>
        </w:tc>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Export du SIRH</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Parcours d'apprentissage et les modules ».</w:t>
      </w:r>
    </w:p>
    <w:p>
      <w:pPr>
        <w:pStyle w:val="Normal"/>
        <w:keepNext w:val="true"/>
        <w:spacing w:lineRule="auto" w:line="288" w:before="200" w:after="80"/>
        <w:jc w:val="left"/>
        <w:rPr/>
      </w:pPr>
      <w:r>
        <w:rPr>
          <w:rFonts w:eastAsia="Open Sans" w:cs="Open Sans"/>
          <w:b/>
          <w:bCs/>
          <w:color w:val="1876C6"/>
          <w:sz w:val="22"/>
          <w:szCs w:val="22"/>
        </w:rPr>
        <w:t xml:space="preserve">Étape MP-05.7 · </w:t>
      </w:r>
      <w:r>
        <w:rPr>
          <w:rFonts w:eastAsia="Open Sans" w:cs="Open Sans"/>
          <w:b/>
          <w:bCs/>
          <w:color w:val="123A5F"/>
          <w:sz w:val="22"/>
          <w:szCs w:val="22"/>
        </w:rPr>
        <w:t>Approuver le document de conception</w:t>
      </w:r>
      <w:r>
        <w:rPr>
          <w:rFonts w:eastAsia="Open Sans" w:cs="Open Sans"/>
          <w:color w:val="5A6B7B"/>
          <w:sz w:val="18"/>
          <w:szCs w:val="18"/>
        </w:rPr>
        <w:t xml:space="preserve">   Formulaire · Décision · Responsable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sous conditions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Document de conception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Document de conception — Approuver 2 parcours : « Triage IA et aide à la décision clinique pour encadrants », « Assistance IA en imagerie médicale pour opérateurs ».</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Revoir le budget après le premier trimestre.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02/08/2027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r>
        <w:br w:type="page"/>
      </w:r>
    </w:p>
    <w:p>
      <w:pPr>
        <w:pStyle w:val="Heading1"/>
        <w:pBdr>
          <w:bottom w:val="single" w:sz="6" w:space="6" w:color="E1E8F0"/>
        </w:pBdr>
        <w:spacing w:before="0" w:after="240"/>
        <w:rPr/>
      </w:pPr>
      <w:bookmarkStart w:id="209" w:name="__RefHeading___Toc31916_3874362514"/>
      <w:bookmarkEnd w:id="209"/>
      <w:r>
        <w:rPr>
          <w:rFonts w:eastAsia="Montserrat" w:cs="Montserrat"/>
          <w:b/>
          <w:bCs/>
          <w:color w:val="123A5F"/>
          <w:sz w:val="40"/>
          <w:szCs w:val="40"/>
        </w:rPr>
        <w:t>9. Phase 4 — Conception et déploiement</w:t>
      </w:r>
    </w:p>
    <w:p>
      <w:pPr>
        <w:pStyle w:val="Normal"/>
        <w:spacing w:lineRule="auto" w:line="288" w:before="0" w:after="160"/>
        <w:jc w:val="left"/>
        <w:rPr/>
      </w:pPr>
      <w:r>
        <w:rPr>
          <w:rFonts w:eastAsia="Open Sans" w:cs="Open Sans"/>
          <w:color w:val="2C3E50"/>
          <w:sz w:val="22"/>
          <w:szCs w:val="22"/>
        </w:rPr>
        <w:t>Cette phase compte 5 processus et 39 tâches. Elle se termine par le jalon G4 — Prêt pour le déploiement.</w:t>
      </w:r>
    </w:p>
    <w:tbl>
      <w:tblPr>
        <w:tblW w:w="9638" w:type="dxa"/>
        <w:jc w:val="left"/>
        <w:tblInd w:w="0" w:type="dxa"/>
        <w:tblLayout w:type="fixed"/>
        <w:tblCellMar>
          <w:top w:w="70" w:type="dxa"/>
          <w:left w:w="110" w:type="dxa"/>
          <w:bottom w:w="70" w:type="dxa"/>
          <w:right w:w="110" w:type="dxa"/>
        </w:tblCellMar>
      </w:tblPr>
      <w:tblGrid>
        <w:gridCol w:w="1698"/>
        <w:gridCol w:w="6639"/>
        <w:gridCol w:w="1301"/>
      </w:tblGrid>
      <w:tr>
        <w:trPr>
          <w:tblHeader w:val="true"/>
          <w:cantSplit w:val="true"/>
        </w:trPr>
        <w:tc>
          <w:tcPr>
            <w:tcW w:w="16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Processus</w:t>
            </w:r>
          </w:p>
        </w:tc>
        <w:tc>
          <w:tcPr>
            <w:tcW w:w="66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Nom</w:t>
            </w:r>
          </w:p>
        </w:tc>
        <w:tc>
          <w:tcPr>
            <w:tcW w:w="13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Tâches</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E2E-04</w:t>
            </w:r>
          </w:p>
        </w:tc>
        <w:tc>
          <w:tcPr>
            <w:tcW w:w="6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 la feuille de route à la conception des cursus</w:t>
            </w:r>
          </w:p>
        </w:tc>
        <w:tc>
          <w:tcPr>
            <w:tcW w:w="1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8</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E2E-05</w:t>
            </w:r>
          </w:p>
        </w:tc>
        <w:tc>
          <w:tcPr>
            <w:tcW w:w="6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 la conception à la réalisation</w:t>
            </w:r>
          </w:p>
        </w:tc>
        <w:tc>
          <w:tcPr>
            <w:tcW w:w="13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9</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E2E-06</w:t>
            </w:r>
          </w:p>
        </w:tc>
        <w:tc>
          <w:tcPr>
            <w:tcW w:w="6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Du parcours apprenant à l'engagement</w:t>
            </w:r>
          </w:p>
        </w:tc>
        <w:tc>
          <w:tcPr>
            <w:tcW w:w="1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8</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E2E-13</w:t>
            </w:r>
          </w:p>
        </w:tc>
        <w:tc>
          <w:tcPr>
            <w:tcW w:w="6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Du contenu à la curation puis au retrait</w:t>
            </w:r>
          </w:p>
        </w:tc>
        <w:tc>
          <w:tcPr>
            <w:tcW w:w="13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7</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E2E-14</w:t>
            </w:r>
          </w:p>
        </w:tc>
        <w:tc>
          <w:tcPr>
            <w:tcW w:w="6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Formation de l'entreprise étendue</w:t>
            </w:r>
          </w:p>
        </w:tc>
        <w:tc>
          <w:tcPr>
            <w:tcW w:w="1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7</w:t>
            </w:r>
          </w:p>
        </w:tc>
      </w:tr>
    </w:tbl>
    <w:p>
      <w:pPr>
        <w:pStyle w:val="Heading2"/>
        <w:keepNext w:val="true"/>
        <w:spacing w:before="320" w:after="120"/>
        <w:rPr/>
      </w:pPr>
      <w:bookmarkStart w:id="210" w:name="__RefHeading___Toc31918_3874362514"/>
      <w:bookmarkEnd w:id="210"/>
      <w:r>
        <w:rPr>
          <w:rFonts w:eastAsia="Montserrat" w:cs="Montserrat"/>
          <w:b/>
          <w:bCs/>
          <w:color w:val="123A5F"/>
          <w:sz w:val="32"/>
          <w:szCs w:val="32"/>
        </w:rPr>
        <w:t>9.1 E2E-04 — De la feuille de route à la conception des cursus</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Convertir la feuille de route en cartes de cursus, parcours et documents de conception</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Rapport d'ingénierie de formation et feuille de route approuvés publiés.</w:t>
      </w:r>
      <w:r>
        <w:rPr>
          <w:rFonts w:eastAsia="Open Sans" w:cs="Open Sans"/>
          <w:b/>
          <w:bCs/>
          <w:color w:val="2C3E50"/>
          <w:sz w:val="20"/>
          <w:szCs w:val="20"/>
        </w:rPr>
        <w:t xml:space="preserve">   Résultat final : </w:t>
      </w:r>
      <w:r>
        <w:rPr>
          <w:rFonts w:eastAsia="Open Sans" w:cs="Open Sans"/>
          <w:color w:val="2C3E50"/>
          <w:sz w:val="20"/>
          <w:szCs w:val="20"/>
        </w:rPr>
        <w:t>Cartes de cursus, parcours d'apprentissage et documents de conception approuvés.</w:t>
      </w:r>
    </w:p>
    <w:p>
      <w:pPr>
        <w:pStyle w:val="Heading3"/>
        <w:keepNext w:val="true"/>
        <w:spacing w:before="240" w:after="80"/>
        <w:rPr/>
      </w:pPr>
      <w:bookmarkStart w:id="211" w:name="__RefHeading___Toc31920_3874362514"/>
      <w:bookmarkEnd w:id="211"/>
      <w:r>
        <w:rPr>
          <w:rFonts w:eastAsia="Montserrat" w:cs="Montserrat"/>
          <w:b/>
          <w:bCs/>
          <w:color w:val="123A5F"/>
          <w:sz w:val="26"/>
          <w:szCs w:val="26"/>
        </w:rPr>
        <w:t>UFT-04-01 — Créer la carte des cursus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Concepteur pédagogique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Feuille de route approuvée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Carte des cursus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Cartographie « Triage IA et aide à la décision clinique » : 3 parcours (opérateurs, encadrants, managers), 9 modules.</w:t>
            </w:r>
          </w:p>
        </w:tc>
      </w:tr>
    </w:tbl>
    <w:p>
      <w:pPr>
        <w:pStyle w:val="Normal"/>
        <w:keepNext w:val="true"/>
        <w:spacing w:lineRule="auto" w:line="288" w:before="200" w:after="80"/>
        <w:jc w:val="left"/>
        <w:rPr/>
      </w:pPr>
      <w:r>
        <w:rPr>
          <w:rFonts w:eastAsia="Open Sans" w:cs="Open Sans"/>
          <w:b/>
          <w:bCs/>
          <w:color w:val="1876C6"/>
          <w:sz w:val="22"/>
          <w:szCs w:val="22"/>
        </w:rPr>
        <w:t xml:space="preserve">Étape MP-05.1 · </w:t>
      </w:r>
      <w:r>
        <w:rPr>
          <w:rFonts w:eastAsia="Open Sans" w:cs="Open Sans"/>
          <w:b/>
          <w:bCs/>
          <w:color w:val="123A5F"/>
          <w:sz w:val="22"/>
          <w:szCs w:val="22"/>
        </w:rPr>
        <w:t>Créer la carte des cursus à partir de la feuille de route</w:t>
      </w:r>
      <w:r>
        <w:rPr>
          <w:rFonts w:eastAsia="Open Sans" w:cs="Open Sans"/>
          <w:color w:val="5A6B7B"/>
          <w:sz w:val="18"/>
          <w:szCs w:val="18"/>
        </w:rPr>
        <w:t xml:space="preserve">   Tableau à coller · Tableau d’enregistrements · Concepteur pédagogique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Carte des cursus à partir de la feuille de route.</w:t>
      </w:r>
    </w:p>
    <w:tbl>
      <w:tblPr>
        <w:tblW w:w="9638" w:type="dxa"/>
        <w:jc w:val="left"/>
        <w:tblInd w:w="0" w:type="dxa"/>
        <w:tblLayout w:type="fixed"/>
        <w:tblCellMar>
          <w:top w:w="70" w:type="dxa"/>
          <w:left w:w="110" w:type="dxa"/>
          <w:bottom w:w="70" w:type="dxa"/>
          <w:right w:w="110" w:type="dxa"/>
        </w:tblCellMar>
      </w:tblPr>
      <w:tblGrid>
        <w:gridCol w:w="2737"/>
        <w:gridCol w:w="895"/>
        <w:gridCol w:w="2770"/>
        <w:gridCol w:w="896"/>
        <w:gridCol w:w="2340"/>
      </w:tblGrid>
      <w:tr>
        <w:trPr>
          <w:tblHeader w:val="true"/>
          <w:cantSplit w:val="true"/>
        </w:trPr>
        <w:tc>
          <w:tcPr>
            <w:tcW w:w="27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Carte des cursus à partir de la feuille de route</w:t>
            </w:r>
          </w:p>
        </w:tc>
        <w:tc>
          <w:tcPr>
            <w:tcW w:w="8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7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8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3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7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8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7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Kawtar Fassi</w:t>
            </w:r>
          </w:p>
        </w:tc>
        <w:tc>
          <w:tcPr>
            <w:tcW w:w="23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 avec le responsable de fonction</w:t>
            </w:r>
          </w:p>
        </w:tc>
      </w:tr>
      <w:tr>
        <w:trPr>
          <w:cantSplit w:val="true"/>
        </w:trPr>
        <w:tc>
          <w:tcPr>
            <w:tcW w:w="27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8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7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Berrada</w:t>
            </w:r>
          </w:p>
        </w:tc>
        <w:tc>
          <w:tcPr>
            <w:tcW w:w="23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Résultats du questionnaire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Carte des cursus à partir de la feuille de route ».</w:t>
      </w:r>
    </w:p>
    <w:p>
      <w:pPr>
        <w:pStyle w:val="Heading3"/>
        <w:keepNext w:val="true"/>
        <w:spacing w:before="240" w:after="80"/>
        <w:rPr/>
      </w:pPr>
      <w:bookmarkStart w:id="212" w:name="__RefHeading___Toc31922_3874362514"/>
      <w:bookmarkEnd w:id="212"/>
      <w:r>
        <w:rPr>
          <w:rFonts w:eastAsia="Montserrat" w:cs="Montserrat"/>
          <w:b/>
          <w:bCs/>
          <w:color w:val="123A5F"/>
          <w:sz w:val="26"/>
          <w:szCs w:val="26"/>
        </w:rPr>
        <w:t>UFT-04-02 — Définir les parcours et modules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Concepteur pédagogique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Carte des cursus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Parcours d'apprentissage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Parcours « Encadrants — Triage IA et aide à la décision clinique » : 4 modules, 3 jours en mixte (1 jour e-learning, 2 jours d'atelier).</w:t>
            </w:r>
          </w:p>
        </w:tc>
      </w:tr>
    </w:tbl>
    <w:p>
      <w:pPr>
        <w:pStyle w:val="Normal"/>
        <w:keepNext w:val="true"/>
        <w:spacing w:lineRule="auto" w:line="288" w:before="200" w:after="80"/>
        <w:jc w:val="left"/>
        <w:rPr/>
      </w:pPr>
      <w:r>
        <w:rPr>
          <w:rFonts w:eastAsia="Open Sans" w:cs="Open Sans"/>
          <w:b/>
          <w:bCs/>
          <w:color w:val="1876C6"/>
          <w:sz w:val="22"/>
          <w:szCs w:val="22"/>
        </w:rPr>
        <w:t xml:space="preserve">Étape MP-05.2 · </w:t>
      </w:r>
      <w:r>
        <w:rPr>
          <w:rFonts w:eastAsia="Open Sans" w:cs="Open Sans"/>
          <w:b/>
          <w:bCs/>
          <w:color w:val="123A5F"/>
          <w:sz w:val="22"/>
          <w:szCs w:val="22"/>
        </w:rPr>
        <w:t>Définir le parcours d'apprentissage et les modules</w:t>
      </w:r>
      <w:r>
        <w:rPr>
          <w:rFonts w:eastAsia="Open Sans" w:cs="Open Sans"/>
          <w:color w:val="5A6B7B"/>
          <w:sz w:val="18"/>
          <w:szCs w:val="18"/>
        </w:rPr>
        <w:t xml:space="preserve">   Tableau à coller · Tableau d’enregistrements · Concepteur pédagogique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Parcours d'apprentissage et les modules.</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Parcours d'apprentissage et les modules</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Berrada</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Résultats du questionnaire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Hajar Amrani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Entretiens annuels d’évaluation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Parcours d'apprentissage et les modules ».</w:t>
      </w:r>
    </w:p>
    <w:p>
      <w:pPr>
        <w:pStyle w:val="Heading3"/>
        <w:keepNext w:val="true"/>
        <w:spacing w:before="240" w:after="80"/>
        <w:rPr/>
      </w:pPr>
      <w:bookmarkStart w:id="213" w:name="__RefHeading___Toc31924_3874362514"/>
      <w:bookmarkEnd w:id="213"/>
      <w:r>
        <w:rPr>
          <w:rFonts w:eastAsia="Montserrat" w:cs="Montserrat"/>
          <w:b/>
          <w:bCs/>
          <w:color w:val="123A5F"/>
          <w:sz w:val="26"/>
          <w:szCs w:val="26"/>
        </w:rPr>
        <w:t>UFT-04-03 — Rédiger les objectifs pédagogiques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Concepteur pédagogique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Parcours d'apprentissage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Objectifs pédagogiques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Objectif M1 : « À la fin, l'encadrant lit le tableau de bord Triage IA et aide à la décision clinique et décide l'action d'équipe en 5 minutes. »</w:t>
            </w:r>
          </w:p>
        </w:tc>
      </w:tr>
    </w:tbl>
    <w:p>
      <w:pPr>
        <w:pStyle w:val="Normal"/>
        <w:keepNext w:val="true"/>
        <w:spacing w:lineRule="auto" w:line="288" w:before="200" w:after="80"/>
        <w:jc w:val="left"/>
        <w:rPr/>
      </w:pPr>
      <w:r>
        <w:rPr>
          <w:rFonts w:eastAsia="Open Sans" w:cs="Open Sans"/>
          <w:b/>
          <w:bCs/>
          <w:color w:val="1876C6"/>
          <w:sz w:val="22"/>
          <w:szCs w:val="22"/>
        </w:rPr>
        <w:t xml:space="preserve">Étape MP-05.3 · </w:t>
      </w:r>
      <w:r>
        <w:rPr>
          <w:rFonts w:eastAsia="Open Sans" w:cs="Open Sans"/>
          <w:b/>
          <w:bCs/>
          <w:color w:val="123A5F"/>
          <w:sz w:val="22"/>
          <w:szCs w:val="22"/>
        </w:rPr>
        <w:t>Rédiger les objectifs pédagogiques par module</w:t>
      </w:r>
      <w:r>
        <w:rPr>
          <w:rFonts w:eastAsia="Open Sans" w:cs="Open Sans"/>
          <w:color w:val="5A6B7B"/>
          <w:sz w:val="18"/>
          <w:szCs w:val="18"/>
        </w:rPr>
        <w:t xml:space="preserve">   Tableau à coller · Objectifs · Concepteur pédagogique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Objectifs pédagogiques par module, Cible, Échéance.</w:t>
      </w:r>
    </w:p>
    <w:tbl>
      <w:tblPr>
        <w:tblW w:w="9638" w:type="dxa"/>
        <w:jc w:val="left"/>
        <w:tblInd w:w="0" w:type="dxa"/>
        <w:tblLayout w:type="fixed"/>
        <w:tblCellMar>
          <w:top w:w="70" w:type="dxa"/>
          <w:left w:w="110" w:type="dxa"/>
          <w:bottom w:w="70" w:type="dxa"/>
          <w:right w:w="110" w:type="dxa"/>
        </w:tblCellMar>
      </w:tblPr>
      <w:tblGrid>
        <w:gridCol w:w="3003"/>
        <w:gridCol w:w="2596"/>
        <w:gridCol w:w="989"/>
        <w:gridCol w:w="972"/>
        <w:gridCol w:w="1103"/>
        <w:gridCol w:w="974"/>
      </w:tblGrid>
      <w:tr>
        <w:trPr>
          <w:tblHeader w:val="true"/>
          <w:cantSplit w:val="true"/>
        </w:trPr>
        <w:tc>
          <w:tcPr>
            <w:tcW w:w="3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Objectifs pédagogiques par module</w:t>
            </w:r>
          </w:p>
        </w:tc>
        <w:tc>
          <w:tcPr>
            <w:tcW w:w="25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w:t>
            </w:r>
          </w:p>
        </w:tc>
        <w:tc>
          <w:tcPr>
            <w:tcW w:w="98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 de départ</w:t>
            </w:r>
          </w:p>
        </w:tc>
        <w:tc>
          <w:tcPr>
            <w:tcW w:w="97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1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Échéance</w:t>
            </w:r>
          </w:p>
        </w:tc>
        <w:tc>
          <w:tcPr>
            <w:tcW w:w="9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r>
      <w:tr>
        <w:trPr>
          <w:cantSplit w:val="true"/>
        </w:trPr>
        <w:tc>
          <w:tcPr>
            <w:tcW w:w="3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Porter la maîtrise de Triage IA et aide à la décision clinique des équipes Opérateur — Soins cliniques et infirmiers au niveau 3</w:t>
            </w:r>
          </w:p>
        </w:tc>
        <w:tc>
          <w:tcPr>
            <w:tcW w:w="2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KPI-009 (Taux de réalisation du plan)</w:t>
            </w:r>
          </w:p>
        </w:tc>
        <w:tc>
          <w:tcPr>
            <w:tcW w:w="9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44 %</w:t>
            </w:r>
          </w:p>
        </w:tc>
        <w:tc>
          <w:tcPr>
            <w:tcW w:w="9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87 %</w:t>
            </w:r>
          </w:p>
        </w:tc>
        <w:tc>
          <w:tcPr>
            <w:tcW w:w="11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02/03/2027</w:t>
            </w:r>
          </w:p>
        </w:tc>
        <w:tc>
          <w:tcPr>
            <w:tcW w:w="9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Hajar Amrani</w:t>
            </w:r>
          </w:p>
        </w:tc>
      </w:tr>
      <w:tr>
        <w:trPr>
          <w:cantSplit w:val="true"/>
        </w:trPr>
        <w:tc>
          <w:tcPr>
            <w:tcW w:w="3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Certifier le personnel Encadrant — Soins cliniques et infirmiers sur Assistance IA en imagerie médicale</w:t>
            </w:r>
          </w:p>
        </w:tc>
        <w:tc>
          <w:tcPr>
            <w:tcW w:w="25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KPI-010 (Taux d'achèvement des apprenants)</w:t>
            </w:r>
          </w:p>
        </w:tc>
        <w:tc>
          <w:tcPr>
            <w:tcW w:w="98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42 %</w:t>
            </w:r>
          </w:p>
        </w:tc>
        <w:tc>
          <w:tcPr>
            <w:tcW w:w="97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78 %</w:t>
            </w:r>
          </w:p>
        </w:tc>
        <w:tc>
          <w:tcPr>
            <w:tcW w:w="11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09/03/2027</w:t>
            </w:r>
          </w:p>
        </w:tc>
        <w:tc>
          <w:tcPr>
            <w:tcW w:w="9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Alaoui</w:t>
            </w:r>
          </w:p>
        </w:tc>
      </w:tr>
      <w:tr>
        <w:trPr>
          <w:cantSplit w:val="true"/>
        </w:trPr>
        <w:tc>
          <w:tcPr>
            <w:tcW w:w="3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Réduire de 30 % le temps de prise en main de Planification IA des lits et des effectifs</w:t>
            </w:r>
          </w:p>
        </w:tc>
        <w:tc>
          <w:tcPr>
            <w:tcW w:w="25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KPI-011 (Disponibilité de l'API)</w:t>
            </w:r>
          </w:p>
        </w:tc>
        <w:tc>
          <w:tcPr>
            <w:tcW w:w="98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49 %</w:t>
            </w:r>
          </w:p>
        </w:tc>
        <w:tc>
          <w:tcPr>
            <w:tcW w:w="97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78 %</w:t>
            </w:r>
          </w:p>
        </w:tc>
        <w:tc>
          <w:tcPr>
            <w:tcW w:w="11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16/03/2027</w:t>
            </w:r>
          </w:p>
        </w:tc>
        <w:tc>
          <w:tcPr>
            <w:tcW w:w="9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Meryem Sefrioui</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des objectifs ».</w:t>
      </w:r>
    </w:p>
    <w:p>
      <w:pPr>
        <w:pStyle w:val="Heading3"/>
        <w:keepNext w:val="true"/>
        <w:spacing w:before="240" w:after="80"/>
        <w:rPr/>
      </w:pPr>
      <w:bookmarkStart w:id="214" w:name="__RefHeading___Toc31926_3874362514"/>
      <w:bookmarkEnd w:id="214"/>
      <w:r>
        <w:rPr>
          <w:rFonts w:eastAsia="Montserrat" w:cs="Montserrat"/>
          <w:b/>
          <w:bCs/>
          <w:color w:val="123A5F"/>
          <w:sz w:val="26"/>
          <w:szCs w:val="26"/>
        </w:rPr>
        <w:t>UFT-04-04 — Proposer la structure des modules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Concepteur pédagogique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Objectifs pédagogiques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Structure des modules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Accepter la structure proposée (intro, démo, pratique, quiz) ; remplacer le quiz par un cas réel Soins cliniques et infirmiers.</w:t>
            </w:r>
          </w:p>
        </w:tc>
      </w:tr>
    </w:tbl>
    <w:p>
      <w:pPr>
        <w:pStyle w:val="Normal"/>
        <w:keepNext w:val="true"/>
        <w:spacing w:lineRule="auto" w:line="288" w:before="200" w:after="80"/>
        <w:jc w:val="left"/>
        <w:rPr/>
      </w:pPr>
      <w:r>
        <w:rPr>
          <w:rFonts w:eastAsia="Open Sans" w:cs="Open Sans"/>
          <w:b/>
          <w:bCs/>
          <w:color w:val="1876C6"/>
          <w:sz w:val="22"/>
          <w:szCs w:val="22"/>
        </w:rPr>
        <w:t xml:space="preserve">Étape MP-05.4 · </w:t>
      </w:r>
      <w:r>
        <w:rPr>
          <w:rFonts w:eastAsia="Open Sans" w:cs="Open Sans"/>
          <w:b/>
          <w:bCs/>
          <w:color w:val="123A5F"/>
          <w:sz w:val="22"/>
          <w:szCs w:val="22"/>
        </w:rPr>
        <w:t>Proposer la structure des modules</w:t>
      </w:r>
      <w:r>
        <w:rPr>
          <w:rFonts w:eastAsia="Open Sans" w:cs="Open Sans"/>
          <w:color w:val="5A6B7B"/>
          <w:sz w:val="18"/>
          <w:szCs w:val="18"/>
        </w:rPr>
        <w:t xml:space="preserve">   Tableau à coller · Plan · Concepteur pédagogique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Structure des modules.</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Structure des modules</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Structure des modules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Alaoui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02/07/2027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01/08/2027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50 000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Structure des modules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Meryem Sefrioui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09/07/2027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08/08/2027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23 000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215" w:name="__RefHeading___Toc31928_3874362514"/>
      <w:bookmarkEnd w:id="215"/>
      <w:r>
        <w:rPr>
          <w:rFonts w:eastAsia="Montserrat" w:cs="Montserrat"/>
          <w:b/>
          <w:bCs/>
          <w:color w:val="123A5F"/>
          <w:sz w:val="26"/>
          <w:szCs w:val="26"/>
        </w:rPr>
        <w:t>UFT-04-05 — Définir la stratégie d'évaluation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Concepteur pédagogique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Structure des modules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Stratégie d'évaluation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Évaluation : test avant/après (niveau 2) et observation du manager à 30 jours (niveau 3).</w:t>
            </w:r>
          </w:p>
        </w:tc>
      </w:tr>
    </w:tbl>
    <w:p>
      <w:pPr>
        <w:pStyle w:val="Normal"/>
        <w:keepNext w:val="true"/>
        <w:spacing w:lineRule="auto" w:line="288" w:before="200" w:after="80"/>
        <w:jc w:val="left"/>
        <w:rPr/>
      </w:pPr>
      <w:r>
        <w:rPr>
          <w:rFonts w:eastAsia="Open Sans" w:cs="Open Sans"/>
          <w:b/>
          <w:bCs/>
          <w:color w:val="1876C6"/>
          <w:sz w:val="22"/>
          <w:szCs w:val="22"/>
        </w:rPr>
        <w:t xml:space="preserve">Étape MP-05.5 · </w:t>
      </w:r>
      <w:r>
        <w:rPr>
          <w:rFonts w:eastAsia="Open Sans" w:cs="Open Sans"/>
          <w:b/>
          <w:bCs/>
          <w:color w:val="123A5F"/>
          <w:sz w:val="22"/>
          <w:szCs w:val="22"/>
        </w:rPr>
        <w:t>Définir la stratégie d'évaluation</w:t>
      </w:r>
      <w:r>
        <w:rPr>
          <w:rFonts w:eastAsia="Open Sans" w:cs="Open Sans"/>
          <w:color w:val="5A6B7B"/>
          <w:sz w:val="18"/>
          <w:szCs w:val="18"/>
        </w:rPr>
        <w:t xml:space="preserve">   Tableau à coller · Configuration · Concepteur pédagogique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Stratégie d'évaluation, Valeur.</w:t>
      </w:r>
    </w:p>
    <w:tbl>
      <w:tblPr>
        <w:tblW w:w="9638" w:type="dxa"/>
        <w:jc w:val="left"/>
        <w:tblInd w:w="0" w:type="dxa"/>
        <w:tblLayout w:type="fixed"/>
        <w:tblCellMar>
          <w:top w:w="70" w:type="dxa"/>
          <w:left w:w="110" w:type="dxa"/>
          <w:bottom w:w="70" w:type="dxa"/>
          <w:right w:w="110" w:type="dxa"/>
        </w:tblCellMar>
      </w:tblPr>
      <w:tblGrid>
        <w:gridCol w:w="2151"/>
        <w:gridCol w:w="4748"/>
        <w:gridCol w:w="2739"/>
      </w:tblGrid>
      <w:tr>
        <w:trPr>
          <w:tblHeader w:val="true"/>
          <w:cantSplit w:val="true"/>
        </w:trPr>
        <w:tc>
          <w:tcPr>
            <w:tcW w:w="21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Stratégie d'évaluation</w:t>
            </w:r>
          </w:p>
        </w:tc>
        <w:tc>
          <w:tcPr>
            <w:tcW w:w="47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27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Référence</w:t>
            </w:r>
          </w:p>
        </w:tc>
      </w:tr>
      <w:tr>
        <w:trPr>
          <w:cantSplit w:val="true"/>
        </w:trPr>
        <w:tc>
          <w:tcPr>
            <w:tcW w:w="21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Stratégie d'évaluation</w:t>
            </w:r>
          </w:p>
        </w:tc>
        <w:tc>
          <w:tcPr>
            <w:tcW w:w="47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Évaluation : test avant/après (niveau 2) et observation du manager à 30 jours (niveau 3).</w:t>
            </w:r>
          </w:p>
        </w:tc>
        <w:tc>
          <w:tcPr>
            <w:tcW w:w="27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Stratégie d'évaluation</w:t>
            </w:r>
          </w:p>
        </w:tc>
      </w:tr>
      <w:tr>
        <w:trPr>
          <w:cantSplit w:val="true"/>
        </w:trPr>
        <w:tc>
          <w:tcPr>
            <w:tcW w:w="21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Seuil de complétude</w:t>
            </w:r>
          </w:p>
        </w:tc>
        <w:tc>
          <w:tcPr>
            <w:tcW w:w="47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70 %</w:t>
            </w:r>
          </w:p>
        </w:tc>
        <w:tc>
          <w:tcPr>
            <w:tcW w:w="27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Règle de qualité des données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Paramètres ».</w:t>
      </w:r>
    </w:p>
    <w:p>
      <w:pPr>
        <w:pStyle w:val="Heading3"/>
        <w:keepNext w:val="true"/>
        <w:spacing w:before="240" w:after="80"/>
        <w:rPr/>
      </w:pPr>
      <w:bookmarkStart w:id="216" w:name="__RefHeading___Toc31930_3874362514"/>
      <w:bookmarkEnd w:id="216"/>
      <w:r>
        <w:rPr>
          <w:rFonts w:eastAsia="Montserrat" w:cs="Montserrat"/>
          <w:b/>
          <w:bCs/>
          <w:color w:val="123A5F"/>
          <w:sz w:val="26"/>
          <w:szCs w:val="26"/>
        </w:rPr>
        <w:t>UFT-04-06 — Développer et étiqueter les contenus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Développeur de contenus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Stratégie d'évaluation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Contenus étiquetés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Téléverser « M1_Triage IA et aide à la décision clinique.pptx » et « M1_video.mp4 » ; étiqueter la compétence « Triage IA et aide à la décision clinique » niveau 3.</w:t>
            </w:r>
          </w:p>
        </w:tc>
      </w:tr>
    </w:tbl>
    <w:p>
      <w:pPr>
        <w:pStyle w:val="Normal"/>
        <w:keepNext w:val="true"/>
        <w:spacing w:lineRule="auto" w:line="288" w:before="200" w:after="80"/>
        <w:jc w:val="left"/>
        <w:rPr/>
      </w:pPr>
      <w:r>
        <w:rPr>
          <w:rFonts w:eastAsia="Open Sans" w:cs="Open Sans"/>
          <w:b/>
          <w:bCs/>
          <w:color w:val="1876C6"/>
          <w:sz w:val="22"/>
          <w:szCs w:val="22"/>
        </w:rPr>
        <w:t xml:space="preserve">Étape MP-06.1 · </w:t>
      </w:r>
      <w:r>
        <w:rPr>
          <w:rFonts w:eastAsia="Open Sans" w:cs="Open Sans"/>
          <w:b/>
          <w:bCs/>
          <w:color w:val="123A5F"/>
          <w:sz w:val="22"/>
          <w:szCs w:val="22"/>
        </w:rPr>
        <w:t>Charger les contenus</w:t>
      </w:r>
      <w:r>
        <w:rPr>
          <w:rFonts w:eastAsia="Open Sans" w:cs="Open Sans"/>
          <w:color w:val="5A6B7B"/>
          <w:sz w:val="18"/>
          <w:szCs w:val="18"/>
        </w:rPr>
        <w:t xml:space="preserve">   Tableau à coller · Configuration · Développeur de contenus</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Contenus, Valeur.</w:t>
      </w:r>
    </w:p>
    <w:tbl>
      <w:tblPr>
        <w:tblW w:w="9638" w:type="dxa"/>
        <w:jc w:val="left"/>
        <w:tblInd w:w="0" w:type="dxa"/>
        <w:tblLayout w:type="fixed"/>
        <w:tblCellMar>
          <w:top w:w="70" w:type="dxa"/>
          <w:left w:w="110" w:type="dxa"/>
          <w:bottom w:w="70" w:type="dxa"/>
          <w:right w:w="110" w:type="dxa"/>
        </w:tblCellMar>
      </w:tblPr>
      <w:tblGrid>
        <w:gridCol w:w="2209"/>
        <w:gridCol w:w="5112"/>
        <w:gridCol w:w="2317"/>
      </w:tblGrid>
      <w:tr>
        <w:trPr>
          <w:tblHeader w:val="true"/>
          <w:cantSplit w:val="true"/>
        </w:trPr>
        <w:tc>
          <w:tcPr>
            <w:tcW w:w="22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Contenus</w:t>
            </w:r>
          </w:p>
        </w:tc>
        <w:tc>
          <w:tcPr>
            <w:tcW w:w="51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23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Référence</w:t>
            </w:r>
          </w:p>
        </w:tc>
      </w:tr>
      <w:tr>
        <w:trPr>
          <w:cantSplit w:val="true"/>
        </w:trPr>
        <w:tc>
          <w:tcPr>
            <w:tcW w:w="22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Contenus</w:t>
            </w:r>
          </w:p>
        </w:tc>
        <w:tc>
          <w:tcPr>
            <w:tcW w:w="51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Téléverser « M1_Triage IA et aide à la décision clinique.pptx » et « M1_video.mp4 » ; étiqueter la compétence « Triage IA et aide à la décision clinique » niveau 3.</w:t>
            </w:r>
          </w:p>
        </w:tc>
        <w:tc>
          <w:tcPr>
            <w:tcW w:w="23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Contenus étiquetés</w:t>
            </w:r>
          </w:p>
        </w:tc>
      </w:tr>
      <w:tr>
        <w:trPr>
          <w:cantSplit w:val="true"/>
        </w:trPr>
        <w:tc>
          <w:tcPr>
            <w:tcW w:w="22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Circuit d’approbation</w:t>
            </w:r>
          </w:p>
        </w:tc>
        <w:tc>
          <w:tcPr>
            <w:tcW w:w="51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formation, puis DRH</w:t>
            </w:r>
          </w:p>
        </w:tc>
        <w:tc>
          <w:tcPr>
            <w:tcW w:w="23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Délégation de pouvoirs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Paramètres ».</w:t>
      </w:r>
    </w:p>
    <w:p>
      <w:pPr>
        <w:pStyle w:val="Normal"/>
        <w:keepNext w:val="true"/>
        <w:spacing w:lineRule="auto" w:line="288" w:before="200" w:after="80"/>
        <w:jc w:val="left"/>
        <w:rPr/>
      </w:pPr>
      <w:r>
        <w:rPr>
          <w:rFonts w:eastAsia="Open Sans" w:cs="Open Sans"/>
          <w:b/>
          <w:bCs/>
          <w:color w:val="1876C6"/>
          <w:sz w:val="22"/>
          <w:szCs w:val="22"/>
        </w:rPr>
        <w:t xml:space="preserve">Étape MP-06.2 · </w:t>
      </w:r>
      <w:r>
        <w:rPr>
          <w:rFonts w:eastAsia="Open Sans" w:cs="Open Sans"/>
          <w:b/>
          <w:bCs/>
          <w:color w:val="123A5F"/>
          <w:sz w:val="22"/>
          <w:szCs w:val="22"/>
        </w:rPr>
        <w:t>Valider le format du paquet</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MP-06.5 · </w:t>
      </w:r>
      <w:r>
        <w:rPr>
          <w:rFonts w:eastAsia="Open Sans" w:cs="Open Sans"/>
          <w:b/>
          <w:bCs/>
          <w:color w:val="123A5F"/>
          <w:sz w:val="22"/>
          <w:szCs w:val="22"/>
        </w:rPr>
        <w:t>Étiqueter le contenu avec les compétences</w:t>
      </w:r>
      <w:r>
        <w:rPr>
          <w:rFonts w:eastAsia="Open Sans" w:cs="Open Sans"/>
          <w:color w:val="5A6B7B"/>
          <w:sz w:val="18"/>
          <w:szCs w:val="18"/>
        </w:rPr>
        <w:t xml:space="preserve">   Tableau à coller · Tableau d’enregistrements · Développeur de contenus</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Contenu avec les compétences.</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Contenu avec les compétences</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Mehdi Hajji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 avec le responsable de fonction</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Hind Ouazzani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Résultats du questionnaire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Contenu avec les compétences ».</w:t>
      </w:r>
    </w:p>
    <w:p>
      <w:pPr>
        <w:pStyle w:val="Heading3"/>
        <w:keepNext w:val="true"/>
        <w:spacing w:before="240" w:after="80"/>
        <w:rPr/>
      </w:pPr>
      <w:bookmarkStart w:id="217" w:name="__RefHeading___Toc31932_3874362514"/>
      <w:bookmarkEnd w:id="217"/>
      <w:r>
        <w:rPr>
          <w:rFonts w:eastAsia="Montserrat" w:cs="Montserrat"/>
          <w:b/>
          <w:bCs/>
          <w:color w:val="123A5F"/>
          <w:sz w:val="26"/>
          <w:szCs w:val="26"/>
        </w:rPr>
        <w:t>UFT-04-07 — Localiser et vérifier l'accessibilité</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Concepteur pédagogique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Contenus étiquetés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Contenus localisés et accessibles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Demander les versions FR et AR ; valider la traduction IA ; contrôle d'accessibilité : 0 anomalie bloquante.</w:t>
            </w:r>
          </w:p>
        </w:tc>
      </w:tr>
    </w:tbl>
    <w:p>
      <w:pPr>
        <w:pStyle w:val="Normal"/>
        <w:keepNext w:val="true"/>
        <w:spacing w:lineRule="auto" w:line="288" w:before="200" w:after="80"/>
        <w:jc w:val="left"/>
        <w:rPr/>
      </w:pPr>
      <w:r>
        <w:rPr>
          <w:rFonts w:eastAsia="Open Sans" w:cs="Open Sans"/>
          <w:b/>
          <w:bCs/>
          <w:color w:val="1876C6"/>
          <w:sz w:val="22"/>
          <w:szCs w:val="22"/>
        </w:rPr>
        <w:t xml:space="preserve">Étape MP-23.1 · </w:t>
      </w:r>
      <w:r>
        <w:rPr>
          <w:rFonts w:eastAsia="Open Sans" w:cs="Open Sans"/>
          <w:b/>
          <w:bCs/>
          <w:color w:val="123A5F"/>
          <w:sz w:val="22"/>
          <w:szCs w:val="22"/>
        </w:rPr>
        <w:t>Demander une traduction</w:t>
      </w:r>
      <w:r>
        <w:rPr>
          <w:rFonts w:eastAsia="Open Sans" w:cs="Open Sans"/>
          <w:color w:val="5A6B7B"/>
          <w:sz w:val="18"/>
          <w:szCs w:val="18"/>
        </w:rPr>
        <w:t xml:space="preserve">   Tableau à coller · Communication · Concepteur pédagogique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Traduction,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Traduction</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03/07/2027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10/07/2027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Normal"/>
        <w:keepNext w:val="true"/>
        <w:spacing w:lineRule="auto" w:line="288" w:before="200" w:after="80"/>
        <w:jc w:val="left"/>
        <w:rPr/>
      </w:pPr>
      <w:r>
        <w:rPr>
          <w:rFonts w:eastAsia="Open Sans" w:cs="Open Sans"/>
          <w:b/>
          <w:bCs/>
          <w:color w:val="1876C6"/>
          <w:sz w:val="22"/>
          <w:szCs w:val="22"/>
        </w:rPr>
        <w:t xml:space="preserve">Étape MP-23.2 · </w:t>
      </w:r>
      <w:r>
        <w:rPr>
          <w:rFonts w:eastAsia="Open Sans" w:cs="Open Sans"/>
          <w:b/>
          <w:bCs/>
          <w:color w:val="123A5F"/>
          <w:sz w:val="22"/>
          <w:szCs w:val="22"/>
        </w:rPr>
        <w:t>Rédiger une traduction automatique</w:t>
      </w:r>
      <w:r>
        <w:rPr>
          <w:rFonts w:eastAsia="Open Sans" w:cs="Open Sans"/>
          <w:color w:val="5A6B7B"/>
          <w:sz w:val="18"/>
          <w:szCs w:val="18"/>
        </w:rPr>
        <w:t xml:space="preserve">   Tableau à coller · Plan · Concepteur pédagogique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Traduction automatique.</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Traduction automatique</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Traduction automatique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Hind Ouazzani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08/07/2027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07/08/2027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22 000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Traduction automatique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Tarik Amrani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15/07/2027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14/08/2027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70 000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Normal"/>
        <w:keepNext w:val="true"/>
        <w:spacing w:lineRule="auto" w:line="288" w:before="200" w:after="80"/>
        <w:jc w:val="left"/>
        <w:rPr/>
      </w:pPr>
      <w:r>
        <w:rPr>
          <w:rFonts w:eastAsia="Open Sans" w:cs="Open Sans"/>
          <w:b/>
          <w:bCs/>
          <w:color w:val="1876C6"/>
          <w:sz w:val="22"/>
          <w:szCs w:val="22"/>
        </w:rPr>
        <w:t xml:space="preserve">Étape MP-23.3 · </w:t>
      </w:r>
      <w:r>
        <w:rPr>
          <w:rFonts w:eastAsia="Open Sans" w:cs="Open Sans"/>
          <w:b/>
          <w:bCs/>
          <w:color w:val="123A5F"/>
          <w:sz w:val="22"/>
          <w:szCs w:val="22"/>
        </w:rPr>
        <w:t>Valider la traduction</w:t>
      </w:r>
      <w:r>
        <w:rPr>
          <w:rFonts w:eastAsia="Open Sans" w:cs="Open Sans"/>
          <w:color w:val="5A6B7B"/>
          <w:sz w:val="18"/>
          <w:szCs w:val="18"/>
        </w:rPr>
        <w:t xml:space="preserve">   Formulaire · Décision · Expert métier</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Traduction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Traduction — Demander les versions FR et AR ; valider la traduction IA ; contrôle d'accessibilité : 0 anomalie bloquante.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15/07/2027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MP-23.4 · </w:t>
      </w:r>
      <w:r>
        <w:rPr>
          <w:rFonts w:eastAsia="Open Sans" w:cs="Open Sans"/>
          <w:b/>
          <w:bCs/>
          <w:color w:val="123A5F"/>
          <w:sz w:val="22"/>
          <w:szCs w:val="22"/>
        </w:rPr>
        <w:t>Lancer le contrôle d'accessibilité</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MP-23.5 · </w:t>
      </w:r>
      <w:r>
        <w:rPr>
          <w:rFonts w:eastAsia="Open Sans" w:cs="Open Sans"/>
          <w:b/>
          <w:bCs/>
          <w:color w:val="123A5F"/>
          <w:sz w:val="22"/>
          <w:szCs w:val="22"/>
        </w:rPr>
        <w:t>Corriger les problèmes d'accessibilité</w:t>
      </w:r>
      <w:r>
        <w:rPr>
          <w:rFonts w:eastAsia="Open Sans" w:cs="Open Sans"/>
          <w:color w:val="5A6B7B"/>
          <w:sz w:val="18"/>
          <w:szCs w:val="18"/>
        </w:rPr>
        <w:t xml:space="preserve">   Formulaire · Revue · Développeur de contenus</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Problèmes d'accessibilité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Problèmes d'accessibilité — Demander les versions FR et AR ; valider la traduction IA ; contrôle d'accessibilité : 0 anomalie bloquante.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16/07/2027</w:t>
            </w:r>
          </w:p>
        </w:tc>
      </w:tr>
    </w:tbl>
    <w:p>
      <w:pPr>
        <w:pStyle w:val="Normal"/>
        <w:spacing w:before="0" w:after="80"/>
        <w:rPr/>
      </w:pPr>
      <w:r>
        <w:rPr/>
      </w:r>
    </w:p>
    <w:p>
      <w:pPr>
        <w:pStyle w:val="Heading3"/>
        <w:keepNext w:val="true"/>
        <w:spacing w:before="240" w:after="80"/>
        <w:rPr/>
      </w:pPr>
      <w:bookmarkStart w:id="218" w:name="__RefHeading___Toc31934_3874362514"/>
      <w:bookmarkEnd w:id="218"/>
      <w:r>
        <w:rPr>
          <w:rFonts w:eastAsia="Montserrat" w:cs="Montserrat"/>
          <w:b/>
          <w:bCs/>
          <w:color w:val="123A5F"/>
          <w:sz w:val="26"/>
          <w:szCs w:val="26"/>
        </w:rPr>
        <w:t>UFT-04-08 — Approuver le document de conception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Contenus localisés et accessibles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Document de conception approuvé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Décision : conception approuvée. Commentaire : revue expert faite le 12 mai ; prêt pour le déploiement.</w:t>
            </w:r>
          </w:p>
        </w:tc>
      </w:tr>
    </w:tbl>
    <w:p>
      <w:pPr>
        <w:pStyle w:val="Normal"/>
        <w:keepNext w:val="true"/>
        <w:spacing w:lineRule="auto" w:line="288" w:before="200" w:after="80"/>
        <w:jc w:val="left"/>
        <w:rPr/>
      </w:pPr>
      <w:r>
        <w:rPr>
          <w:rFonts w:eastAsia="Open Sans" w:cs="Open Sans"/>
          <w:b/>
          <w:bCs/>
          <w:color w:val="1876C6"/>
          <w:sz w:val="22"/>
          <w:szCs w:val="22"/>
        </w:rPr>
        <w:t xml:space="preserve">Étape MP-05.6 · </w:t>
      </w:r>
      <w:r>
        <w:rPr>
          <w:rFonts w:eastAsia="Open Sans" w:cs="Open Sans"/>
          <w:b/>
          <w:bCs/>
          <w:color w:val="123A5F"/>
          <w:sz w:val="22"/>
          <w:szCs w:val="22"/>
        </w:rPr>
        <w:t>Revoir la conception avec l'expert métier</w:t>
      </w:r>
      <w:r>
        <w:rPr>
          <w:rFonts w:eastAsia="Open Sans" w:cs="Open Sans"/>
          <w:color w:val="5A6B7B"/>
          <w:sz w:val="18"/>
          <w:szCs w:val="18"/>
        </w:rPr>
        <w:t xml:space="preserve">   Formulaire · Revue · Expert métier</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Conception avec l'expert métier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Conception avec l'expert métier — Décision : conception approuvée. Commentaire : revue expert faite le 12 mai ; prêt pour le déploiement.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Les preuves correspondent au plan ; responsables confirmés.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Corrections mineures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25/07/2027</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MP-05.7 · </w:t>
      </w:r>
      <w:r>
        <w:rPr>
          <w:rFonts w:eastAsia="Open Sans" w:cs="Open Sans"/>
          <w:b/>
          <w:bCs/>
          <w:color w:val="123A5F"/>
          <w:sz w:val="22"/>
          <w:szCs w:val="22"/>
        </w:rPr>
        <w:t>Approuver le document de conception</w:t>
      </w:r>
      <w:r>
        <w:rPr>
          <w:rFonts w:eastAsia="Open Sans" w:cs="Open Sans"/>
          <w:color w:val="5A6B7B"/>
          <w:sz w:val="18"/>
          <w:szCs w:val="18"/>
        </w:rPr>
        <w:t xml:space="preserve">   Formulaire · Décision · Responsable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Document de conception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Document de conception — Décision : conception approuvée. Commentaire : revue expert faite le 12 mai ; prêt pour le déploiement.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Conditions remplies ; risques acceptés par le sponsor.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24/07/2027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2"/>
        <w:keepNext w:val="true"/>
        <w:spacing w:before="320" w:after="120"/>
        <w:rPr/>
      </w:pPr>
      <w:bookmarkStart w:id="219" w:name="__RefHeading___Toc31936_3874362514"/>
      <w:bookmarkEnd w:id="219"/>
      <w:r>
        <w:rPr>
          <w:rFonts w:eastAsia="Montserrat" w:cs="Montserrat"/>
          <w:b/>
          <w:bCs/>
          <w:color w:val="123A5F"/>
          <w:sz w:val="32"/>
          <w:szCs w:val="32"/>
        </w:rPr>
        <w:t>9.2 E2E-05 — De la conception à la réalisation</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Réaliser la formation selon toutes les modalités</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Document de conception approuvé et plan de formation priorisé.</w:t>
      </w:r>
      <w:r>
        <w:rPr>
          <w:rFonts w:eastAsia="Open Sans" w:cs="Open Sans"/>
          <w:b/>
          <w:bCs/>
          <w:color w:val="2C3E50"/>
          <w:sz w:val="20"/>
          <w:szCs w:val="20"/>
        </w:rPr>
        <w:t xml:space="preserve">   Résultat final : </w:t>
      </w:r>
      <w:r>
        <w:rPr>
          <w:rFonts w:eastAsia="Open Sans" w:cs="Open Sans"/>
          <w:color w:val="2C3E50"/>
          <w:sz w:val="20"/>
          <w:szCs w:val="20"/>
        </w:rPr>
        <w:t>Formation réalisée selon toutes les modalités avec présence et achèvement enregistrés.</w:t>
      </w:r>
    </w:p>
    <w:p>
      <w:pPr>
        <w:pStyle w:val="Heading3"/>
        <w:keepNext w:val="true"/>
        <w:spacing w:before="240" w:after="80"/>
        <w:rPr/>
      </w:pPr>
      <w:bookmarkStart w:id="220" w:name="__RefHeading___Toc31938_3874362514"/>
      <w:bookmarkEnd w:id="220"/>
      <w:r>
        <w:rPr>
          <w:rFonts w:eastAsia="Montserrat" w:cs="Montserrat"/>
          <w:b/>
          <w:bCs/>
          <w:color w:val="123A5F"/>
          <w:sz w:val="26"/>
          <w:szCs w:val="26"/>
        </w:rPr>
        <w:t>UFT-05-01 — Publier le contenu au catalogue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Développeur de contenus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Conception approuvée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Catalogue publié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Publier le module « M1 Triage IA et aide à la décision clinique » au catalogue ; public : encadrants ; langues EN/FR/AR.</w:t>
            </w:r>
          </w:p>
        </w:tc>
      </w:tr>
    </w:tbl>
    <w:p>
      <w:pPr>
        <w:pStyle w:val="Normal"/>
        <w:keepNext w:val="true"/>
        <w:spacing w:lineRule="auto" w:line="288" w:before="200" w:after="80"/>
        <w:jc w:val="left"/>
        <w:rPr/>
      </w:pPr>
      <w:r>
        <w:rPr>
          <w:rFonts w:eastAsia="Open Sans" w:cs="Open Sans"/>
          <w:b/>
          <w:bCs/>
          <w:color w:val="1876C6"/>
          <w:sz w:val="22"/>
          <w:szCs w:val="22"/>
        </w:rPr>
        <w:t xml:space="preserve">Étape MP-06.3 · </w:t>
      </w:r>
      <w:r>
        <w:rPr>
          <w:rFonts w:eastAsia="Open Sans" w:cs="Open Sans"/>
          <w:b/>
          <w:bCs/>
          <w:color w:val="123A5F"/>
          <w:sz w:val="22"/>
          <w:szCs w:val="22"/>
        </w:rPr>
        <w:t>Soumettre le contenu à la revue de l'expert</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MP-06.4 · </w:t>
      </w:r>
      <w:r>
        <w:rPr>
          <w:rFonts w:eastAsia="Open Sans" w:cs="Open Sans"/>
          <w:b/>
          <w:bCs/>
          <w:color w:val="123A5F"/>
          <w:sz w:val="22"/>
          <w:szCs w:val="22"/>
        </w:rPr>
        <w:t>Enregistrer la décision de revue</w:t>
      </w:r>
      <w:r>
        <w:rPr>
          <w:rFonts w:eastAsia="Open Sans" w:cs="Open Sans"/>
          <w:color w:val="5A6B7B"/>
          <w:sz w:val="18"/>
          <w:szCs w:val="18"/>
        </w:rPr>
        <w:t xml:space="preserve">   Tableau à coller · Tableau d’enregistrements · Expert métier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Décision de revue.</w:t>
      </w:r>
    </w:p>
    <w:tbl>
      <w:tblPr>
        <w:tblW w:w="9638" w:type="dxa"/>
        <w:jc w:val="left"/>
        <w:tblInd w:w="0" w:type="dxa"/>
        <w:tblLayout w:type="fixed"/>
        <w:tblCellMar>
          <w:top w:w="70" w:type="dxa"/>
          <w:left w:w="110" w:type="dxa"/>
          <w:bottom w:w="70" w:type="dxa"/>
          <w:right w:w="110" w:type="dxa"/>
        </w:tblCellMar>
      </w:tblPr>
      <w:tblGrid>
        <w:gridCol w:w="2840"/>
        <w:gridCol w:w="1115"/>
        <w:gridCol w:w="3448"/>
        <w:gridCol w:w="1116"/>
        <w:gridCol w:w="1119"/>
      </w:tblGrid>
      <w:tr>
        <w:trPr>
          <w:tblHeader w:val="true"/>
          <w:cantSplit w:val="true"/>
        </w:trPr>
        <w:tc>
          <w:tcPr>
            <w:tcW w:w="28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Décision de revue</w:t>
            </w:r>
          </w:p>
        </w:tc>
        <w:tc>
          <w:tcPr>
            <w:tcW w:w="11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4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1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1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4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11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Alaoui</w:t>
            </w:r>
          </w:p>
        </w:tc>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d’audit</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1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4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1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Meryem Sefrioui</w:t>
            </w:r>
          </w:p>
        </w:tc>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Export du SIRH</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Décision de revue ».</w:t>
      </w:r>
    </w:p>
    <w:p>
      <w:pPr>
        <w:pStyle w:val="Normal"/>
        <w:keepNext w:val="true"/>
        <w:spacing w:lineRule="auto" w:line="288" w:before="200" w:after="80"/>
        <w:jc w:val="left"/>
        <w:rPr/>
      </w:pPr>
      <w:r>
        <w:rPr>
          <w:rFonts w:eastAsia="Open Sans" w:cs="Open Sans"/>
          <w:b/>
          <w:bCs/>
          <w:color w:val="1876C6"/>
          <w:sz w:val="22"/>
          <w:szCs w:val="22"/>
        </w:rPr>
        <w:t xml:space="preserve">Étape MP-06.6 · </w:t>
      </w:r>
      <w:r>
        <w:rPr>
          <w:rFonts w:eastAsia="Open Sans" w:cs="Open Sans"/>
          <w:b/>
          <w:bCs/>
          <w:color w:val="123A5F"/>
          <w:sz w:val="22"/>
          <w:szCs w:val="22"/>
        </w:rPr>
        <w:t>Publier le contenu au catalogue</w:t>
      </w:r>
      <w:r>
        <w:rPr>
          <w:rFonts w:eastAsia="Open Sans" w:cs="Open Sans"/>
          <w:color w:val="5A6B7B"/>
          <w:sz w:val="18"/>
          <w:szCs w:val="18"/>
        </w:rPr>
        <w:t xml:space="preserve">   Tableau à coller · Communication · Développeur de contenus</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Contenu au catalogue,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Contenu au catalogue</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10/09/2026</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17/09/2026</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Heading3"/>
        <w:keepNext w:val="true"/>
        <w:spacing w:before="240" w:after="80"/>
        <w:rPr/>
      </w:pPr>
      <w:bookmarkStart w:id="221" w:name="__RefHeading___Toc31940_3874362514"/>
      <w:bookmarkEnd w:id="221"/>
      <w:r>
        <w:rPr>
          <w:rFonts w:eastAsia="Montserrat" w:cs="Montserrat"/>
          <w:b/>
          <w:bCs/>
          <w:color w:val="123A5F"/>
          <w:sz w:val="26"/>
          <w:szCs w:val="26"/>
        </w:rPr>
        <w:t>UFT-05-02 — Réserver la logistique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Catalogue publié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 logistique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Salle « Formation A » (20 places) du 3 au 5 juin ; vidéoprojecteur ; agenda du formateur bloqué.</w:t>
            </w:r>
          </w:p>
        </w:tc>
      </w:tr>
    </w:tbl>
    <w:p>
      <w:pPr>
        <w:pStyle w:val="Normal"/>
        <w:keepNext w:val="true"/>
        <w:spacing w:lineRule="auto" w:line="288" w:before="200" w:after="80"/>
        <w:jc w:val="left"/>
        <w:rPr/>
      </w:pPr>
      <w:r>
        <w:rPr>
          <w:rFonts w:eastAsia="Open Sans" w:cs="Open Sans"/>
          <w:b/>
          <w:bCs/>
          <w:color w:val="1876C6"/>
          <w:sz w:val="22"/>
          <w:szCs w:val="22"/>
        </w:rPr>
        <w:t xml:space="preserve">Étape MP-11.1 · </w:t>
      </w:r>
      <w:r>
        <w:rPr>
          <w:rFonts w:eastAsia="Open Sans" w:cs="Open Sans"/>
          <w:b/>
          <w:bCs/>
          <w:color w:val="123A5F"/>
          <w:sz w:val="22"/>
          <w:szCs w:val="22"/>
        </w:rPr>
        <w:t>Réserver salles et équipements</w:t>
      </w:r>
      <w:r>
        <w:rPr>
          <w:rFonts w:eastAsia="Open Sans" w:cs="Open Sans"/>
          <w:color w:val="5A6B7B"/>
          <w:sz w:val="18"/>
          <w:szCs w:val="18"/>
        </w:rPr>
        <w:t xml:space="preserve">   Tableau à coller · Plan · Administrateur de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Salles et équipements.</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Salles et équipements</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Salles et équipements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Meryem Sefrioui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17/09/2026</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17/10/2026</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33 000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Salles et équipements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Hajji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24/09/2026</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24/10/2026</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34 000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Normal"/>
        <w:keepNext w:val="true"/>
        <w:spacing w:lineRule="auto" w:line="288" w:before="200" w:after="80"/>
        <w:jc w:val="left"/>
        <w:rPr/>
      </w:pPr>
      <w:r>
        <w:rPr>
          <w:rFonts w:eastAsia="Open Sans" w:cs="Open Sans"/>
          <w:b/>
          <w:bCs/>
          <w:color w:val="1876C6"/>
          <w:sz w:val="22"/>
          <w:szCs w:val="22"/>
        </w:rPr>
        <w:t xml:space="preserve">Étape MP-11.2 · </w:t>
      </w:r>
      <w:r>
        <w:rPr>
          <w:rFonts w:eastAsia="Open Sans" w:cs="Open Sans"/>
          <w:b/>
          <w:bCs/>
          <w:color w:val="123A5F"/>
          <w:sz w:val="22"/>
          <w:szCs w:val="22"/>
        </w:rPr>
        <w:t>Gérer les agendas des formateurs</w:t>
      </w:r>
      <w:r>
        <w:rPr>
          <w:rFonts w:eastAsia="Open Sans" w:cs="Open Sans"/>
          <w:color w:val="5A6B7B"/>
          <w:sz w:val="18"/>
          <w:szCs w:val="18"/>
        </w:rPr>
        <w:t xml:space="preserve">   Tableau à coller · Tableau d’enregistrements · Administrateur de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Agendas des formateurs.</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Agendas des formateurs</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Meryem Sefrioui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 du SIRH</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Hajji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 avec le responsable de fonction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Agendas des formateurs ».</w:t>
      </w:r>
    </w:p>
    <w:p>
      <w:pPr>
        <w:pStyle w:val="Heading3"/>
        <w:keepNext w:val="true"/>
        <w:spacing w:before="240" w:after="80"/>
        <w:rPr/>
      </w:pPr>
      <w:bookmarkStart w:id="222" w:name="__RefHeading___Toc31942_3874362514"/>
      <w:bookmarkEnd w:id="222"/>
      <w:r>
        <w:rPr>
          <w:rFonts w:eastAsia="Montserrat" w:cs="Montserrat"/>
          <w:b/>
          <w:bCs/>
          <w:color w:val="123A5F"/>
          <w:sz w:val="26"/>
          <w:szCs w:val="26"/>
        </w:rPr>
        <w:t>UFT-05-03 — Planifier les sessions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 logistique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Planning des sessions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Session S-01 « Triage IA et aide à la décision clinique — encadrants », 3-5 juin, 12 places, aucun conflit.</w:t>
            </w:r>
          </w:p>
        </w:tc>
      </w:tr>
    </w:tbl>
    <w:p>
      <w:pPr>
        <w:pStyle w:val="Normal"/>
        <w:keepNext w:val="true"/>
        <w:spacing w:lineRule="auto" w:line="288" w:before="200" w:after="80"/>
        <w:jc w:val="left"/>
        <w:rPr/>
      </w:pPr>
      <w:r>
        <w:rPr>
          <w:rFonts w:eastAsia="Open Sans" w:cs="Open Sans"/>
          <w:b/>
          <w:bCs/>
          <w:color w:val="1876C6"/>
          <w:sz w:val="22"/>
          <w:szCs w:val="22"/>
        </w:rPr>
        <w:t xml:space="preserve">Étape MP-07.1 · </w:t>
      </w:r>
      <w:r>
        <w:rPr>
          <w:rFonts w:eastAsia="Open Sans" w:cs="Open Sans"/>
          <w:b/>
          <w:bCs/>
          <w:color w:val="123A5F"/>
          <w:sz w:val="22"/>
          <w:szCs w:val="22"/>
        </w:rPr>
        <w:t>Créer la session de formation</w:t>
      </w:r>
      <w:r>
        <w:rPr>
          <w:rFonts w:eastAsia="Open Sans" w:cs="Open Sans"/>
          <w:color w:val="5A6B7B"/>
          <w:sz w:val="18"/>
          <w:szCs w:val="18"/>
        </w:rPr>
        <w:t xml:space="preserve">   Tableau à coller · Tableau d’enregistrements · Administrateur de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Session de formation.</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Session de formation</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Mehdi Hajji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 avec le responsable de fonction</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Hind Ouazzani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Résultats du questionnaire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Session de formation ».</w:t>
      </w:r>
    </w:p>
    <w:p>
      <w:pPr>
        <w:pStyle w:val="Normal"/>
        <w:keepNext w:val="true"/>
        <w:spacing w:lineRule="auto" w:line="288" w:before="200" w:after="80"/>
        <w:jc w:val="left"/>
        <w:rPr/>
      </w:pPr>
      <w:r>
        <w:rPr>
          <w:rFonts w:eastAsia="Open Sans" w:cs="Open Sans"/>
          <w:b/>
          <w:bCs/>
          <w:color w:val="1876C6"/>
          <w:sz w:val="22"/>
          <w:szCs w:val="22"/>
        </w:rPr>
        <w:t xml:space="preserve">Étape MP-07.2 · </w:t>
      </w:r>
      <w:r>
        <w:rPr>
          <w:rFonts w:eastAsia="Open Sans" w:cs="Open Sans"/>
          <w:b/>
          <w:bCs/>
          <w:color w:val="123A5F"/>
          <w:sz w:val="22"/>
          <w:szCs w:val="22"/>
        </w:rPr>
        <w:t>Vérifier les conflits de planning</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223" w:name="__RefHeading___Toc31944_3874362514"/>
      <w:bookmarkEnd w:id="223"/>
      <w:r>
        <w:rPr>
          <w:rFonts w:eastAsia="Montserrat" w:cs="Montserrat"/>
          <w:b/>
          <w:bCs/>
          <w:color w:val="123A5F"/>
          <w:sz w:val="26"/>
          <w:szCs w:val="26"/>
        </w:rPr>
        <w:t>UFT-05-04 — Inscrire les apprenants et envoyer les convocations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Planning des sessions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Inscriptions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Inscrire 12 encadrants ; convocations envoyées par e-mail et SMS dans la langue de chacun.</w:t>
            </w:r>
          </w:p>
        </w:tc>
      </w:tr>
    </w:tbl>
    <w:p>
      <w:pPr>
        <w:pStyle w:val="Normal"/>
        <w:keepNext w:val="true"/>
        <w:spacing w:lineRule="auto" w:line="288" w:before="200" w:after="80"/>
        <w:jc w:val="left"/>
        <w:rPr/>
      </w:pPr>
      <w:r>
        <w:rPr>
          <w:rFonts w:eastAsia="Open Sans" w:cs="Open Sans"/>
          <w:b/>
          <w:bCs/>
          <w:color w:val="1876C6"/>
          <w:sz w:val="22"/>
          <w:szCs w:val="22"/>
        </w:rPr>
        <w:t xml:space="preserve">Étape MP-07.3 · </w:t>
      </w:r>
      <w:r>
        <w:rPr>
          <w:rFonts w:eastAsia="Open Sans" w:cs="Open Sans"/>
          <w:b/>
          <w:bCs/>
          <w:color w:val="123A5F"/>
          <w:sz w:val="22"/>
          <w:szCs w:val="22"/>
        </w:rPr>
        <w:t>Inscrire les apprenants à la session</w:t>
      </w:r>
      <w:r>
        <w:rPr>
          <w:rFonts w:eastAsia="Open Sans" w:cs="Open Sans"/>
          <w:color w:val="5A6B7B"/>
          <w:sz w:val="18"/>
          <w:szCs w:val="18"/>
        </w:rPr>
        <w:t xml:space="preserve">   Tableau à coller · Formation · Administrateur de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Apprenants à la session, Date.</w:t>
      </w:r>
    </w:p>
    <w:tbl>
      <w:tblPr>
        <w:tblW w:w="9638" w:type="dxa"/>
        <w:jc w:val="left"/>
        <w:tblInd w:w="0" w:type="dxa"/>
        <w:tblLayout w:type="fixed"/>
        <w:tblCellMar>
          <w:top w:w="70" w:type="dxa"/>
          <w:left w:w="110" w:type="dxa"/>
          <w:bottom w:w="70" w:type="dxa"/>
          <w:right w:w="110" w:type="dxa"/>
        </w:tblCellMar>
      </w:tblPr>
      <w:tblGrid>
        <w:gridCol w:w="3227"/>
        <w:gridCol w:w="1091"/>
        <w:gridCol w:w="1662"/>
        <w:gridCol w:w="1661"/>
        <w:gridCol w:w="949"/>
        <w:gridCol w:w="1047"/>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Apprenants à la session</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w:t>
            </w:r>
          </w:p>
        </w:tc>
        <w:tc>
          <w:tcPr>
            <w:tcW w:w="1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Participants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w:t>
            </w:r>
          </w:p>
        </w:tc>
        <w:tc>
          <w:tcPr>
            <w:tcW w:w="10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Modalité</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01/10/2026</w:t>
            </w:r>
          </w:p>
        </w:tc>
        <w:tc>
          <w:tcPr>
            <w:tcW w:w="1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Atlas Formation Conseil</w:t>
            </w:r>
          </w:p>
        </w:tc>
        <w:tc>
          <w:tcPr>
            <w:tcW w:w="1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11</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w:t>
            </w:r>
          </w:p>
        </w:tc>
        <w:tc>
          <w:tcPr>
            <w:tcW w:w="10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Présentiel</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08/10/2026</w:t>
            </w:r>
          </w:p>
        </w:tc>
        <w:tc>
          <w:tcPr>
            <w:tcW w:w="1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Maghreb Learning Partners</w:t>
            </w:r>
          </w:p>
        </w:tc>
        <w:tc>
          <w:tcPr>
            <w:tcW w:w="1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0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distance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Sessions de formation ».</w:t>
      </w:r>
    </w:p>
    <w:p>
      <w:pPr>
        <w:pStyle w:val="Normal"/>
        <w:keepNext w:val="true"/>
        <w:spacing w:lineRule="auto" w:line="288" w:before="200" w:after="80"/>
        <w:jc w:val="left"/>
        <w:rPr/>
      </w:pPr>
      <w:r>
        <w:rPr>
          <w:rFonts w:eastAsia="Open Sans" w:cs="Open Sans"/>
          <w:b/>
          <w:bCs/>
          <w:color w:val="1876C6"/>
          <w:sz w:val="22"/>
          <w:szCs w:val="22"/>
        </w:rPr>
        <w:t xml:space="preserve">Étape MP-07.4 · </w:t>
      </w:r>
      <w:r>
        <w:rPr>
          <w:rFonts w:eastAsia="Open Sans" w:cs="Open Sans"/>
          <w:b/>
          <w:bCs/>
          <w:color w:val="123A5F"/>
          <w:sz w:val="22"/>
          <w:szCs w:val="22"/>
        </w:rPr>
        <w:t>Envoyer les convocations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MP-17.1 · </w:t>
      </w:r>
      <w:r>
        <w:rPr>
          <w:rFonts w:eastAsia="Open Sans" w:cs="Open Sans"/>
          <w:b/>
          <w:bCs/>
          <w:color w:val="123A5F"/>
          <w:sz w:val="22"/>
          <w:szCs w:val="22"/>
        </w:rPr>
        <w:t>Provisionner les utilisateurs via SSO</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224" w:name="__RefHeading___Toc31946_3874362514"/>
      <w:bookmarkEnd w:id="224"/>
      <w:r>
        <w:rPr>
          <w:rFonts w:eastAsia="Montserrat" w:cs="Montserrat"/>
          <w:b/>
          <w:bCs/>
          <w:color w:val="123A5F"/>
          <w:sz w:val="26"/>
          <w:szCs w:val="26"/>
        </w:rPr>
        <w:t>UFT-05-05 — Pousser les capsules de micro-apprentissage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Concepteur pédagogique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Inscriptions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Capsules dans le flux de travail</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Capsule « Vérification Assistance IA en imagerie médicale en 5 minutes » poussée dans le canal Teams Soins cliniques et infirmiers ; 48 vues en semaine 1.</w:t>
            </w:r>
          </w:p>
        </w:tc>
      </w:tr>
    </w:tbl>
    <w:p>
      <w:pPr>
        <w:pStyle w:val="Normal"/>
        <w:keepNext w:val="true"/>
        <w:spacing w:lineRule="auto" w:line="288" w:before="200" w:after="80"/>
        <w:jc w:val="left"/>
        <w:rPr/>
      </w:pPr>
      <w:r>
        <w:rPr>
          <w:rFonts w:eastAsia="Open Sans" w:cs="Open Sans"/>
          <w:b/>
          <w:bCs/>
          <w:color w:val="1876C6"/>
          <w:sz w:val="22"/>
          <w:szCs w:val="22"/>
        </w:rPr>
        <w:t xml:space="preserve">Étape MP-25.1 · </w:t>
      </w:r>
      <w:r>
        <w:rPr>
          <w:rFonts w:eastAsia="Open Sans" w:cs="Open Sans"/>
          <w:b/>
          <w:bCs/>
          <w:color w:val="123A5F"/>
          <w:sz w:val="22"/>
          <w:szCs w:val="22"/>
        </w:rPr>
        <w:t>Rédiger une capsule de micro-apprentissage</w:t>
      </w:r>
      <w:r>
        <w:rPr>
          <w:rFonts w:eastAsia="Open Sans" w:cs="Open Sans"/>
          <w:color w:val="5A6B7B"/>
          <w:sz w:val="18"/>
          <w:szCs w:val="18"/>
        </w:rPr>
        <w:t xml:space="preserve">   Tableau à coller · Plan · Concepteur pédagogique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Capsule de micro-apprentissage.</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Capsule de micro-apprentissage</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Capsule de micro-apprentissage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Tarik Amrani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23/09/2026</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23/10/2026</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Capsule de micro-apprentissage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Amine Hajji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30/09/2026</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30/10/2026</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46 000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Normal"/>
        <w:keepNext w:val="true"/>
        <w:spacing w:lineRule="auto" w:line="288" w:before="200" w:after="80"/>
        <w:jc w:val="left"/>
        <w:rPr/>
      </w:pPr>
      <w:r>
        <w:rPr>
          <w:rFonts w:eastAsia="Open Sans" w:cs="Open Sans"/>
          <w:b/>
          <w:bCs/>
          <w:color w:val="1876C6"/>
          <w:sz w:val="22"/>
          <w:szCs w:val="22"/>
        </w:rPr>
        <w:t xml:space="preserve">Étape MP-25.2 · </w:t>
      </w:r>
      <w:r>
        <w:rPr>
          <w:rFonts w:eastAsia="Open Sans" w:cs="Open Sans"/>
          <w:b/>
          <w:bCs/>
          <w:color w:val="123A5F"/>
          <w:sz w:val="22"/>
          <w:szCs w:val="22"/>
        </w:rPr>
        <w:t>Générer un projet de capsule à partir d'une source</w:t>
      </w:r>
      <w:r>
        <w:rPr>
          <w:rFonts w:eastAsia="Open Sans" w:cs="Open Sans"/>
          <w:color w:val="5A6B7B"/>
          <w:sz w:val="18"/>
          <w:szCs w:val="18"/>
        </w:rPr>
        <w:t xml:space="preserve">   Tableau à coller · Plan · Concepteur pédagogique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Projet de capsule à partir d'une source.</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Projet de capsule à partir d'une source</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Projet de capsule à partir d'une source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Tarik Amrani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23/09/2026</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23/10/2026</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28 000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Projet de capsule à partir d'une source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Amine Hajji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30/09/2026</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30/10/2026</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60 000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Normal"/>
        <w:keepNext w:val="true"/>
        <w:spacing w:lineRule="auto" w:line="288" w:before="200" w:after="80"/>
        <w:jc w:val="left"/>
        <w:rPr/>
      </w:pPr>
      <w:r>
        <w:rPr>
          <w:rFonts w:eastAsia="Open Sans" w:cs="Open Sans"/>
          <w:b/>
          <w:bCs/>
          <w:color w:val="1876C6"/>
          <w:sz w:val="22"/>
          <w:szCs w:val="22"/>
        </w:rPr>
        <w:t xml:space="preserve">Étape MP-25.3 · </w:t>
      </w:r>
      <w:r>
        <w:rPr>
          <w:rFonts w:eastAsia="Open Sans" w:cs="Open Sans"/>
          <w:b/>
          <w:bCs/>
          <w:color w:val="123A5F"/>
          <w:sz w:val="22"/>
          <w:szCs w:val="22"/>
        </w:rPr>
        <w:t>Pousser la capsule vers un canal collaboratif</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MP-25.4 · </w:t>
      </w:r>
      <w:r>
        <w:rPr>
          <w:rFonts w:eastAsia="Open Sans" w:cs="Open Sans"/>
          <w:b/>
          <w:bCs/>
          <w:color w:val="123A5F"/>
          <w:sz w:val="22"/>
          <w:szCs w:val="22"/>
        </w:rPr>
        <w:t>Consulter la capsule sur mobile</w:t>
      </w:r>
      <w:r>
        <w:rPr>
          <w:rFonts w:eastAsia="Open Sans" w:cs="Open Sans"/>
          <w:color w:val="5A6B7B"/>
          <w:sz w:val="18"/>
          <w:szCs w:val="18"/>
        </w:rPr>
        <w:t xml:space="preserve">   Tableau à coller · Tableau d’enregistrements · Apprenant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Capsule sur mobile.</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Capsule sur mobile</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Tarik Amrani</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Entretiens annuels d’évaluation</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Amine Hajji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Rapport d’audit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Capsule sur mobile ».</w:t>
      </w:r>
    </w:p>
    <w:p>
      <w:pPr>
        <w:pStyle w:val="Normal"/>
        <w:keepNext w:val="true"/>
        <w:spacing w:lineRule="auto" w:line="288" w:before="200" w:after="80"/>
        <w:jc w:val="left"/>
        <w:rPr/>
      </w:pPr>
      <w:r>
        <w:rPr>
          <w:rFonts w:eastAsia="Open Sans" w:cs="Open Sans"/>
          <w:b/>
          <w:bCs/>
          <w:color w:val="1876C6"/>
          <w:sz w:val="22"/>
          <w:szCs w:val="22"/>
        </w:rPr>
        <w:t xml:space="preserve">Étape MP-25.5 · </w:t>
      </w:r>
      <w:r>
        <w:rPr>
          <w:rFonts w:eastAsia="Open Sans" w:cs="Open Sans"/>
          <w:b/>
          <w:bCs/>
          <w:color w:val="123A5F"/>
          <w:sz w:val="22"/>
          <w:szCs w:val="22"/>
        </w:rPr>
        <w:t>Suivre l'achèvement des capsules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225" w:name="__RefHeading___Toc31948_3874362514"/>
      <w:bookmarkEnd w:id="225"/>
      <w:r>
        <w:rPr>
          <w:rFonts w:eastAsia="Montserrat" w:cs="Montserrat"/>
          <w:b/>
          <w:bCs/>
          <w:color w:val="123A5F"/>
          <w:sz w:val="26"/>
          <w:szCs w:val="26"/>
        </w:rPr>
        <w:t>UFT-05-06 — Mener les simulations immersives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Formateur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Inscriptions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Résultats de simulation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Simulation « incident Soins cliniques et infirmiers » : score 78/100 ; notes de débriefing enregistrées ; preuves sauvegardées.</w:t>
            </w:r>
          </w:p>
        </w:tc>
      </w:tr>
    </w:tbl>
    <w:p>
      <w:pPr>
        <w:pStyle w:val="Normal"/>
        <w:keepNext w:val="true"/>
        <w:spacing w:lineRule="auto" w:line="288" w:before="200" w:after="80"/>
        <w:jc w:val="left"/>
        <w:rPr/>
      </w:pPr>
      <w:r>
        <w:rPr>
          <w:rFonts w:eastAsia="Open Sans" w:cs="Open Sans"/>
          <w:b/>
          <w:bCs/>
          <w:color w:val="1876C6"/>
          <w:sz w:val="22"/>
          <w:szCs w:val="22"/>
        </w:rPr>
        <w:t xml:space="preserve">Étape MP-30.1 · </w:t>
      </w:r>
      <w:r>
        <w:rPr>
          <w:rFonts w:eastAsia="Open Sans" w:cs="Open Sans"/>
          <w:b/>
          <w:bCs/>
          <w:color w:val="123A5F"/>
          <w:sz w:val="22"/>
          <w:szCs w:val="22"/>
        </w:rPr>
        <w:t>Définir le scénario de simulation</w:t>
      </w:r>
      <w:r>
        <w:rPr>
          <w:rFonts w:eastAsia="Open Sans" w:cs="Open Sans"/>
          <w:color w:val="5A6B7B"/>
          <w:sz w:val="18"/>
          <w:szCs w:val="18"/>
        </w:rPr>
        <w:t xml:space="preserve">   Tableau à coller · Tableau d’enregistrements · Concepteur pédagogique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Scénario de simulation.</w:t>
      </w:r>
    </w:p>
    <w:tbl>
      <w:tblPr>
        <w:tblW w:w="9638" w:type="dxa"/>
        <w:jc w:val="left"/>
        <w:tblInd w:w="0" w:type="dxa"/>
        <w:tblLayout w:type="fixed"/>
        <w:tblCellMar>
          <w:top w:w="70" w:type="dxa"/>
          <w:left w:w="110" w:type="dxa"/>
          <w:bottom w:w="70" w:type="dxa"/>
          <w:right w:w="110" w:type="dxa"/>
        </w:tblCellMar>
      </w:tblPr>
      <w:tblGrid>
        <w:gridCol w:w="2840"/>
        <w:gridCol w:w="1115"/>
        <w:gridCol w:w="3448"/>
        <w:gridCol w:w="1116"/>
        <w:gridCol w:w="1119"/>
      </w:tblGrid>
      <w:tr>
        <w:trPr>
          <w:tblHeader w:val="true"/>
          <w:cantSplit w:val="true"/>
        </w:trPr>
        <w:tc>
          <w:tcPr>
            <w:tcW w:w="28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Scénario de simulation</w:t>
            </w:r>
          </w:p>
        </w:tc>
        <w:tc>
          <w:tcPr>
            <w:tcW w:w="11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4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1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1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4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1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Amine Hajji</w:t>
            </w:r>
          </w:p>
        </w:tc>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d’audit</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1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4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11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Zineb Squalli</w:t>
            </w:r>
          </w:p>
        </w:tc>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Export du SIRH</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Scénario de simulation ».</w:t>
      </w:r>
    </w:p>
    <w:p>
      <w:pPr>
        <w:pStyle w:val="Normal"/>
        <w:keepNext w:val="true"/>
        <w:spacing w:lineRule="auto" w:line="288" w:before="200" w:after="80"/>
        <w:jc w:val="left"/>
        <w:rPr/>
      </w:pPr>
      <w:r>
        <w:rPr>
          <w:rFonts w:eastAsia="Open Sans" w:cs="Open Sans"/>
          <w:b/>
          <w:bCs/>
          <w:color w:val="1876C6"/>
          <w:sz w:val="22"/>
          <w:szCs w:val="22"/>
        </w:rPr>
        <w:t xml:space="preserve">Étape MP-30.2 · </w:t>
      </w:r>
      <w:r>
        <w:rPr>
          <w:rFonts w:eastAsia="Open Sans" w:cs="Open Sans"/>
          <w:b/>
          <w:bCs/>
          <w:color w:val="123A5F"/>
          <w:sz w:val="22"/>
          <w:szCs w:val="22"/>
        </w:rPr>
        <w:t>Configurer la notation de la simulation</w:t>
      </w:r>
      <w:r>
        <w:rPr>
          <w:rFonts w:eastAsia="Open Sans" w:cs="Open Sans"/>
          <w:color w:val="5A6B7B"/>
          <w:sz w:val="18"/>
          <w:szCs w:val="18"/>
        </w:rPr>
        <w:t xml:space="preserve">   Tableau à coller · Configuration · Concepteur pédagogique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Notation de la simulation, Valeur.</w:t>
      </w:r>
    </w:p>
    <w:tbl>
      <w:tblPr>
        <w:tblW w:w="9638" w:type="dxa"/>
        <w:jc w:val="left"/>
        <w:tblInd w:w="0" w:type="dxa"/>
        <w:tblLayout w:type="fixed"/>
        <w:tblCellMar>
          <w:top w:w="70" w:type="dxa"/>
          <w:left w:w="110" w:type="dxa"/>
          <w:bottom w:w="70" w:type="dxa"/>
          <w:right w:w="110" w:type="dxa"/>
        </w:tblCellMar>
      </w:tblPr>
      <w:tblGrid>
        <w:gridCol w:w="2371"/>
        <w:gridCol w:w="4608"/>
        <w:gridCol w:w="2659"/>
      </w:tblGrid>
      <w:tr>
        <w:trPr>
          <w:tblHeader w:val="true"/>
          <w:cantSplit w:val="true"/>
        </w:trPr>
        <w:tc>
          <w:tcPr>
            <w:tcW w:w="23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Notation de la simulation</w:t>
            </w:r>
          </w:p>
        </w:tc>
        <w:tc>
          <w:tcPr>
            <w:tcW w:w="46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265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Référence</w:t>
            </w:r>
          </w:p>
        </w:tc>
      </w:tr>
      <w:tr>
        <w:trPr>
          <w:cantSplit w:val="true"/>
        </w:trPr>
        <w:tc>
          <w:tcPr>
            <w:tcW w:w="23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Notation de la simulation</w:t>
            </w:r>
          </w:p>
        </w:tc>
        <w:tc>
          <w:tcPr>
            <w:tcW w:w="46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Simulation « incident Soins cliniques et infirmiers » : score 78/100 ; notes de débriefing enregistrées ; preuves sauvegardées.</w:t>
            </w:r>
          </w:p>
        </w:tc>
        <w:tc>
          <w:tcPr>
            <w:tcW w:w="265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Résultats de simulation</w:t>
            </w:r>
          </w:p>
        </w:tc>
      </w:tr>
      <w:tr>
        <w:trPr>
          <w:cantSplit w:val="true"/>
        </w:trPr>
        <w:tc>
          <w:tcPr>
            <w:tcW w:w="23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Seuil de complétude</w:t>
            </w:r>
          </w:p>
        </w:tc>
        <w:tc>
          <w:tcPr>
            <w:tcW w:w="46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70 %</w:t>
            </w:r>
          </w:p>
        </w:tc>
        <w:tc>
          <w:tcPr>
            <w:tcW w:w="265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Règle de qualité des données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Paramètres ».</w:t>
      </w:r>
    </w:p>
    <w:p>
      <w:pPr>
        <w:pStyle w:val="Normal"/>
        <w:keepNext w:val="true"/>
        <w:spacing w:lineRule="auto" w:line="288" w:before="200" w:after="80"/>
        <w:jc w:val="left"/>
        <w:rPr/>
      </w:pPr>
      <w:r>
        <w:rPr>
          <w:rFonts w:eastAsia="Open Sans" w:cs="Open Sans"/>
          <w:b/>
          <w:bCs/>
          <w:color w:val="1876C6"/>
          <w:sz w:val="22"/>
          <w:szCs w:val="22"/>
        </w:rPr>
        <w:t xml:space="preserve">Étape MP-30.3 · </w:t>
      </w:r>
      <w:r>
        <w:rPr>
          <w:rFonts w:eastAsia="Open Sans" w:cs="Open Sans"/>
          <w:b/>
          <w:bCs/>
          <w:color w:val="123A5F"/>
          <w:sz w:val="22"/>
          <w:szCs w:val="22"/>
        </w:rPr>
        <w:t>Lancer la séance de simulation</w:t>
      </w:r>
      <w:r>
        <w:rPr>
          <w:rFonts w:eastAsia="Open Sans" w:cs="Open Sans"/>
          <w:color w:val="5A6B7B"/>
          <w:sz w:val="18"/>
          <w:szCs w:val="18"/>
        </w:rPr>
        <w:t xml:space="preserve">   Tableau à coller · Communication · Formateur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Séance de simulation,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Séance de simulation</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20/09/2026</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27/09/2026</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Normal"/>
        <w:keepNext w:val="true"/>
        <w:spacing w:lineRule="auto" w:line="288" w:before="200" w:after="80"/>
        <w:jc w:val="left"/>
        <w:rPr/>
      </w:pPr>
      <w:r>
        <w:rPr>
          <w:rFonts w:eastAsia="Open Sans" w:cs="Open Sans"/>
          <w:b/>
          <w:bCs/>
          <w:color w:val="1876C6"/>
          <w:sz w:val="22"/>
          <w:szCs w:val="22"/>
        </w:rPr>
        <w:t xml:space="preserve">Étape MP-30.4 · </w:t>
      </w:r>
      <w:r>
        <w:rPr>
          <w:rFonts w:eastAsia="Open Sans" w:cs="Open Sans"/>
          <w:b/>
          <w:bCs/>
          <w:color w:val="123A5F"/>
          <w:sz w:val="22"/>
          <w:szCs w:val="22"/>
        </w:rPr>
        <w:t>Capturer la performance en simulation</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MP-30.5 · </w:t>
      </w:r>
      <w:r>
        <w:rPr>
          <w:rFonts w:eastAsia="Open Sans" w:cs="Open Sans"/>
          <w:b/>
          <w:bCs/>
          <w:color w:val="123A5F"/>
          <w:sz w:val="22"/>
          <w:szCs w:val="22"/>
        </w:rPr>
        <w:t>Débriefer l'apprenant</w:t>
      </w:r>
      <w:r>
        <w:rPr>
          <w:rFonts w:eastAsia="Open Sans" w:cs="Open Sans"/>
          <w:color w:val="5A6B7B"/>
          <w:sz w:val="18"/>
          <w:szCs w:val="18"/>
        </w:rPr>
        <w:t xml:space="preserve">   Tableau à coller · Formation · Formateur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Apprenant, Date.</w:t>
      </w:r>
    </w:p>
    <w:tbl>
      <w:tblPr>
        <w:tblW w:w="9638" w:type="dxa"/>
        <w:jc w:val="left"/>
        <w:tblInd w:w="0" w:type="dxa"/>
        <w:tblLayout w:type="fixed"/>
        <w:tblCellMar>
          <w:top w:w="70" w:type="dxa"/>
          <w:left w:w="110" w:type="dxa"/>
          <w:bottom w:w="70" w:type="dxa"/>
          <w:right w:w="110" w:type="dxa"/>
        </w:tblCellMar>
      </w:tblPr>
      <w:tblGrid>
        <w:gridCol w:w="3227"/>
        <w:gridCol w:w="1091"/>
        <w:gridCol w:w="1662"/>
        <w:gridCol w:w="1661"/>
        <w:gridCol w:w="949"/>
        <w:gridCol w:w="1047"/>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Apprenant</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w:t>
            </w:r>
          </w:p>
        </w:tc>
        <w:tc>
          <w:tcPr>
            <w:tcW w:w="1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Participants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w:t>
            </w:r>
          </w:p>
        </w:tc>
        <w:tc>
          <w:tcPr>
            <w:tcW w:w="10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Modalité</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05/10/2026</w:t>
            </w:r>
          </w:p>
        </w:tc>
        <w:tc>
          <w:tcPr>
            <w:tcW w:w="1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Atlas Formation Conseil</w:t>
            </w:r>
          </w:p>
        </w:tc>
        <w:tc>
          <w:tcPr>
            <w:tcW w:w="1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17</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w:t>
            </w:r>
          </w:p>
        </w:tc>
        <w:tc>
          <w:tcPr>
            <w:tcW w:w="10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Présentiel</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12/10/2026</w:t>
            </w:r>
          </w:p>
        </w:tc>
        <w:tc>
          <w:tcPr>
            <w:tcW w:w="1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Maghreb Learning Partners</w:t>
            </w:r>
          </w:p>
        </w:tc>
        <w:tc>
          <w:tcPr>
            <w:tcW w:w="1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13</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0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distance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Sessions de formation ».</w:t>
      </w:r>
    </w:p>
    <w:p>
      <w:pPr>
        <w:pStyle w:val="Normal"/>
        <w:keepNext w:val="true"/>
        <w:spacing w:lineRule="auto" w:line="288" w:before="200" w:after="80"/>
        <w:jc w:val="left"/>
        <w:rPr/>
      </w:pPr>
      <w:r>
        <w:rPr>
          <w:rFonts w:eastAsia="Open Sans" w:cs="Open Sans"/>
          <w:b/>
          <w:bCs/>
          <w:color w:val="1876C6"/>
          <w:sz w:val="22"/>
          <w:szCs w:val="22"/>
        </w:rPr>
        <w:t xml:space="preserve">Étape MP-30.6 · </w:t>
      </w:r>
      <w:r>
        <w:rPr>
          <w:rFonts w:eastAsia="Open Sans" w:cs="Open Sans"/>
          <w:b/>
          <w:bCs/>
          <w:color w:val="123A5F"/>
          <w:sz w:val="22"/>
          <w:szCs w:val="22"/>
        </w:rPr>
        <w:t>Enregistrer la preuve de simulation</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226" w:name="__RefHeading___Toc31950_3874362514"/>
      <w:bookmarkEnd w:id="226"/>
      <w:r>
        <w:rPr>
          <w:rFonts w:eastAsia="Montserrat" w:cs="Montserrat"/>
          <w:b/>
          <w:bCs/>
          <w:color w:val="123A5F"/>
          <w:sz w:val="26"/>
          <w:szCs w:val="26"/>
        </w:rPr>
        <w:t>UFT-05-07 — Enregistrer la présence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Formateur · Administrateur de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Planning des sessions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Feuilles de présence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Présence S-01 : 11 présents, 1 absent (justifié). Feuille d'émargement jointe.</w:t>
            </w:r>
          </w:p>
        </w:tc>
      </w:tr>
    </w:tbl>
    <w:p>
      <w:pPr>
        <w:pStyle w:val="Normal"/>
        <w:keepNext w:val="true"/>
        <w:spacing w:lineRule="auto" w:line="288" w:before="200" w:after="80"/>
        <w:jc w:val="left"/>
        <w:rPr/>
      </w:pPr>
      <w:r>
        <w:rPr>
          <w:rFonts w:eastAsia="Open Sans" w:cs="Open Sans"/>
          <w:b/>
          <w:bCs/>
          <w:color w:val="1876C6"/>
          <w:sz w:val="22"/>
          <w:szCs w:val="22"/>
        </w:rPr>
        <w:t xml:space="preserve">Étape MP-07.5 · </w:t>
      </w:r>
      <w:r>
        <w:rPr>
          <w:rFonts w:eastAsia="Open Sans" w:cs="Open Sans"/>
          <w:b/>
          <w:bCs/>
          <w:color w:val="123A5F"/>
          <w:sz w:val="22"/>
          <w:szCs w:val="22"/>
        </w:rPr>
        <w:t>Enregistrer la présence</w:t>
      </w:r>
      <w:r>
        <w:rPr>
          <w:rFonts w:eastAsia="Open Sans" w:cs="Open Sans"/>
          <w:color w:val="5A6B7B"/>
          <w:sz w:val="18"/>
          <w:szCs w:val="18"/>
        </w:rPr>
        <w:t xml:space="preserve">   Tableau à coller · Tableau d’enregistrements · Formateur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Présence.</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Présence</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Zineb Squalli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 du SIRH</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Hind Mansouri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 avec le responsable de fonction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Présence ».</w:t>
      </w:r>
    </w:p>
    <w:p>
      <w:pPr>
        <w:pStyle w:val="Heading3"/>
        <w:keepNext w:val="true"/>
        <w:spacing w:before="240" w:after="80"/>
        <w:rPr/>
      </w:pPr>
      <w:bookmarkStart w:id="227" w:name="__RefHeading___Toc31952_3874362514"/>
      <w:bookmarkEnd w:id="227"/>
      <w:r>
        <w:rPr>
          <w:rFonts w:eastAsia="Montserrat" w:cs="Montserrat"/>
          <w:b/>
          <w:bCs/>
          <w:color w:val="123A5F"/>
          <w:sz w:val="26"/>
          <w:szCs w:val="26"/>
        </w:rPr>
        <w:t>UFT-05-08 — Clôturer les sessions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Feuilles de présence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Dossiers d'achèvement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Clôturer S-01 : 11 réussites enregistrées ; attestation remise à chaque participant.</w:t>
            </w:r>
          </w:p>
        </w:tc>
      </w:tr>
    </w:tbl>
    <w:p>
      <w:pPr>
        <w:pStyle w:val="Normal"/>
        <w:keepNext w:val="true"/>
        <w:spacing w:lineRule="auto" w:line="288" w:before="200" w:after="80"/>
        <w:jc w:val="left"/>
        <w:rPr/>
      </w:pPr>
      <w:r>
        <w:rPr>
          <w:rFonts w:eastAsia="Open Sans" w:cs="Open Sans"/>
          <w:b/>
          <w:bCs/>
          <w:color w:val="1876C6"/>
          <w:sz w:val="22"/>
          <w:szCs w:val="22"/>
        </w:rPr>
        <w:t xml:space="preserve">Étape MP-07.6 · </w:t>
      </w:r>
      <w:r>
        <w:rPr>
          <w:rFonts w:eastAsia="Open Sans" w:cs="Open Sans"/>
          <w:b/>
          <w:bCs/>
          <w:color w:val="123A5F"/>
          <w:sz w:val="22"/>
          <w:szCs w:val="22"/>
        </w:rPr>
        <w:t>Clôturer la session et enregistrer l'achèvement</w:t>
      </w:r>
      <w:r>
        <w:rPr>
          <w:rFonts w:eastAsia="Open Sans" w:cs="Open Sans"/>
          <w:color w:val="5A6B7B"/>
          <w:sz w:val="18"/>
          <w:szCs w:val="18"/>
        </w:rPr>
        <w:t xml:space="preserve">   Formulaire · Décision · Administrateur de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Session et enregistrer l'achèvement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Session et enregistrer l'achèvement — Clôturer S-01 : 11 réussites enregistrées ; attestation remise à chaque participant.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Conditions remplies ; risques acceptés par le sponsor.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26/07/2027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3"/>
        <w:keepNext w:val="true"/>
        <w:spacing w:before="240" w:after="80"/>
        <w:rPr/>
      </w:pPr>
      <w:bookmarkStart w:id="228" w:name="__RefHeading___Toc31954_3874362514"/>
      <w:bookmarkEnd w:id="228"/>
      <w:r>
        <w:rPr>
          <w:rFonts w:eastAsia="Montserrat" w:cs="Montserrat"/>
          <w:b/>
          <w:bCs/>
          <w:color w:val="123A5F"/>
          <w:sz w:val="26"/>
          <w:szCs w:val="26"/>
        </w:rPr>
        <w:t>UFT-05-09 — Rapprocher et archiver la période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Dossiers d'achèvement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Période de réalisation clôturée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Rapprocher la facture INV-2026-118 (3 jours × 12 apprenants) de la présence ; archiver la période T2.</w:t>
            </w:r>
          </w:p>
        </w:tc>
      </w:tr>
    </w:tbl>
    <w:p>
      <w:pPr>
        <w:pStyle w:val="Normal"/>
        <w:keepNext w:val="true"/>
        <w:spacing w:lineRule="auto" w:line="288" w:before="200" w:after="80"/>
        <w:jc w:val="left"/>
        <w:rPr/>
      </w:pPr>
      <w:r>
        <w:rPr>
          <w:rFonts w:eastAsia="Open Sans" w:cs="Open Sans"/>
          <w:b/>
          <w:bCs/>
          <w:color w:val="1876C6"/>
          <w:sz w:val="22"/>
          <w:szCs w:val="22"/>
        </w:rPr>
        <w:t xml:space="preserve">Étape MP-11.5 · </w:t>
      </w:r>
      <w:r>
        <w:rPr>
          <w:rFonts w:eastAsia="Open Sans" w:cs="Open Sans"/>
          <w:b/>
          <w:bCs/>
          <w:color w:val="123A5F"/>
          <w:sz w:val="22"/>
          <w:szCs w:val="22"/>
        </w:rPr>
        <w:t>Rapprocher présences et factures</w:t>
      </w:r>
      <w:r>
        <w:rPr>
          <w:rFonts w:eastAsia="Open Sans" w:cs="Open Sans"/>
          <w:color w:val="5A6B7B"/>
          <w:sz w:val="18"/>
          <w:szCs w:val="18"/>
        </w:rPr>
        <w:t xml:space="preserve">   Formulaire · Revue · Administrateur de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Présences et factures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Présences et factures — Rapprocher la facture INV-2026-118 (3 jours × 12 apprenants) de la présence ; archiver la période T2.</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05/08/2027</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MP-11.6 · </w:t>
      </w:r>
      <w:r>
        <w:rPr>
          <w:rFonts w:eastAsia="Open Sans" w:cs="Open Sans"/>
          <w:b/>
          <w:bCs/>
          <w:color w:val="123A5F"/>
          <w:sz w:val="22"/>
          <w:szCs w:val="22"/>
        </w:rPr>
        <w:t>Archiver les dossiers de la période</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MP-11.3 · </w:t>
      </w:r>
      <w:r>
        <w:rPr>
          <w:rFonts w:eastAsia="Open Sans" w:cs="Open Sans"/>
          <w:b/>
          <w:bCs/>
          <w:color w:val="123A5F"/>
          <w:sz w:val="22"/>
          <w:szCs w:val="22"/>
        </w:rPr>
        <w:t>Importer les dossiers de formation externes</w:t>
      </w:r>
      <w:r>
        <w:rPr>
          <w:rFonts w:eastAsia="Open Sans" w:cs="Open Sans"/>
          <w:color w:val="5A6B7B"/>
          <w:sz w:val="18"/>
          <w:szCs w:val="18"/>
        </w:rPr>
        <w:t xml:space="preserve">   Tableau à coller · Configuration · Administrateur de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Dossiers de formation externes, Valeur.</w:t>
      </w:r>
    </w:p>
    <w:tbl>
      <w:tblPr>
        <w:tblW w:w="9638" w:type="dxa"/>
        <w:jc w:val="left"/>
        <w:tblInd w:w="0" w:type="dxa"/>
        <w:tblLayout w:type="fixed"/>
        <w:tblCellMar>
          <w:top w:w="70" w:type="dxa"/>
          <w:left w:w="110" w:type="dxa"/>
          <w:bottom w:w="70" w:type="dxa"/>
          <w:right w:w="110" w:type="dxa"/>
        </w:tblCellMar>
      </w:tblPr>
      <w:tblGrid>
        <w:gridCol w:w="2637"/>
        <w:gridCol w:w="4273"/>
        <w:gridCol w:w="2728"/>
      </w:tblGrid>
      <w:tr>
        <w:trPr>
          <w:tblHeader w:val="true"/>
          <w:cantSplit w:val="true"/>
        </w:trPr>
        <w:tc>
          <w:tcPr>
            <w:tcW w:w="26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Dossiers de formation externes</w:t>
            </w:r>
          </w:p>
        </w:tc>
        <w:tc>
          <w:tcPr>
            <w:tcW w:w="427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272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Référence</w:t>
            </w:r>
          </w:p>
        </w:tc>
      </w:tr>
      <w:tr>
        <w:trPr>
          <w:cantSplit w:val="true"/>
        </w:trPr>
        <w:tc>
          <w:tcPr>
            <w:tcW w:w="26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Dossiers de formation externes</w:t>
            </w:r>
          </w:p>
        </w:tc>
        <w:tc>
          <w:tcPr>
            <w:tcW w:w="427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Rapprocher la facture INV-2026-118 (3 jours × 12 apprenants) de la présence ; archiver la période T2.</w:t>
            </w:r>
          </w:p>
        </w:tc>
        <w:tc>
          <w:tcPr>
            <w:tcW w:w="272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Période de réalisation clôturée</w:t>
            </w:r>
          </w:p>
        </w:tc>
      </w:tr>
      <w:tr>
        <w:trPr>
          <w:cantSplit w:val="true"/>
        </w:trPr>
        <w:tc>
          <w:tcPr>
            <w:tcW w:w="26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Seuil de complétude</w:t>
            </w:r>
          </w:p>
        </w:tc>
        <w:tc>
          <w:tcPr>
            <w:tcW w:w="427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70 %</w:t>
            </w:r>
          </w:p>
        </w:tc>
        <w:tc>
          <w:tcPr>
            <w:tcW w:w="272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Règle de qualité des données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Paramètres ».</w:t>
      </w:r>
    </w:p>
    <w:p>
      <w:pPr>
        <w:pStyle w:val="Normal"/>
        <w:keepNext w:val="true"/>
        <w:spacing w:lineRule="auto" w:line="288" w:before="200" w:after="80"/>
        <w:jc w:val="left"/>
        <w:rPr/>
      </w:pPr>
      <w:r>
        <w:rPr>
          <w:rFonts w:eastAsia="Open Sans" w:cs="Open Sans"/>
          <w:b/>
          <w:bCs/>
          <w:color w:val="1876C6"/>
          <w:sz w:val="22"/>
          <w:szCs w:val="22"/>
        </w:rPr>
        <w:t xml:space="preserve">Étape MP-11.4 · </w:t>
      </w:r>
      <w:r>
        <w:rPr>
          <w:rFonts w:eastAsia="Open Sans" w:cs="Open Sans"/>
          <w:b/>
          <w:bCs/>
          <w:color w:val="123A5F"/>
          <w:sz w:val="22"/>
          <w:szCs w:val="22"/>
        </w:rPr>
        <w:t>Corriger un dossier de formation avec justification</w:t>
      </w:r>
      <w:r>
        <w:rPr>
          <w:rFonts w:eastAsia="Open Sans" w:cs="Open Sans"/>
          <w:color w:val="5A6B7B"/>
          <w:sz w:val="18"/>
          <w:szCs w:val="18"/>
        </w:rPr>
        <w:t xml:space="preserve">   Formulaire · Revue · Administrateur de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Dossier de formation avec 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Dossier de formation avec justification — Rapprocher la facture INV-2026-118 (3 jours × 12 apprenants) de la présence ; archiver la période T2.</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05/08/2027</w:t>
            </w:r>
          </w:p>
        </w:tc>
      </w:tr>
    </w:tbl>
    <w:p>
      <w:pPr>
        <w:pStyle w:val="Normal"/>
        <w:spacing w:before="0" w:after="80"/>
        <w:rPr/>
      </w:pPr>
      <w:r>
        <w:rPr/>
      </w:r>
    </w:p>
    <w:p>
      <w:pPr>
        <w:pStyle w:val="Heading2"/>
        <w:keepNext w:val="true"/>
        <w:spacing w:before="320" w:after="120"/>
        <w:rPr/>
      </w:pPr>
      <w:bookmarkStart w:id="229" w:name="__RefHeading___Toc31956_3874362514"/>
      <w:bookmarkEnd w:id="229"/>
      <w:r>
        <w:rPr>
          <w:rFonts w:eastAsia="Montserrat" w:cs="Montserrat"/>
          <w:b/>
          <w:bCs/>
          <w:color w:val="123A5F"/>
          <w:sz w:val="32"/>
          <w:szCs w:val="32"/>
        </w:rPr>
        <w:t>9.3 E2E-06 — Du parcours apprenant à l'engagement</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Offrir une expérience d'apprentissage personnalisée et engageante</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Apprenant inscrit à un parcours ou à une session.</w:t>
      </w:r>
      <w:r>
        <w:rPr>
          <w:rFonts w:eastAsia="Open Sans" w:cs="Open Sans"/>
          <w:b/>
          <w:bCs/>
          <w:color w:val="2C3E50"/>
          <w:sz w:val="20"/>
          <w:szCs w:val="20"/>
        </w:rPr>
        <w:t xml:space="preserve">   Résultat final : </w:t>
      </w:r>
      <w:r>
        <w:rPr>
          <w:rFonts w:eastAsia="Open Sans" w:cs="Open Sans"/>
          <w:color w:val="2C3E50"/>
          <w:sz w:val="20"/>
          <w:szCs w:val="20"/>
        </w:rPr>
        <w:t>Parcours apprenant personnalisé terminé avec engagement mesuré.</w:t>
      </w:r>
    </w:p>
    <w:p>
      <w:pPr>
        <w:pStyle w:val="Heading3"/>
        <w:keepNext w:val="true"/>
        <w:spacing w:before="240" w:after="80"/>
        <w:rPr/>
      </w:pPr>
      <w:bookmarkStart w:id="230" w:name="__RefHeading___Toc31958_3874362514"/>
      <w:bookmarkEnd w:id="230"/>
      <w:r>
        <w:rPr>
          <w:rFonts w:eastAsia="Montserrat" w:cs="Montserrat"/>
          <w:b/>
          <w:bCs/>
          <w:color w:val="123A5F"/>
          <w:sz w:val="26"/>
          <w:szCs w:val="26"/>
        </w:rPr>
        <w:t>UFT-06-01 — Générer le plan d'apprentissage personnel</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Inscriptions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Plans d'apprentissage personnels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 personnel généré pour chaque apprenant : 3 éléments sur Triage IA et aide à la décision clinique, 1 capsule sur Assistance IA en imagerie médicale.</w:t>
            </w:r>
          </w:p>
        </w:tc>
      </w:tr>
    </w:tbl>
    <w:p>
      <w:pPr>
        <w:pStyle w:val="Normal"/>
        <w:keepNext w:val="true"/>
        <w:spacing w:lineRule="auto" w:line="288" w:before="200" w:after="80"/>
        <w:jc w:val="left"/>
        <w:rPr/>
      </w:pPr>
      <w:r>
        <w:rPr>
          <w:rFonts w:eastAsia="Open Sans" w:cs="Open Sans"/>
          <w:b/>
          <w:bCs/>
          <w:color w:val="1876C6"/>
          <w:sz w:val="22"/>
          <w:szCs w:val="22"/>
        </w:rPr>
        <w:t xml:space="preserve">Étape MP-08.1 · </w:t>
      </w:r>
      <w:r>
        <w:rPr>
          <w:rFonts w:eastAsia="Open Sans" w:cs="Open Sans"/>
          <w:b/>
          <w:bCs/>
          <w:color w:val="123A5F"/>
          <w:sz w:val="22"/>
          <w:szCs w:val="22"/>
        </w:rPr>
        <w:t>Générer le plan d'apprentissage personnel</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231" w:name="__RefHeading___Toc31960_3874362514"/>
      <w:bookmarkEnd w:id="231"/>
      <w:r>
        <w:rPr>
          <w:rFonts w:eastAsia="Montserrat" w:cs="Montserrat"/>
          <w:b/>
          <w:bCs/>
          <w:color w:val="123A5F"/>
          <w:sz w:val="26"/>
          <w:szCs w:val="26"/>
        </w:rPr>
        <w:t>UFT-06-02 — Recommander des éléments d'apprentissage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Apprenant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Plans d'apprentissage personnels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Recommandations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Accepter 2 recommandations, en rejeter 1 (« déjà maîtrisé »). Le résultat est journalisé.</w:t>
            </w:r>
          </w:p>
        </w:tc>
      </w:tr>
    </w:tbl>
    <w:p>
      <w:pPr>
        <w:pStyle w:val="Normal"/>
        <w:keepNext w:val="true"/>
        <w:spacing w:lineRule="auto" w:line="288" w:before="200" w:after="80"/>
        <w:jc w:val="left"/>
        <w:rPr/>
      </w:pPr>
      <w:r>
        <w:rPr>
          <w:rFonts w:eastAsia="Open Sans" w:cs="Open Sans"/>
          <w:b/>
          <w:bCs/>
          <w:color w:val="1876C6"/>
          <w:sz w:val="22"/>
          <w:szCs w:val="22"/>
        </w:rPr>
        <w:t xml:space="preserve">Étape MP-08.2 · </w:t>
      </w:r>
      <w:r>
        <w:rPr>
          <w:rFonts w:eastAsia="Open Sans" w:cs="Open Sans"/>
          <w:b/>
          <w:bCs/>
          <w:color w:val="123A5F"/>
          <w:sz w:val="22"/>
          <w:szCs w:val="22"/>
        </w:rPr>
        <w:t>Recommander des éléments d'apprentissage</w:t>
      </w:r>
      <w:r>
        <w:rPr>
          <w:rFonts w:eastAsia="Open Sans" w:cs="Open Sans"/>
          <w:color w:val="5A6B7B"/>
          <w:sz w:val="18"/>
          <w:szCs w:val="18"/>
        </w:rPr>
        <w:t xml:space="preserve">   Tableau à coller · Tableau d’enregistrements · Apprenant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Éléments d'apprentissage.</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Éléments d'apprentissage</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Meryem Mansouri</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Résultats du questionnaire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Reda Rami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Entretiens annuels d’évaluation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Éléments d'apprentissage ».</w:t>
      </w:r>
    </w:p>
    <w:p>
      <w:pPr>
        <w:pStyle w:val="Normal"/>
        <w:keepNext w:val="true"/>
        <w:spacing w:lineRule="auto" w:line="288" w:before="200" w:after="80"/>
        <w:jc w:val="left"/>
        <w:rPr/>
      </w:pPr>
      <w:r>
        <w:rPr>
          <w:rFonts w:eastAsia="Open Sans" w:cs="Open Sans"/>
          <w:b/>
          <w:bCs/>
          <w:color w:val="1876C6"/>
          <w:sz w:val="22"/>
          <w:szCs w:val="22"/>
        </w:rPr>
        <w:t xml:space="preserve">Étape MP-24.1 · </w:t>
      </w:r>
      <w:r>
        <w:rPr>
          <w:rFonts w:eastAsia="Open Sans" w:cs="Open Sans"/>
          <w:b/>
          <w:bCs/>
          <w:color w:val="123A5F"/>
          <w:sz w:val="22"/>
          <w:szCs w:val="22"/>
        </w:rPr>
        <w:t>Activer la personnalisation par périmètre</w:t>
      </w:r>
      <w:r>
        <w:rPr>
          <w:rFonts w:eastAsia="Open Sans" w:cs="Open Sans"/>
          <w:color w:val="5A6B7B"/>
          <w:sz w:val="18"/>
          <w:szCs w:val="18"/>
        </w:rPr>
        <w:t xml:space="preserve">   Tableau à coller · Configuration · Administrateur de la plateforme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Personnalisation par périmètre, Valeur.</w:t>
      </w:r>
    </w:p>
    <w:tbl>
      <w:tblPr>
        <w:tblW w:w="9638" w:type="dxa"/>
        <w:jc w:val="left"/>
        <w:tblInd w:w="0" w:type="dxa"/>
        <w:tblLayout w:type="fixed"/>
        <w:tblCellMar>
          <w:top w:w="70" w:type="dxa"/>
          <w:left w:w="110" w:type="dxa"/>
          <w:bottom w:w="70" w:type="dxa"/>
          <w:right w:w="110" w:type="dxa"/>
        </w:tblCellMar>
      </w:tblPr>
      <w:tblGrid>
        <w:gridCol w:w="2713"/>
        <w:gridCol w:w="4392"/>
        <w:gridCol w:w="2533"/>
      </w:tblGrid>
      <w:tr>
        <w:trPr>
          <w:tblHeader w:val="true"/>
          <w:cantSplit w:val="true"/>
        </w:trPr>
        <w:tc>
          <w:tcPr>
            <w:tcW w:w="27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Personnalisation par périmètre</w:t>
            </w:r>
          </w:p>
        </w:tc>
        <w:tc>
          <w:tcPr>
            <w:tcW w:w="4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25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Référence</w:t>
            </w:r>
          </w:p>
        </w:tc>
      </w:tr>
      <w:tr>
        <w:trPr>
          <w:cantSplit w:val="true"/>
        </w:trPr>
        <w:tc>
          <w:tcPr>
            <w:tcW w:w="27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Personnalisation par périmètre</w:t>
            </w:r>
          </w:p>
        </w:tc>
        <w:tc>
          <w:tcPr>
            <w:tcW w:w="4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Accepter 2 recommandations, en rejeter 1 (« déjà maîtrisé »). Le résultat est journalisé.</w:t>
            </w:r>
          </w:p>
        </w:tc>
        <w:tc>
          <w:tcPr>
            <w:tcW w:w="25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Recommandations</w:t>
            </w:r>
          </w:p>
        </w:tc>
      </w:tr>
      <w:tr>
        <w:trPr>
          <w:cantSplit w:val="true"/>
        </w:trPr>
        <w:tc>
          <w:tcPr>
            <w:tcW w:w="27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Seuil de complétude</w:t>
            </w:r>
          </w:p>
        </w:tc>
        <w:tc>
          <w:tcPr>
            <w:tcW w:w="4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70 %</w:t>
            </w:r>
          </w:p>
        </w:tc>
        <w:tc>
          <w:tcPr>
            <w:tcW w:w="25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Règle de qualité des données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Paramètres ».</w:t>
      </w:r>
    </w:p>
    <w:p>
      <w:pPr>
        <w:pStyle w:val="Heading3"/>
        <w:keepNext w:val="true"/>
        <w:spacing w:before="240" w:after="80"/>
        <w:rPr/>
      </w:pPr>
      <w:bookmarkStart w:id="232" w:name="__RefHeading___Toc31962_3874362514"/>
      <w:bookmarkEnd w:id="232"/>
      <w:r>
        <w:rPr>
          <w:rFonts w:eastAsia="Montserrat" w:cs="Montserrat"/>
          <w:b/>
          <w:bCs/>
          <w:color w:val="123A5F"/>
          <w:sz w:val="26"/>
          <w:szCs w:val="26"/>
        </w:rPr>
        <w:t>UFT-06-03 — Adapter le parcours à la performance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Concepteur pédagogique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Recommandations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Parcours adaptés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Règle : si le score du quiz &lt; 60 %, ajouter la capsule de remédiation « bases Triage IA et aide à la décision clinique ».</w:t>
            </w:r>
          </w:p>
        </w:tc>
      </w:tr>
    </w:tbl>
    <w:p>
      <w:pPr>
        <w:pStyle w:val="Normal"/>
        <w:keepNext w:val="true"/>
        <w:spacing w:lineRule="auto" w:line="288" w:before="200" w:after="80"/>
        <w:jc w:val="left"/>
        <w:rPr/>
      </w:pPr>
      <w:r>
        <w:rPr>
          <w:rFonts w:eastAsia="Open Sans" w:cs="Open Sans"/>
          <w:b/>
          <w:bCs/>
          <w:color w:val="1876C6"/>
          <w:sz w:val="22"/>
          <w:szCs w:val="22"/>
        </w:rPr>
        <w:t xml:space="preserve">Étape MP-24.2 · </w:t>
      </w:r>
      <w:r>
        <w:rPr>
          <w:rFonts w:eastAsia="Open Sans" w:cs="Open Sans"/>
          <w:b/>
          <w:bCs/>
          <w:color w:val="123A5F"/>
          <w:sz w:val="22"/>
          <w:szCs w:val="22"/>
        </w:rPr>
        <w:t>Définir les règles d'adaptation</w:t>
      </w:r>
      <w:r>
        <w:rPr>
          <w:rFonts w:eastAsia="Open Sans" w:cs="Open Sans"/>
          <w:color w:val="5A6B7B"/>
          <w:sz w:val="18"/>
          <w:szCs w:val="18"/>
        </w:rPr>
        <w:t xml:space="preserve">   Tableau à coller · Configuration · Concepteur pédagogique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Règles d'adaptation, Valeur.</w:t>
      </w:r>
    </w:p>
    <w:tbl>
      <w:tblPr>
        <w:tblW w:w="9638" w:type="dxa"/>
        <w:jc w:val="left"/>
        <w:tblInd w:w="0" w:type="dxa"/>
        <w:tblLayout w:type="fixed"/>
        <w:tblCellMar>
          <w:top w:w="70" w:type="dxa"/>
          <w:left w:w="110" w:type="dxa"/>
          <w:bottom w:w="70" w:type="dxa"/>
          <w:right w:w="110" w:type="dxa"/>
        </w:tblCellMar>
      </w:tblPr>
      <w:tblGrid>
        <w:gridCol w:w="2209"/>
        <w:gridCol w:w="5112"/>
        <w:gridCol w:w="2317"/>
      </w:tblGrid>
      <w:tr>
        <w:trPr>
          <w:tblHeader w:val="true"/>
          <w:cantSplit w:val="true"/>
        </w:trPr>
        <w:tc>
          <w:tcPr>
            <w:tcW w:w="22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Règles d'adaptation</w:t>
            </w:r>
          </w:p>
        </w:tc>
        <w:tc>
          <w:tcPr>
            <w:tcW w:w="51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23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Référence</w:t>
            </w:r>
          </w:p>
        </w:tc>
      </w:tr>
      <w:tr>
        <w:trPr>
          <w:cantSplit w:val="true"/>
        </w:trPr>
        <w:tc>
          <w:tcPr>
            <w:tcW w:w="22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Règles d'adaptation</w:t>
            </w:r>
          </w:p>
        </w:tc>
        <w:tc>
          <w:tcPr>
            <w:tcW w:w="51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Règle : si le score du quiz &lt; 60 %, ajouter la capsule de remédiation « bases Triage IA et aide à la décision clinique ».</w:t>
            </w:r>
          </w:p>
        </w:tc>
        <w:tc>
          <w:tcPr>
            <w:tcW w:w="23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Parcours adaptés</w:t>
            </w:r>
          </w:p>
        </w:tc>
      </w:tr>
      <w:tr>
        <w:trPr>
          <w:cantSplit w:val="true"/>
        </w:trPr>
        <w:tc>
          <w:tcPr>
            <w:tcW w:w="22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Circuit d’approbation</w:t>
            </w:r>
          </w:p>
        </w:tc>
        <w:tc>
          <w:tcPr>
            <w:tcW w:w="51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formation, puis DRH</w:t>
            </w:r>
          </w:p>
        </w:tc>
        <w:tc>
          <w:tcPr>
            <w:tcW w:w="23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Délégation de pouvoirs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Paramètres ».</w:t>
      </w:r>
    </w:p>
    <w:p>
      <w:pPr>
        <w:pStyle w:val="Normal"/>
        <w:keepNext w:val="true"/>
        <w:spacing w:lineRule="auto" w:line="288" w:before="200" w:after="80"/>
        <w:jc w:val="left"/>
        <w:rPr/>
      </w:pPr>
      <w:r>
        <w:rPr>
          <w:rFonts w:eastAsia="Open Sans" w:cs="Open Sans"/>
          <w:b/>
          <w:bCs/>
          <w:color w:val="1876C6"/>
          <w:sz w:val="22"/>
          <w:szCs w:val="22"/>
        </w:rPr>
        <w:t xml:space="preserve">Étape MP-24.3 · </w:t>
      </w:r>
      <w:r>
        <w:rPr>
          <w:rFonts w:eastAsia="Open Sans" w:cs="Open Sans"/>
          <w:b/>
          <w:bCs/>
          <w:color w:val="123A5F"/>
          <w:sz w:val="22"/>
          <w:szCs w:val="22"/>
        </w:rPr>
        <w:t>Adapter le parcours à la performance de l'apprenant</w:t>
      </w:r>
      <w:r>
        <w:rPr>
          <w:rFonts w:eastAsia="Open Sans" w:cs="Open Sans"/>
          <w:color w:val="5A6B7B"/>
          <w:sz w:val="18"/>
          <w:szCs w:val="18"/>
        </w:rPr>
        <w:t xml:space="preserve">   Tableau à coller · Plan · Apprenant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Parcours à la performance de l'apprenant.</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Parcours à la performance de l'apprenant</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Parcours à la performance de l'apprenant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Reda Rami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03/10/2026</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02/11/2026</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39 000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Parcours à la performance de l'apprenant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Hicham Naciri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10/10/2026</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09/11/2026</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43 000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Normal"/>
        <w:keepNext w:val="true"/>
        <w:spacing w:lineRule="auto" w:line="288" w:before="200" w:after="80"/>
        <w:jc w:val="left"/>
        <w:rPr/>
      </w:pPr>
      <w:r>
        <w:rPr>
          <w:rFonts w:eastAsia="Open Sans" w:cs="Open Sans"/>
          <w:b/>
          <w:bCs/>
          <w:color w:val="1876C6"/>
          <w:sz w:val="22"/>
          <w:szCs w:val="22"/>
        </w:rPr>
        <w:t xml:space="preserve">Étape MP-24.4 · </w:t>
      </w:r>
      <w:r>
        <w:rPr>
          <w:rFonts w:eastAsia="Open Sans" w:cs="Open Sans"/>
          <w:b/>
          <w:bCs/>
          <w:color w:val="123A5F"/>
          <w:sz w:val="22"/>
          <w:szCs w:val="22"/>
        </w:rPr>
        <w:t>Enregistrer la réponse de l'apprenant à l'adaptation</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233" w:name="__RefHeading___Toc31964_3874362514"/>
      <w:bookmarkEnd w:id="233"/>
      <w:r>
        <w:rPr>
          <w:rFonts w:eastAsia="Montserrat" w:cs="Montserrat"/>
          <w:b/>
          <w:bCs/>
          <w:color w:val="123A5F"/>
          <w:sz w:val="26"/>
          <w:szCs w:val="26"/>
        </w:rPr>
        <w:t>UFT-06-04 — Animer l'apprentissage social</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Gestionnaire des connaissances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Parcours adaptés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Cohortes actives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Créer la cohorte « Encadrants Triage IA et aide à la décision clinique 2026 » et inviter 12 membres ; première question postée.</w:t>
            </w:r>
          </w:p>
        </w:tc>
      </w:tr>
    </w:tbl>
    <w:p>
      <w:pPr>
        <w:pStyle w:val="Normal"/>
        <w:keepNext w:val="true"/>
        <w:spacing w:lineRule="auto" w:line="288" w:before="200" w:after="80"/>
        <w:jc w:val="left"/>
        <w:rPr/>
      </w:pPr>
      <w:r>
        <w:rPr>
          <w:rFonts w:eastAsia="Open Sans" w:cs="Open Sans"/>
          <w:b/>
          <w:bCs/>
          <w:color w:val="1876C6"/>
          <w:sz w:val="22"/>
          <w:szCs w:val="22"/>
        </w:rPr>
        <w:t xml:space="preserve">Étape MP-26.1 · </w:t>
      </w:r>
      <w:r>
        <w:rPr>
          <w:rFonts w:eastAsia="Open Sans" w:cs="Open Sans"/>
          <w:b/>
          <w:bCs/>
          <w:color w:val="123A5F"/>
          <w:sz w:val="22"/>
          <w:szCs w:val="22"/>
        </w:rPr>
        <w:t>Créer une cohorte d'apprentissage</w:t>
      </w:r>
      <w:r>
        <w:rPr>
          <w:rFonts w:eastAsia="Open Sans" w:cs="Open Sans"/>
          <w:color w:val="5A6B7B"/>
          <w:sz w:val="18"/>
          <w:szCs w:val="18"/>
        </w:rPr>
        <w:t xml:space="preserve">   Tableau à coller · Tableau d’enregistrements · Gestionnaire des connaissances</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Cohorte d'apprentissage.</w:t>
      </w:r>
    </w:p>
    <w:tbl>
      <w:tblPr>
        <w:tblW w:w="9638" w:type="dxa"/>
        <w:jc w:val="left"/>
        <w:tblInd w:w="0" w:type="dxa"/>
        <w:tblLayout w:type="fixed"/>
        <w:tblCellMar>
          <w:top w:w="70" w:type="dxa"/>
          <w:left w:w="110" w:type="dxa"/>
          <w:bottom w:w="70" w:type="dxa"/>
          <w:right w:w="110" w:type="dxa"/>
        </w:tblCellMar>
      </w:tblPr>
      <w:tblGrid>
        <w:gridCol w:w="2840"/>
        <w:gridCol w:w="1115"/>
        <w:gridCol w:w="3448"/>
        <w:gridCol w:w="1116"/>
        <w:gridCol w:w="1119"/>
      </w:tblGrid>
      <w:tr>
        <w:trPr>
          <w:tblHeader w:val="true"/>
          <w:cantSplit w:val="true"/>
        </w:trPr>
        <w:tc>
          <w:tcPr>
            <w:tcW w:w="28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Cohorte d'apprentissage</w:t>
            </w:r>
          </w:p>
        </w:tc>
        <w:tc>
          <w:tcPr>
            <w:tcW w:w="11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4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1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1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34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1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Hicham Naciri</w:t>
            </w:r>
          </w:p>
        </w:tc>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d’audit</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1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34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1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Zineb Squalli</w:t>
            </w:r>
          </w:p>
        </w:tc>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Export du SIRH</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Cohorte d'apprentissage ».</w:t>
      </w:r>
    </w:p>
    <w:p>
      <w:pPr>
        <w:pStyle w:val="Normal"/>
        <w:keepNext w:val="true"/>
        <w:spacing w:lineRule="auto" w:line="288" w:before="200" w:after="80"/>
        <w:jc w:val="left"/>
        <w:rPr/>
      </w:pPr>
      <w:r>
        <w:rPr>
          <w:rFonts w:eastAsia="Open Sans" w:cs="Open Sans"/>
          <w:b/>
          <w:bCs/>
          <w:color w:val="1876C6"/>
          <w:sz w:val="22"/>
          <w:szCs w:val="22"/>
        </w:rPr>
        <w:t xml:space="preserve">Étape MP-26.2 · </w:t>
      </w:r>
      <w:r>
        <w:rPr>
          <w:rFonts w:eastAsia="Open Sans" w:cs="Open Sans"/>
          <w:b/>
          <w:bCs/>
          <w:color w:val="123A5F"/>
          <w:sz w:val="22"/>
          <w:szCs w:val="22"/>
        </w:rPr>
        <w:t>Inviter les membres du groupe</w:t>
      </w:r>
      <w:r>
        <w:rPr>
          <w:rFonts w:eastAsia="Open Sans" w:cs="Open Sans"/>
          <w:color w:val="5A6B7B"/>
          <w:sz w:val="18"/>
          <w:szCs w:val="18"/>
        </w:rPr>
        <w:t xml:space="preserve">   Tableau à coller · Communication · Gestionnaire des connaissances</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Membres du groupe,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Membres du groupe</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30/09/2026</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07/10/2026</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Normal"/>
        <w:keepNext w:val="true"/>
        <w:spacing w:lineRule="auto" w:line="288" w:before="200" w:after="80"/>
        <w:jc w:val="left"/>
        <w:rPr/>
      </w:pPr>
      <w:r>
        <w:rPr>
          <w:rFonts w:eastAsia="Open Sans" w:cs="Open Sans"/>
          <w:b/>
          <w:bCs/>
          <w:color w:val="1876C6"/>
          <w:sz w:val="22"/>
          <w:szCs w:val="22"/>
        </w:rPr>
        <w:t xml:space="preserve">Étape MP-26.3 · </w:t>
      </w:r>
      <w:r>
        <w:rPr>
          <w:rFonts w:eastAsia="Open Sans" w:cs="Open Sans"/>
          <w:b/>
          <w:bCs/>
          <w:color w:val="123A5F"/>
          <w:sz w:val="22"/>
          <w:szCs w:val="22"/>
        </w:rPr>
        <w:t>Publier une question ou une réponse</w:t>
      </w:r>
      <w:r>
        <w:rPr>
          <w:rFonts w:eastAsia="Open Sans" w:cs="Open Sans"/>
          <w:color w:val="5A6B7B"/>
          <w:sz w:val="18"/>
          <w:szCs w:val="18"/>
        </w:rPr>
        <w:t xml:space="preserve">   Tableau à coller · Communication · Apprenant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Question ou une réponse,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Question ou une réponse</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30/09/2026</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07/10/2026</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Normal"/>
        <w:keepNext w:val="true"/>
        <w:spacing w:lineRule="auto" w:line="288" w:before="200" w:after="80"/>
        <w:jc w:val="left"/>
        <w:rPr/>
      </w:pPr>
      <w:r>
        <w:rPr>
          <w:rFonts w:eastAsia="Open Sans" w:cs="Open Sans"/>
          <w:b/>
          <w:bCs/>
          <w:color w:val="1876C6"/>
          <w:sz w:val="22"/>
          <w:szCs w:val="22"/>
        </w:rPr>
        <w:t xml:space="preserve">Étape MP-26.4 · </w:t>
      </w:r>
      <w:r>
        <w:rPr>
          <w:rFonts w:eastAsia="Open Sans" w:cs="Open Sans"/>
          <w:b/>
          <w:bCs/>
          <w:color w:val="123A5F"/>
          <w:sz w:val="22"/>
          <w:szCs w:val="22"/>
        </w:rPr>
        <w:t>Valider la réponse d'un expert</w:t>
      </w:r>
      <w:r>
        <w:rPr>
          <w:rFonts w:eastAsia="Open Sans" w:cs="Open Sans"/>
          <w:color w:val="5A6B7B"/>
          <w:sz w:val="18"/>
          <w:szCs w:val="18"/>
        </w:rPr>
        <w:t xml:space="preserve">   Formulaire · Décision · Expert métier</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sous conditions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Réponse d'un expert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Réponse d'un expert — Créer la cohorte « Encadrants Triage IA et aide à la décision clinique 2026 » et inviter 12 membres ; première question postée.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Revoir le budget après le premier trimestre.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26/10/2026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MP-26.5 · </w:t>
      </w:r>
      <w:r>
        <w:rPr>
          <w:rFonts w:eastAsia="Open Sans" w:cs="Open Sans"/>
          <w:b/>
          <w:bCs/>
          <w:color w:val="123A5F"/>
          <w:sz w:val="22"/>
          <w:szCs w:val="22"/>
        </w:rPr>
        <w:t>Signaler un contenu inapproprié</w:t>
      </w:r>
      <w:r>
        <w:rPr>
          <w:rFonts w:eastAsia="Open Sans" w:cs="Open Sans"/>
          <w:color w:val="5A6B7B"/>
          <w:sz w:val="18"/>
          <w:szCs w:val="18"/>
        </w:rPr>
        <w:t xml:space="preserve">   Tableau à coller · Tableau d’enregistrements · Apprenant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Contenu inapproprié.</w:t>
      </w:r>
    </w:p>
    <w:tbl>
      <w:tblPr>
        <w:tblW w:w="9638" w:type="dxa"/>
        <w:jc w:val="left"/>
        <w:tblInd w:w="0" w:type="dxa"/>
        <w:tblLayout w:type="fixed"/>
        <w:tblCellMar>
          <w:top w:w="70" w:type="dxa"/>
          <w:left w:w="110" w:type="dxa"/>
          <w:bottom w:w="70" w:type="dxa"/>
          <w:right w:w="110" w:type="dxa"/>
        </w:tblCellMar>
      </w:tblPr>
      <w:tblGrid>
        <w:gridCol w:w="2840"/>
        <w:gridCol w:w="1115"/>
        <w:gridCol w:w="3448"/>
        <w:gridCol w:w="1116"/>
        <w:gridCol w:w="1119"/>
      </w:tblGrid>
      <w:tr>
        <w:trPr>
          <w:tblHeader w:val="true"/>
          <w:cantSplit w:val="true"/>
        </w:trPr>
        <w:tc>
          <w:tcPr>
            <w:tcW w:w="28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Contenu inapproprié</w:t>
            </w:r>
          </w:p>
        </w:tc>
        <w:tc>
          <w:tcPr>
            <w:tcW w:w="11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4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1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1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34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1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Hicham Naciri</w:t>
            </w:r>
          </w:p>
        </w:tc>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d’audit</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1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34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1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Zineb Squalli</w:t>
            </w:r>
          </w:p>
        </w:tc>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Export du SIRH</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Contenu inapproprié ».</w:t>
      </w:r>
    </w:p>
    <w:p>
      <w:pPr>
        <w:pStyle w:val="Normal"/>
        <w:keepNext w:val="true"/>
        <w:spacing w:lineRule="auto" w:line="288" w:before="200" w:after="80"/>
        <w:jc w:val="left"/>
        <w:rPr/>
      </w:pPr>
      <w:r>
        <w:rPr>
          <w:rFonts w:eastAsia="Open Sans" w:cs="Open Sans"/>
          <w:b/>
          <w:bCs/>
          <w:color w:val="1876C6"/>
          <w:sz w:val="22"/>
          <w:szCs w:val="22"/>
        </w:rPr>
        <w:t xml:space="preserve">Étape MP-26.6 · </w:t>
      </w:r>
      <w:r>
        <w:rPr>
          <w:rFonts w:eastAsia="Open Sans" w:cs="Open Sans"/>
          <w:b/>
          <w:bCs/>
          <w:color w:val="123A5F"/>
          <w:sz w:val="22"/>
          <w:szCs w:val="22"/>
        </w:rPr>
        <w:t>Traiter le signalement de modération</w:t>
      </w:r>
      <w:r>
        <w:rPr>
          <w:rFonts w:eastAsia="Open Sans" w:cs="Open Sans"/>
          <w:color w:val="5A6B7B"/>
          <w:sz w:val="18"/>
          <w:szCs w:val="18"/>
        </w:rPr>
        <w:t xml:space="preserve">   Formulaire · Revue · Gestionnaire des connaissances</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Signalement de modération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Signalement de modération — Créer la cohorte « Encadrants Triage IA et aide à la décision clinique 2026 » et inviter 12 membres ; première question postée.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27/10/2026</w:t>
            </w:r>
          </w:p>
        </w:tc>
      </w:tr>
    </w:tbl>
    <w:p>
      <w:pPr>
        <w:pStyle w:val="Normal"/>
        <w:spacing w:before="0" w:after="80"/>
        <w:rPr/>
      </w:pPr>
      <w:r>
        <w:rPr/>
      </w:r>
    </w:p>
    <w:p>
      <w:pPr>
        <w:pStyle w:val="Heading3"/>
        <w:keepNext w:val="true"/>
        <w:spacing w:before="240" w:after="80"/>
        <w:rPr/>
      </w:pPr>
      <w:bookmarkStart w:id="234" w:name="__RefHeading___Toc31966_3874362514"/>
      <w:bookmarkEnd w:id="234"/>
      <w:r>
        <w:rPr>
          <w:rFonts w:eastAsia="Montserrat" w:cs="Montserrat"/>
          <w:b/>
          <w:bCs/>
          <w:color w:val="123A5F"/>
          <w:sz w:val="26"/>
          <w:szCs w:val="26"/>
        </w:rPr>
        <w:t>UFT-06-05 — Animer la ludification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Concepteur pédagogique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Cohortes actives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Récompenses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Badge « Praticien Triage IA et aide à la décision clinique » pour 3 modules terminés ; 10 points par capsule.</w:t>
            </w:r>
          </w:p>
        </w:tc>
      </w:tr>
    </w:tbl>
    <w:p>
      <w:pPr>
        <w:pStyle w:val="Normal"/>
        <w:keepNext w:val="true"/>
        <w:spacing w:lineRule="auto" w:line="288" w:before="200" w:after="80"/>
        <w:jc w:val="left"/>
        <w:rPr/>
      </w:pPr>
      <w:r>
        <w:rPr>
          <w:rFonts w:eastAsia="Open Sans" w:cs="Open Sans"/>
          <w:b/>
          <w:bCs/>
          <w:color w:val="1876C6"/>
          <w:sz w:val="22"/>
          <w:szCs w:val="22"/>
        </w:rPr>
        <w:t xml:space="preserve">Étape MP-27.1 · </w:t>
      </w:r>
      <w:r>
        <w:rPr>
          <w:rFonts w:eastAsia="Open Sans" w:cs="Open Sans"/>
          <w:b/>
          <w:bCs/>
          <w:color w:val="123A5F"/>
          <w:sz w:val="22"/>
          <w:szCs w:val="22"/>
        </w:rPr>
        <w:t>Définir les règles de points et de badges</w:t>
      </w:r>
      <w:r>
        <w:rPr>
          <w:rFonts w:eastAsia="Open Sans" w:cs="Open Sans"/>
          <w:color w:val="5A6B7B"/>
          <w:sz w:val="18"/>
          <w:szCs w:val="18"/>
        </w:rPr>
        <w:t xml:space="preserve">   Tableau à coller · Tableau d’enregistrements · Concepteur pédagogique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Règles de points et de badges.</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Règles de points et de badges</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Ghita Amrani</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Résultats du questionnaire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Hamza Amrani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Entretiens annuels d’évaluation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Règles de points et de badges ».</w:t>
      </w:r>
    </w:p>
    <w:p>
      <w:pPr>
        <w:pStyle w:val="Normal"/>
        <w:keepNext w:val="true"/>
        <w:spacing w:lineRule="auto" w:line="288" w:before="200" w:after="80"/>
        <w:jc w:val="left"/>
        <w:rPr/>
      </w:pPr>
      <w:r>
        <w:rPr>
          <w:rFonts w:eastAsia="Open Sans" w:cs="Open Sans"/>
          <w:b/>
          <w:bCs/>
          <w:color w:val="1876C6"/>
          <w:sz w:val="22"/>
          <w:szCs w:val="22"/>
        </w:rPr>
        <w:t xml:space="preserve">Étape MP-27.2 · </w:t>
      </w:r>
      <w:r>
        <w:rPr>
          <w:rFonts w:eastAsia="Open Sans" w:cs="Open Sans"/>
          <w:b/>
          <w:bCs/>
          <w:color w:val="123A5F"/>
          <w:sz w:val="22"/>
          <w:szCs w:val="22"/>
        </w:rPr>
        <w:t>Configurer le périmètre du classement</w:t>
      </w:r>
      <w:r>
        <w:rPr>
          <w:rFonts w:eastAsia="Open Sans" w:cs="Open Sans"/>
          <w:color w:val="5A6B7B"/>
          <w:sz w:val="18"/>
          <w:szCs w:val="18"/>
        </w:rPr>
        <w:t xml:space="preserve">   Tableau à coller · Configuration · Concepteur pédagogique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Périmètre du classement, Valeur.</w:t>
      </w:r>
    </w:p>
    <w:tbl>
      <w:tblPr>
        <w:tblW w:w="9638" w:type="dxa"/>
        <w:jc w:val="left"/>
        <w:tblInd w:w="0" w:type="dxa"/>
        <w:tblLayout w:type="fixed"/>
        <w:tblCellMar>
          <w:top w:w="70" w:type="dxa"/>
          <w:left w:w="110" w:type="dxa"/>
          <w:bottom w:w="70" w:type="dxa"/>
          <w:right w:w="110" w:type="dxa"/>
        </w:tblCellMar>
      </w:tblPr>
      <w:tblGrid>
        <w:gridCol w:w="2394"/>
        <w:gridCol w:w="5056"/>
        <w:gridCol w:w="2188"/>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Périmètre du classement</w:t>
            </w:r>
          </w:p>
        </w:tc>
        <w:tc>
          <w:tcPr>
            <w:tcW w:w="50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218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Référence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Périmètre du classement</w:t>
            </w:r>
          </w:p>
        </w:tc>
        <w:tc>
          <w:tcPr>
            <w:tcW w:w="50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Badge « Praticien Triage IA et aide à la décision clinique » pour 3 modules terminés ; 10 points par capsule.</w:t>
            </w:r>
          </w:p>
        </w:tc>
        <w:tc>
          <w:tcPr>
            <w:tcW w:w="218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Récompenses</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Fréquence des relances</w:t>
            </w:r>
          </w:p>
        </w:tc>
        <w:tc>
          <w:tcPr>
            <w:tcW w:w="50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Tous les 5 jours, trois relances</w:t>
            </w:r>
          </w:p>
        </w:tc>
        <w:tc>
          <w:tcPr>
            <w:tcW w:w="218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Plan de communication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Paramètres ».</w:t>
      </w:r>
    </w:p>
    <w:p>
      <w:pPr>
        <w:pStyle w:val="Normal"/>
        <w:keepNext w:val="true"/>
        <w:spacing w:lineRule="auto" w:line="288" w:before="200" w:after="80"/>
        <w:jc w:val="left"/>
        <w:rPr/>
      </w:pPr>
      <w:r>
        <w:rPr>
          <w:rFonts w:eastAsia="Open Sans" w:cs="Open Sans"/>
          <w:b/>
          <w:bCs/>
          <w:color w:val="1876C6"/>
          <w:sz w:val="22"/>
          <w:szCs w:val="22"/>
        </w:rPr>
        <w:t xml:space="preserve">Étape MP-27.3 · </w:t>
      </w:r>
      <w:r>
        <w:rPr>
          <w:rFonts w:eastAsia="Open Sans" w:cs="Open Sans"/>
          <w:b/>
          <w:bCs/>
          <w:color w:val="123A5F"/>
          <w:sz w:val="22"/>
          <w:szCs w:val="22"/>
        </w:rPr>
        <w:t>Attribuer des points à l'achèvement</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MP-27.4 · </w:t>
      </w:r>
      <w:r>
        <w:rPr>
          <w:rFonts w:eastAsia="Open Sans" w:cs="Open Sans"/>
          <w:b/>
          <w:bCs/>
          <w:color w:val="123A5F"/>
          <w:sz w:val="22"/>
          <w:szCs w:val="22"/>
        </w:rPr>
        <w:t>Débloquer un badge</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MP-27.6 · </w:t>
      </w:r>
      <w:r>
        <w:rPr>
          <w:rFonts w:eastAsia="Open Sans" w:cs="Open Sans"/>
          <w:b/>
          <w:bCs/>
          <w:color w:val="123A5F"/>
          <w:sz w:val="22"/>
          <w:szCs w:val="22"/>
        </w:rPr>
        <w:t>Ajuster les règles de ludification</w:t>
      </w:r>
      <w:r>
        <w:rPr>
          <w:rFonts w:eastAsia="Open Sans" w:cs="Open Sans"/>
          <w:color w:val="5A6B7B"/>
          <w:sz w:val="18"/>
          <w:szCs w:val="18"/>
        </w:rPr>
        <w:t xml:space="preserve">   Formulaire · Revue · Concepteur pédagogique</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Règles de ludification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Règles de ludification — Badge « Praticien Triage IA et aide à la décision clinique » pour 3 modules terminés ; 10 points par capsule.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15/08/2027</w:t>
            </w:r>
          </w:p>
        </w:tc>
      </w:tr>
    </w:tbl>
    <w:p>
      <w:pPr>
        <w:pStyle w:val="Normal"/>
        <w:spacing w:before="0" w:after="80"/>
        <w:rPr/>
      </w:pPr>
      <w:r>
        <w:rPr/>
      </w:r>
    </w:p>
    <w:p>
      <w:pPr>
        <w:pStyle w:val="Heading3"/>
        <w:keepNext w:val="true"/>
        <w:spacing w:before="240" w:after="80"/>
        <w:rPr/>
      </w:pPr>
      <w:bookmarkStart w:id="235" w:name="__RefHeading___Toc31968_3874362514"/>
      <w:bookmarkEnd w:id="235"/>
      <w:r>
        <w:rPr>
          <w:rFonts w:eastAsia="Montserrat" w:cs="Montserrat"/>
          <w:b/>
          <w:bCs/>
          <w:color w:val="123A5F"/>
          <w:sz w:val="26"/>
          <w:szCs w:val="26"/>
        </w:rPr>
        <w:t>UFT-06-06 — Associer et mener le coaching</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Partenaire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Demandes des apprenants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Séances de coaching</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Associer le coach « Encadrant senior Soins cliniques et infirmiers » à 3 apprenants ; 4 séances d'une heure.</w:t>
            </w:r>
          </w:p>
        </w:tc>
      </w:tr>
    </w:tbl>
    <w:p>
      <w:pPr>
        <w:pStyle w:val="Normal"/>
        <w:keepNext w:val="true"/>
        <w:spacing w:lineRule="auto" w:line="288" w:before="200" w:after="80"/>
        <w:jc w:val="left"/>
        <w:rPr/>
      </w:pPr>
      <w:r>
        <w:rPr>
          <w:rFonts w:eastAsia="Open Sans" w:cs="Open Sans"/>
          <w:b/>
          <w:bCs/>
          <w:color w:val="1876C6"/>
          <w:sz w:val="22"/>
          <w:szCs w:val="22"/>
        </w:rPr>
        <w:t xml:space="preserve">Étape MP-21.1 · </w:t>
      </w:r>
      <w:r>
        <w:rPr>
          <w:rFonts w:eastAsia="Open Sans" w:cs="Open Sans"/>
          <w:b/>
          <w:bCs/>
          <w:color w:val="123A5F"/>
          <w:sz w:val="22"/>
          <w:szCs w:val="22"/>
        </w:rPr>
        <w:t>Demander un coaching</w:t>
      </w:r>
      <w:r>
        <w:rPr>
          <w:rFonts w:eastAsia="Open Sans" w:cs="Open Sans"/>
          <w:color w:val="5A6B7B"/>
          <w:sz w:val="18"/>
          <w:szCs w:val="18"/>
        </w:rPr>
        <w:t xml:space="preserve">   Tableau à coller · Communication · Apprenant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Coaching,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Coaching</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04/08/2027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11/08/2027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Normal"/>
        <w:keepNext w:val="true"/>
        <w:spacing w:lineRule="auto" w:line="288" w:before="200" w:after="80"/>
        <w:jc w:val="left"/>
        <w:rPr/>
      </w:pPr>
      <w:r>
        <w:rPr>
          <w:rFonts w:eastAsia="Open Sans" w:cs="Open Sans"/>
          <w:b/>
          <w:bCs/>
          <w:color w:val="1876C6"/>
          <w:sz w:val="22"/>
          <w:szCs w:val="22"/>
        </w:rPr>
        <w:t xml:space="preserve">Étape MP-21.2 · </w:t>
      </w:r>
      <w:r>
        <w:rPr>
          <w:rFonts w:eastAsia="Open Sans" w:cs="Open Sans"/>
          <w:b/>
          <w:bCs/>
          <w:color w:val="123A5F"/>
          <w:sz w:val="22"/>
          <w:szCs w:val="22"/>
        </w:rPr>
        <w:t>Associer un coach à l'apprenant</w:t>
      </w:r>
      <w:r>
        <w:rPr>
          <w:rFonts w:eastAsia="Open Sans" w:cs="Open Sans"/>
          <w:color w:val="5A6B7B"/>
          <w:sz w:val="18"/>
          <w:szCs w:val="18"/>
        </w:rPr>
        <w:t xml:space="preserve">   Tableau à coller · Matrice d’évaluation · Partenaire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Coach à l'apprenant,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Coach à l'apprenant</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Coût</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Risque</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Impact métier</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Normal"/>
        <w:keepNext w:val="true"/>
        <w:spacing w:lineRule="auto" w:line="288" w:before="200" w:after="80"/>
        <w:jc w:val="left"/>
        <w:rPr/>
      </w:pPr>
      <w:r>
        <w:rPr>
          <w:rFonts w:eastAsia="Open Sans" w:cs="Open Sans"/>
          <w:b/>
          <w:bCs/>
          <w:color w:val="1876C6"/>
          <w:sz w:val="22"/>
          <w:szCs w:val="22"/>
        </w:rPr>
        <w:t xml:space="preserve">Étape MP-21.3 · </w:t>
      </w:r>
      <w:r>
        <w:rPr>
          <w:rFonts w:eastAsia="Open Sans" w:cs="Open Sans"/>
          <w:b/>
          <w:bCs/>
          <w:color w:val="123A5F"/>
          <w:sz w:val="22"/>
          <w:szCs w:val="22"/>
        </w:rPr>
        <w:t>Planifier les séances de coaching</w:t>
      </w:r>
      <w:r>
        <w:rPr>
          <w:rFonts w:eastAsia="Open Sans" w:cs="Open Sans"/>
          <w:color w:val="5A6B7B"/>
          <w:sz w:val="18"/>
          <w:szCs w:val="18"/>
        </w:rPr>
        <w:t xml:space="preserve">   Tableau à coller · Plan · Coach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Séances de coaching.</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Séances de coaching</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Séances de coaching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Hamza Amrani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09/08/2027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08/09/2027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25 000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Séances de coaching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Leila Sefrioui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16/08/2027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15/09/2027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62 000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Normal"/>
        <w:keepNext w:val="true"/>
        <w:spacing w:lineRule="auto" w:line="288" w:before="200" w:after="80"/>
        <w:jc w:val="left"/>
        <w:rPr/>
      </w:pPr>
      <w:r>
        <w:rPr>
          <w:rFonts w:eastAsia="Open Sans" w:cs="Open Sans"/>
          <w:b/>
          <w:bCs/>
          <w:color w:val="1876C6"/>
          <w:sz w:val="22"/>
          <w:szCs w:val="22"/>
        </w:rPr>
        <w:t xml:space="preserve">Étape MP-21.4 · </w:t>
      </w:r>
      <w:r>
        <w:rPr>
          <w:rFonts w:eastAsia="Open Sans" w:cs="Open Sans"/>
          <w:b/>
          <w:bCs/>
          <w:color w:val="123A5F"/>
          <w:sz w:val="22"/>
          <w:szCs w:val="22"/>
        </w:rPr>
        <w:t>Consigner les notes de séance</w:t>
      </w:r>
      <w:r>
        <w:rPr>
          <w:rFonts w:eastAsia="Open Sans" w:cs="Open Sans"/>
          <w:color w:val="5A6B7B"/>
          <w:sz w:val="18"/>
          <w:szCs w:val="18"/>
        </w:rPr>
        <w:t xml:space="preserve">   Tableau à coller · Tableau d’enregistrements · Coach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Notes de séance.</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Notes de séance</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Hamza Amrani</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Entretiens annuels d’évaluation</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Leila Sefrioui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Rapport d’audit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Notes de séance ».</w:t>
      </w:r>
    </w:p>
    <w:p>
      <w:pPr>
        <w:pStyle w:val="Normal"/>
        <w:keepNext w:val="true"/>
        <w:spacing w:lineRule="auto" w:line="288" w:before="200" w:after="80"/>
        <w:jc w:val="left"/>
        <w:rPr/>
      </w:pPr>
      <w:r>
        <w:rPr>
          <w:rFonts w:eastAsia="Open Sans" w:cs="Open Sans"/>
          <w:b/>
          <w:bCs/>
          <w:color w:val="1876C6"/>
          <w:sz w:val="22"/>
          <w:szCs w:val="22"/>
        </w:rPr>
        <w:t xml:space="preserve">Étape MP-21.5 · </w:t>
      </w:r>
      <w:r>
        <w:rPr>
          <w:rFonts w:eastAsia="Open Sans" w:cs="Open Sans"/>
          <w:b/>
          <w:bCs/>
          <w:color w:val="123A5F"/>
          <w:sz w:val="22"/>
          <w:szCs w:val="22"/>
        </w:rPr>
        <w:t>Évaluer les résultats du coaching</w:t>
      </w:r>
      <w:r>
        <w:rPr>
          <w:rFonts w:eastAsia="Open Sans" w:cs="Open Sans"/>
          <w:color w:val="5A6B7B"/>
          <w:sz w:val="18"/>
          <w:szCs w:val="18"/>
        </w:rPr>
        <w:t xml:space="preserve">   Tableau à coller · Matrice d’évaluation · Manager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Résultats du coaching,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Résultats du coaching</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Coût</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Risque</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Impact métier</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Normal"/>
        <w:keepNext w:val="true"/>
        <w:spacing w:lineRule="auto" w:line="288" w:before="200" w:after="80"/>
        <w:jc w:val="left"/>
        <w:rPr/>
      </w:pPr>
      <w:r>
        <w:rPr>
          <w:rFonts w:eastAsia="Open Sans" w:cs="Open Sans"/>
          <w:b/>
          <w:bCs/>
          <w:color w:val="1876C6"/>
          <w:sz w:val="22"/>
          <w:szCs w:val="22"/>
        </w:rPr>
        <w:t xml:space="preserve">Étape MP-21.6 · </w:t>
      </w:r>
      <w:r>
        <w:rPr>
          <w:rFonts w:eastAsia="Open Sans" w:cs="Open Sans"/>
          <w:b/>
          <w:bCs/>
          <w:color w:val="123A5F"/>
          <w:sz w:val="22"/>
          <w:szCs w:val="22"/>
        </w:rPr>
        <w:t>Clôturer l'accompagnement</w:t>
      </w:r>
      <w:r>
        <w:rPr>
          <w:rFonts w:eastAsia="Open Sans" w:cs="Open Sans"/>
          <w:color w:val="5A6B7B"/>
          <w:sz w:val="18"/>
          <w:szCs w:val="18"/>
        </w:rPr>
        <w:t xml:space="preserve">   Formulaire · Décision · Coach</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Accompagnement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Accompagnement — Associer le coach « Encadrant senior Soins cliniques et infirmiers » à 3 apprenants ; 4 séances d'une heure.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Conditions remplies ; risques acceptés par le sponsor.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23/08/2027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3"/>
        <w:keepNext w:val="true"/>
        <w:spacing w:before="240" w:after="80"/>
        <w:rPr/>
      </w:pPr>
      <w:bookmarkStart w:id="236" w:name="__RefHeading___Toc31970_3874362514"/>
      <w:bookmarkEnd w:id="236"/>
      <w:r>
        <w:rPr>
          <w:rFonts w:eastAsia="Montserrat" w:cs="Montserrat"/>
          <w:b/>
          <w:bCs/>
          <w:color w:val="123A5F"/>
          <w:sz w:val="26"/>
          <w:szCs w:val="26"/>
        </w:rPr>
        <w:t>UFT-06-07 — Recueillir les retours des apprenants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Apprenant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Séances de coaching</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Retours des apprenants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Retour : 4,4/5 ; commentaire « plus de cas réels Soins cliniques et infirmiers ».</w:t>
            </w:r>
          </w:p>
        </w:tc>
      </w:tr>
    </w:tbl>
    <w:p>
      <w:pPr>
        <w:pStyle w:val="Normal"/>
        <w:keepNext w:val="true"/>
        <w:spacing w:lineRule="auto" w:line="288" w:before="200" w:after="80"/>
        <w:jc w:val="left"/>
        <w:rPr/>
      </w:pPr>
      <w:r>
        <w:rPr>
          <w:rFonts w:eastAsia="Open Sans" w:cs="Open Sans"/>
          <w:b/>
          <w:bCs/>
          <w:color w:val="1876C6"/>
          <w:sz w:val="22"/>
          <w:szCs w:val="22"/>
        </w:rPr>
        <w:t xml:space="preserve">Étape MP-08.3 · </w:t>
      </w:r>
      <w:r>
        <w:rPr>
          <w:rFonts w:eastAsia="Open Sans" w:cs="Open Sans"/>
          <w:b/>
          <w:bCs/>
          <w:color w:val="123A5F"/>
          <w:sz w:val="22"/>
          <w:szCs w:val="22"/>
        </w:rPr>
        <w:t>S'inscrire à l'élément recommandé</w:t>
      </w:r>
      <w:r>
        <w:rPr>
          <w:rFonts w:eastAsia="Open Sans" w:cs="Open Sans"/>
          <w:color w:val="5A6B7B"/>
          <w:sz w:val="18"/>
          <w:szCs w:val="18"/>
        </w:rPr>
        <w:t xml:space="preserve">   Tableau à coller · Formation · Apprenant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L'élément recommandé, Date.</w:t>
      </w:r>
    </w:p>
    <w:tbl>
      <w:tblPr>
        <w:tblW w:w="9638" w:type="dxa"/>
        <w:jc w:val="left"/>
        <w:tblInd w:w="0" w:type="dxa"/>
        <w:tblLayout w:type="fixed"/>
        <w:tblCellMar>
          <w:top w:w="70" w:type="dxa"/>
          <w:left w:w="110" w:type="dxa"/>
          <w:bottom w:w="70" w:type="dxa"/>
          <w:right w:w="110" w:type="dxa"/>
        </w:tblCellMar>
      </w:tblPr>
      <w:tblGrid>
        <w:gridCol w:w="3227"/>
        <w:gridCol w:w="1091"/>
        <w:gridCol w:w="1662"/>
        <w:gridCol w:w="1661"/>
        <w:gridCol w:w="949"/>
        <w:gridCol w:w="1047"/>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L'élément recommandé</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w:t>
            </w:r>
          </w:p>
        </w:tc>
        <w:tc>
          <w:tcPr>
            <w:tcW w:w="1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Participants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w:t>
            </w:r>
          </w:p>
        </w:tc>
        <w:tc>
          <w:tcPr>
            <w:tcW w:w="10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Modalité</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21/08/2027</w:t>
            </w:r>
          </w:p>
        </w:tc>
        <w:tc>
          <w:tcPr>
            <w:tcW w:w="1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Atlas Formation Conseil</w:t>
            </w:r>
          </w:p>
        </w:tc>
        <w:tc>
          <w:tcPr>
            <w:tcW w:w="1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w:t>
            </w:r>
          </w:p>
        </w:tc>
        <w:tc>
          <w:tcPr>
            <w:tcW w:w="10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Présentiel</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28/08/2027</w:t>
            </w:r>
          </w:p>
        </w:tc>
        <w:tc>
          <w:tcPr>
            <w:tcW w:w="1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Maghreb Learning Partners</w:t>
            </w:r>
          </w:p>
        </w:tc>
        <w:tc>
          <w:tcPr>
            <w:tcW w:w="1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12</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0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distance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Sessions de formation ».</w:t>
      </w:r>
    </w:p>
    <w:p>
      <w:pPr>
        <w:pStyle w:val="Normal"/>
        <w:keepNext w:val="true"/>
        <w:spacing w:lineRule="auto" w:line="288" w:before="200" w:after="80"/>
        <w:jc w:val="left"/>
        <w:rPr/>
      </w:pPr>
      <w:r>
        <w:rPr>
          <w:rFonts w:eastAsia="Open Sans" w:cs="Open Sans"/>
          <w:b/>
          <w:bCs/>
          <w:color w:val="1876C6"/>
          <w:sz w:val="22"/>
          <w:szCs w:val="22"/>
        </w:rPr>
        <w:t xml:space="preserve">Étape MP-08.4 · </w:t>
      </w:r>
      <w:r>
        <w:rPr>
          <w:rFonts w:eastAsia="Open Sans" w:cs="Open Sans"/>
          <w:b/>
          <w:bCs/>
          <w:color w:val="123A5F"/>
          <w:sz w:val="22"/>
          <w:szCs w:val="22"/>
        </w:rPr>
        <w:t>Donner un retour sur l'apprentissage</w:t>
      </w:r>
      <w:r>
        <w:rPr>
          <w:rFonts w:eastAsia="Open Sans" w:cs="Open Sans"/>
          <w:color w:val="5A6B7B"/>
          <w:sz w:val="18"/>
          <w:szCs w:val="18"/>
        </w:rPr>
        <w:t xml:space="preserve">   Tableau à coller · Communication · Apprenant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Retour sur l'apprentissage,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Retour sur l'apprentissage</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06/08/2027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13/08/2027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Heading3"/>
        <w:keepNext w:val="true"/>
        <w:spacing w:before="240" w:after="80"/>
        <w:rPr/>
      </w:pPr>
      <w:bookmarkStart w:id="237" w:name="__RefHeading___Toc31972_3874362514"/>
      <w:bookmarkEnd w:id="237"/>
      <w:r>
        <w:rPr>
          <w:rFonts w:eastAsia="Montserrat" w:cs="Montserrat"/>
          <w:b/>
          <w:bCs/>
          <w:color w:val="123A5F"/>
          <w:sz w:val="26"/>
          <w:szCs w:val="26"/>
        </w:rPr>
        <w:t>UFT-06-08 — Suivre l'engagement et relancer</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Retours des apprenants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Rapport d'engagement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Engagement 81 % ; relance envoyée à 9 apprenants inactifs ; risque d'abandon élevé pour 2 apprenants.</w:t>
            </w:r>
          </w:p>
        </w:tc>
      </w:tr>
    </w:tbl>
    <w:p>
      <w:pPr>
        <w:pStyle w:val="Normal"/>
        <w:keepNext w:val="true"/>
        <w:spacing w:lineRule="auto" w:line="288" w:before="200" w:after="80"/>
        <w:jc w:val="left"/>
        <w:rPr/>
      </w:pPr>
      <w:r>
        <w:rPr>
          <w:rFonts w:eastAsia="Open Sans" w:cs="Open Sans"/>
          <w:b/>
          <w:bCs/>
          <w:color w:val="1876C6"/>
          <w:sz w:val="22"/>
          <w:szCs w:val="22"/>
        </w:rPr>
        <w:t xml:space="preserve">Étape MP-08.5 · </w:t>
      </w:r>
      <w:r>
        <w:rPr>
          <w:rFonts w:eastAsia="Open Sans" w:cs="Open Sans"/>
          <w:b/>
          <w:bCs/>
          <w:color w:val="123A5F"/>
          <w:sz w:val="22"/>
          <w:szCs w:val="22"/>
        </w:rPr>
        <w:t>Suivre les indicateurs d'engagement</w:t>
      </w:r>
      <w:r>
        <w:rPr>
          <w:rFonts w:eastAsia="Open Sans" w:cs="Open Sans"/>
          <w:color w:val="5A6B7B"/>
          <w:sz w:val="18"/>
          <w:szCs w:val="18"/>
        </w:rPr>
        <w:t xml:space="preserve">   Tableau à coller · Suivi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Indicateurs d'engagement, Période, Valeur.</w:t>
      </w:r>
    </w:p>
    <w:tbl>
      <w:tblPr>
        <w:tblW w:w="9638" w:type="dxa"/>
        <w:jc w:val="left"/>
        <w:tblInd w:w="0" w:type="dxa"/>
        <w:tblLayout w:type="fixed"/>
        <w:tblCellMar>
          <w:top w:w="70" w:type="dxa"/>
          <w:left w:w="110" w:type="dxa"/>
          <w:bottom w:w="70" w:type="dxa"/>
          <w:right w:w="110" w:type="dxa"/>
        </w:tblCellMar>
      </w:tblPr>
      <w:tblGrid>
        <w:gridCol w:w="3612"/>
        <w:gridCol w:w="1168"/>
        <w:gridCol w:w="1061"/>
        <w:gridCol w:w="1062"/>
        <w:gridCol w:w="1168"/>
        <w:gridCol w:w="1566"/>
      </w:tblGrid>
      <w:tr>
        <w:trPr>
          <w:tblHeader w:val="true"/>
          <w:cantSplit w:val="true"/>
        </w:trPr>
        <w:tc>
          <w:tcPr>
            <w:tcW w:w="36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Indicateurs d'engagement</w:t>
            </w:r>
          </w:p>
        </w:tc>
        <w:tc>
          <w:tcPr>
            <w:tcW w:w="11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Période</w:t>
            </w:r>
          </w:p>
        </w:tc>
        <w:tc>
          <w:tcPr>
            <w:tcW w:w="10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10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1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Statut</w:t>
            </w:r>
          </w:p>
        </w:tc>
        <w:tc>
          <w:tcPr>
            <w:tcW w:w="15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Pourquoi il est suivi</w:t>
            </w:r>
          </w:p>
        </w:tc>
      </w:tr>
      <w:tr>
        <w:trPr>
          <w:cantSplit w:val="true"/>
        </w:trPr>
        <w:tc>
          <w:tcPr>
            <w:tcW w:w="36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KPI-016 (Taux de réutilisation des connaissances)</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2026-Q1</w:t>
            </w:r>
          </w:p>
        </w:tc>
        <w:tc>
          <w:tcPr>
            <w:tcW w:w="10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85</w:t>
            </w:r>
          </w:p>
        </w:tc>
        <w:tc>
          <w:tcPr>
            <w:tcW w:w="10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11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Vert</w:t>
            </w:r>
          </w:p>
        </w:tc>
        <w:tc>
          <w:tcPr>
            <w:tcW w:w="15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Dans la cible</w:t>
            </w:r>
          </w:p>
        </w:tc>
      </w:tr>
      <w:tr>
        <w:trPr>
          <w:cantSplit w:val="true"/>
        </w:trPr>
        <w:tc>
          <w:tcPr>
            <w:tcW w:w="36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KPI-017 (Couverture des PDI)</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2026-Q2</w:t>
            </w:r>
          </w:p>
        </w:tc>
        <w:tc>
          <w:tcPr>
            <w:tcW w:w="10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93</w:t>
            </w:r>
          </w:p>
        </w:tc>
        <w:tc>
          <w:tcPr>
            <w:tcW w:w="10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80</w:t>
            </w:r>
          </w:p>
        </w:tc>
        <w:tc>
          <w:tcPr>
            <w:tcW w:w="11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Vert</w:t>
            </w:r>
          </w:p>
        </w:tc>
        <w:tc>
          <w:tcPr>
            <w:tcW w:w="15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Dans la cible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Valeurs des indicateurs ».</w:t>
      </w:r>
    </w:p>
    <w:p>
      <w:pPr>
        <w:pStyle w:val="Normal"/>
        <w:keepNext w:val="true"/>
        <w:spacing w:lineRule="auto" w:line="288" w:before="200" w:after="80"/>
        <w:jc w:val="left"/>
        <w:rPr/>
      </w:pPr>
      <w:r>
        <w:rPr>
          <w:rFonts w:eastAsia="Open Sans" w:cs="Open Sans"/>
          <w:b/>
          <w:bCs/>
          <w:color w:val="1876C6"/>
          <w:sz w:val="22"/>
          <w:szCs w:val="22"/>
        </w:rPr>
        <w:t xml:space="preserve">Étape MP-08.6 · </w:t>
      </w:r>
      <w:r>
        <w:rPr>
          <w:rFonts w:eastAsia="Open Sans" w:cs="Open Sans"/>
          <w:b/>
          <w:bCs/>
          <w:color w:val="123A5F"/>
          <w:sz w:val="22"/>
          <w:szCs w:val="22"/>
        </w:rPr>
        <w:t>Déclencher une relance de réengagement</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MP-24.5 · </w:t>
      </w:r>
      <w:r>
        <w:rPr>
          <w:rFonts w:eastAsia="Open Sans" w:cs="Open Sans"/>
          <w:b/>
          <w:bCs/>
          <w:color w:val="123A5F"/>
          <w:sz w:val="22"/>
          <w:szCs w:val="22"/>
        </w:rPr>
        <w:t>Revoir l'acceptation des recommandations</w:t>
      </w:r>
      <w:r>
        <w:rPr>
          <w:rFonts w:eastAsia="Open Sans" w:cs="Open Sans"/>
          <w:color w:val="5A6B7B"/>
          <w:sz w:val="18"/>
          <w:szCs w:val="18"/>
        </w:rPr>
        <w:t xml:space="preserve">   Formulaire · Revue · Analyste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Acceptation des recommandations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Acceptation des recommandations — Engagement 81 % ; relance envoyée à 9 apprenants inactifs ; risque d'abandon élevé pour 2 apprenants.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07/08/2027</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MP-27.5 · </w:t>
      </w:r>
      <w:r>
        <w:rPr>
          <w:rFonts w:eastAsia="Open Sans" w:cs="Open Sans"/>
          <w:b/>
          <w:bCs/>
          <w:color w:val="123A5F"/>
          <w:sz w:val="22"/>
          <w:szCs w:val="22"/>
        </w:rPr>
        <w:t>Revoir le gain d'engagement</w:t>
      </w:r>
      <w:r>
        <w:rPr>
          <w:rFonts w:eastAsia="Open Sans" w:cs="Open Sans"/>
          <w:color w:val="5A6B7B"/>
          <w:sz w:val="18"/>
          <w:szCs w:val="18"/>
        </w:rPr>
        <w:t xml:space="preserve">   Formulaire · Revue · Analyste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Gain d'engagement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Gain d'engagement — Engagement 81 % ; relance envoyée à 9 apprenants inactifs ; risque d'abandon élevé pour 2 apprenants.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07/08/2027</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MP-24.6 · </w:t>
      </w:r>
      <w:r>
        <w:rPr>
          <w:rFonts w:eastAsia="Open Sans" w:cs="Open Sans"/>
          <w:b/>
          <w:bCs/>
          <w:color w:val="123A5F"/>
          <w:sz w:val="22"/>
          <w:szCs w:val="22"/>
        </w:rPr>
        <w:t>Ajuster les paramètres de personnalisation</w:t>
      </w:r>
      <w:r>
        <w:rPr>
          <w:rFonts w:eastAsia="Open Sans" w:cs="Open Sans"/>
          <w:color w:val="5A6B7B"/>
          <w:sz w:val="18"/>
          <w:szCs w:val="18"/>
        </w:rPr>
        <w:t xml:space="preserve">   Tableau à coller · Configuration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Paramètres de personnalisation, Valeur.</w:t>
      </w:r>
    </w:p>
    <w:tbl>
      <w:tblPr>
        <w:tblW w:w="9638" w:type="dxa"/>
        <w:jc w:val="left"/>
        <w:tblInd w:w="0" w:type="dxa"/>
        <w:tblLayout w:type="fixed"/>
        <w:tblCellMar>
          <w:top w:w="70" w:type="dxa"/>
          <w:left w:w="110" w:type="dxa"/>
          <w:bottom w:w="70" w:type="dxa"/>
          <w:right w:w="110" w:type="dxa"/>
        </w:tblCellMar>
      </w:tblPr>
      <w:tblGrid>
        <w:gridCol w:w="2902"/>
        <w:gridCol w:w="4702"/>
        <w:gridCol w:w="2034"/>
      </w:tblGrid>
      <w:tr>
        <w:trPr>
          <w:tblHeader w:val="true"/>
          <w:cantSplit w:val="true"/>
        </w:trPr>
        <w:tc>
          <w:tcPr>
            <w:tcW w:w="29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Paramètres de personnalisation</w:t>
            </w:r>
          </w:p>
        </w:tc>
        <w:tc>
          <w:tcPr>
            <w:tcW w:w="47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203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Référence</w:t>
            </w:r>
          </w:p>
        </w:tc>
      </w:tr>
      <w:tr>
        <w:trPr>
          <w:cantSplit w:val="true"/>
        </w:trPr>
        <w:tc>
          <w:tcPr>
            <w:tcW w:w="29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Paramètres de personnalisation</w:t>
            </w:r>
          </w:p>
        </w:tc>
        <w:tc>
          <w:tcPr>
            <w:tcW w:w="47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Engagement 81 % ; relance envoyée à 9 apprenants inactifs ; risque d'abandon élevé pour 2 apprenants.</w:t>
            </w:r>
          </w:p>
        </w:tc>
        <w:tc>
          <w:tcPr>
            <w:tcW w:w="203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d'engagement</w:t>
            </w:r>
          </w:p>
        </w:tc>
      </w:tr>
      <w:tr>
        <w:trPr>
          <w:cantSplit w:val="true"/>
        </w:trPr>
        <w:tc>
          <w:tcPr>
            <w:tcW w:w="29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Fréquence des relances</w:t>
            </w:r>
          </w:p>
        </w:tc>
        <w:tc>
          <w:tcPr>
            <w:tcW w:w="47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Tous les 5 jours, trois relances</w:t>
            </w:r>
          </w:p>
        </w:tc>
        <w:tc>
          <w:tcPr>
            <w:tcW w:w="203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Plan de communication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Paramètres ».</w:t>
      </w:r>
    </w:p>
    <w:p>
      <w:pPr>
        <w:pStyle w:val="Normal"/>
        <w:keepNext w:val="true"/>
        <w:spacing w:lineRule="auto" w:line="288" w:before="200" w:after="80"/>
        <w:jc w:val="left"/>
        <w:rPr/>
      </w:pPr>
      <w:r>
        <w:rPr>
          <w:rFonts w:eastAsia="Open Sans" w:cs="Open Sans"/>
          <w:b/>
          <w:bCs/>
          <w:color w:val="1876C6"/>
          <w:sz w:val="22"/>
          <w:szCs w:val="22"/>
        </w:rPr>
        <w:t xml:space="preserve">Étape MP-28.4 · </w:t>
      </w:r>
      <w:r>
        <w:rPr>
          <w:rFonts w:eastAsia="Open Sans" w:cs="Open Sans"/>
          <w:b/>
          <w:bCs/>
          <w:color w:val="123A5F"/>
          <w:sz w:val="22"/>
          <w:szCs w:val="22"/>
        </w:rPr>
        <w:t>Prédire le risque d'abandon des apprenants</w:t>
      </w:r>
      <w:r>
        <w:rPr>
          <w:rFonts w:eastAsia="Open Sans" w:cs="Open Sans"/>
          <w:color w:val="5A6B7B"/>
          <w:sz w:val="18"/>
          <w:szCs w:val="18"/>
        </w:rPr>
        <w:t xml:space="preserve">   Tableau à coller · Suivi · Analyste de la performance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Risque d'abandon des apprenants, Période, Valeur.</w:t>
      </w:r>
    </w:p>
    <w:tbl>
      <w:tblPr>
        <w:tblW w:w="9638" w:type="dxa"/>
        <w:jc w:val="left"/>
        <w:tblInd w:w="0" w:type="dxa"/>
        <w:tblLayout w:type="fixed"/>
        <w:tblCellMar>
          <w:top w:w="70" w:type="dxa"/>
          <w:left w:w="110" w:type="dxa"/>
          <w:bottom w:w="70" w:type="dxa"/>
          <w:right w:w="110" w:type="dxa"/>
        </w:tblCellMar>
      </w:tblPr>
      <w:tblGrid>
        <w:gridCol w:w="3193"/>
        <w:gridCol w:w="1033"/>
        <w:gridCol w:w="939"/>
        <w:gridCol w:w="938"/>
        <w:gridCol w:w="1033"/>
        <w:gridCol w:w="2501"/>
      </w:tblGrid>
      <w:tr>
        <w:trPr>
          <w:tblHeader w:val="true"/>
          <w:cantSplit w:val="true"/>
        </w:trPr>
        <w:tc>
          <w:tcPr>
            <w:tcW w:w="31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Risque d'abandon des apprenants</w:t>
            </w:r>
          </w:p>
        </w:tc>
        <w:tc>
          <w:tcPr>
            <w:tcW w:w="10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Période</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9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Statut</w:t>
            </w:r>
          </w:p>
        </w:tc>
        <w:tc>
          <w:tcPr>
            <w:tcW w:w="25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Pourquoi il est suivi</w:t>
            </w:r>
          </w:p>
        </w:tc>
      </w:tr>
      <w:tr>
        <w:trPr>
          <w:cantSplit w:val="true"/>
        </w:trPr>
        <w:tc>
          <w:tcPr>
            <w:tcW w:w="3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KPI-016 (Taux de réutilisation des connaissances)</w:t>
            </w:r>
          </w:p>
        </w:tc>
        <w:tc>
          <w:tcPr>
            <w:tcW w:w="10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2026-Q1</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66</w:t>
            </w:r>
          </w:p>
        </w:tc>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10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Ambre</w:t>
            </w:r>
          </w:p>
        </w:tc>
        <w:tc>
          <w:tcPr>
            <w:tcW w:w="2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Sessions reportées par la haute saison</w:t>
            </w:r>
          </w:p>
        </w:tc>
      </w:tr>
      <w:tr>
        <w:trPr>
          <w:cantSplit w:val="true"/>
        </w:trPr>
        <w:tc>
          <w:tcPr>
            <w:tcW w:w="3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KPI-017 (Couverture des PDI)</w:t>
            </w:r>
          </w:p>
        </w:tc>
        <w:tc>
          <w:tcPr>
            <w:tcW w:w="10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2026-Q2</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62</w:t>
            </w:r>
          </w:p>
        </w:tc>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80</w:t>
            </w:r>
          </w:p>
        </w:tc>
        <w:tc>
          <w:tcPr>
            <w:tcW w:w="10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Rouge</w:t>
            </w:r>
          </w:p>
        </w:tc>
        <w:tc>
          <w:tcPr>
            <w:tcW w:w="2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Sessions reportées par la haute saison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Valeurs des indicateurs ».</w:t>
      </w:r>
    </w:p>
    <w:p>
      <w:pPr>
        <w:pStyle w:val="Normal"/>
        <w:keepNext w:val="true"/>
        <w:spacing w:lineRule="auto" w:line="288" w:before="200" w:after="80"/>
        <w:jc w:val="left"/>
        <w:rPr/>
      </w:pPr>
      <w:r>
        <w:rPr>
          <w:rFonts w:eastAsia="Open Sans" w:cs="Open Sans"/>
          <w:b/>
          <w:bCs/>
          <w:color w:val="1876C6"/>
          <w:sz w:val="22"/>
          <w:szCs w:val="22"/>
        </w:rPr>
        <w:t xml:space="preserve">Étape MP-28.5 · </w:t>
      </w:r>
      <w:r>
        <w:rPr>
          <w:rFonts w:eastAsia="Open Sans" w:cs="Open Sans"/>
          <w:b/>
          <w:bCs/>
          <w:color w:val="123A5F"/>
          <w:sz w:val="22"/>
          <w:szCs w:val="22"/>
        </w:rPr>
        <w:t>Revoir les prédictions avec la formation</w:t>
      </w:r>
      <w:r>
        <w:rPr>
          <w:rFonts w:eastAsia="Open Sans" w:cs="Open Sans"/>
          <w:color w:val="5A6B7B"/>
          <w:sz w:val="18"/>
          <w:szCs w:val="18"/>
        </w:rPr>
        <w:t xml:space="preserve">   Formulaire · Revue · Responsable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Prédictions avec la formation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Prédictions avec la formation — Engagement 81 % ; relance envoyée à 9 apprenants inactifs ; risque d'abandon élevé pour 2 apprenants.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07/08/2027</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MP-28.6 · </w:t>
      </w:r>
      <w:r>
        <w:rPr>
          <w:rFonts w:eastAsia="Open Sans" w:cs="Open Sans"/>
          <w:b/>
          <w:bCs/>
          <w:color w:val="123A5F"/>
          <w:sz w:val="22"/>
          <w:szCs w:val="22"/>
        </w:rPr>
        <w:t>Créer une action préventive</w:t>
      </w:r>
      <w:r>
        <w:rPr>
          <w:rFonts w:eastAsia="Open Sans" w:cs="Open Sans"/>
          <w:color w:val="5A6B7B"/>
          <w:sz w:val="18"/>
          <w:szCs w:val="18"/>
        </w:rPr>
        <w:t xml:space="preserve">   Tableau à coller · Tableau d’enregistrements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Action préventive.</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Action préventive</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Kawtar Bennani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 du SIRH</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Loubna Fassi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 avec le responsable de fonction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Action préventive ».</w:t>
      </w:r>
    </w:p>
    <w:p>
      <w:pPr>
        <w:pStyle w:val="Heading2"/>
        <w:keepNext w:val="true"/>
        <w:spacing w:before="320" w:after="120"/>
        <w:rPr/>
      </w:pPr>
      <w:bookmarkStart w:id="238" w:name="__RefHeading___Toc31974_3874362514"/>
      <w:bookmarkEnd w:id="238"/>
      <w:r>
        <w:rPr>
          <w:rFonts w:eastAsia="Montserrat" w:cs="Montserrat"/>
          <w:b/>
          <w:bCs/>
          <w:color w:val="123A5F"/>
          <w:sz w:val="32"/>
          <w:szCs w:val="32"/>
        </w:rPr>
        <w:t>9.4 E2E-13 — Du contenu à la curation puis au retrait</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Publier, maintenir et retirer les contenus</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Nouveau contenu publié ou contenu dont la date de revue est dépassée.</w:t>
      </w:r>
      <w:r>
        <w:rPr>
          <w:rFonts w:eastAsia="Open Sans" w:cs="Open Sans"/>
          <w:b/>
          <w:bCs/>
          <w:color w:val="2C3E50"/>
          <w:sz w:val="20"/>
          <w:szCs w:val="20"/>
        </w:rPr>
        <w:t xml:space="preserve">   Résultat final : </w:t>
      </w:r>
      <w:r>
        <w:rPr>
          <w:rFonts w:eastAsia="Open Sans" w:cs="Open Sans"/>
          <w:color w:val="2C3E50"/>
          <w:sz w:val="20"/>
          <w:szCs w:val="20"/>
        </w:rPr>
        <w:t>Catalogue sélectionné, maintenu et contenus obsolètes retirés.</w:t>
      </w:r>
    </w:p>
    <w:p>
      <w:pPr>
        <w:pStyle w:val="Heading3"/>
        <w:keepNext w:val="true"/>
        <w:spacing w:before="240" w:after="80"/>
        <w:rPr/>
      </w:pPr>
      <w:bookmarkStart w:id="239" w:name="__RefHeading___Toc31976_3874362514"/>
      <w:bookmarkEnd w:id="239"/>
      <w:r>
        <w:rPr>
          <w:rFonts w:eastAsia="Montserrat" w:cs="Montserrat"/>
          <w:b/>
          <w:bCs/>
          <w:color w:val="123A5F"/>
          <w:sz w:val="26"/>
          <w:szCs w:val="26"/>
        </w:rPr>
        <w:t>UFT-13-01 — Agréger les catalogues fournisseurs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Curateur de contenus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Catalogues fournisseurs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Catalogue agrégé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Agréger 2 catalogues fournisseurs (LinkedIn Learning, Coursera) : 1 240 éléments importés.</w:t>
            </w:r>
          </w:p>
        </w:tc>
      </w:tr>
    </w:tbl>
    <w:p>
      <w:pPr>
        <w:pStyle w:val="Normal"/>
        <w:keepNext w:val="true"/>
        <w:spacing w:lineRule="auto" w:line="288" w:before="200" w:after="80"/>
        <w:jc w:val="left"/>
        <w:rPr/>
      </w:pPr>
      <w:r>
        <w:rPr>
          <w:rFonts w:eastAsia="Open Sans" w:cs="Open Sans"/>
          <w:b/>
          <w:bCs/>
          <w:color w:val="1876C6"/>
          <w:sz w:val="22"/>
          <w:szCs w:val="22"/>
        </w:rPr>
        <w:t xml:space="preserve">Étape MP-29.1 · </w:t>
      </w:r>
      <w:r>
        <w:rPr>
          <w:rFonts w:eastAsia="Open Sans" w:cs="Open Sans"/>
          <w:b/>
          <w:bCs/>
          <w:color w:val="123A5F"/>
          <w:sz w:val="22"/>
          <w:szCs w:val="22"/>
        </w:rPr>
        <w:t>Agréger les catalogues fournisseurs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240" w:name="__RefHeading___Toc31978_3874362514"/>
      <w:bookmarkEnd w:id="240"/>
      <w:r>
        <w:rPr>
          <w:rFonts w:eastAsia="Montserrat" w:cs="Montserrat"/>
          <w:b/>
          <w:bCs/>
          <w:color w:val="123A5F"/>
          <w:sz w:val="26"/>
          <w:szCs w:val="26"/>
        </w:rPr>
        <w:t>UFT-13-02 — Recommander des éléments sélectionnés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Curateur de contenus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Catalogue agrégé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Éléments classés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Garder les 15 éléments les mieux classés sur Triage IA et aide à la décision clinique ; rejeter 3 éléments de plus de 3 ans.</w:t>
            </w:r>
          </w:p>
        </w:tc>
      </w:tr>
    </w:tbl>
    <w:p>
      <w:pPr>
        <w:pStyle w:val="Normal"/>
        <w:keepNext w:val="true"/>
        <w:spacing w:lineRule="auto" w:line="288" w:before="200" w:after="80"/>
        <w:jc w:val="left"/>
        <w:rPr/>
      </w:pPr>
      <w:r>
        <w:rPr>
          <w:rFonts w:eastAsia="Open Sans" w:cs="Open Sans"/>
          <w:b/>
          <w:bCs/>
          <w:color w:val="1876C6"/>
          <w:sz w:val="22"/>
          <w:szCs w:val="22"/>
        </w:rPr>
        <w:t xml:space="preserve">Étape MP-29.2 · </w:t>
      </w:r>
      <w:r>
        <w:rPr>
          <w:rFonts w:eastAsia="Open Sans" w:cs="Open Sans"/>
          <w:b/>
          <w:bCs/>
          <w:color w:val="123A5F"/>
          <w:sz w:val="22"/>
          <w:szCs w:val="22"/>
        </w:rPr>
        <w:t>Recommander des éléments sélectionnés</w:t>
      </w:r>
      <w:r>
        <w:rPr>
          <w:rFonts w:eastAsia="Open Sans" w:cs="Open Sans"/>
          <w:color w:val="5A6B7B"/>
          <w:sz w:val="18"/>
          <w:szCs w:val="18"/>
        </w:rPr>
        <w:t xml:space="preserve">   Tableau à coller · Tableau d’enregistrements · Curateur de contenus</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Éléments sélectionnés.</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Éléments sélectionnés</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Imane Berrada</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Résultats du questionnaire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Hind Hajji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Entretiens annuels d’évaluation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Éléments sélectionnés ».</w:t>
      </w:r>
    </w:p>
    <w:p>
      <w:pPr>
        <w:pStyle w:val="Heading3"/>
        <w:keepNext w:val="true"/>
        <w:spacing w:before="240" w:after="80"/>
        <w:rPr/>
      </w:pPr>
      <w:bookmarkStart w:id="241" w:name="__RefHeading___Toc31980_3874362514"/>
      <w:bookmarkEnd w:id="241"/>
      <w:r>
        <w:rPr>
          <w:rFonts w:eastAsia="Montserrat" w:cs="Montserrat"/>
          <w:b/>
          <w:bCs/>
          <w:color w:val="123A5F"/>
          <w:sz w:val="26"/>
          <w:szCs w:val="26"/>
        </w:rPr>
        <w:t>UFT-13-03 — Approuver et organiser les collections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Curateur de contenus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Éléments classés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Collections sélectionnées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Collection « Kit de démarrage Triage IA et aide à la décision clinique » : 8 éléments, public encadrants, revue dans 12 mois.</w:t>
            </w:r>
          </w:p>
        </w:tc>
      </w:tr>
    </w:tbl>
    <w:p>
      <w:pPr>
        <w:pStyle w:val="Normal"/>
        <w:keepNext w:val="true"/>
        <w:spacing w:lineRule="auto" w:line="288" w:before="200" w:after="80"/>
        <w:jc w:val="left"/>
        <w:rPr/>
      </w:pPr>
      <w:r>
        <w:rPr>
          <w:rFonts w:eastAsia="Open Sans" w:cs="Open Sans"/>
          <w:b/>
          <w:bCs/>
          <w:color w:val="1876C6"/>
          <w:sz w:val="22"/>
          <w:szCs w:val="22"/>
        </w:rPr>
        <w:t xml:space="preserve">Étape MP-29.3 · </w:t>
      </w:r>
      <w:r>
        <w:rPr>
          <w:rFonts w:eastAsia="Open Sans" w:cs="Open Sans"/>
          <w:b/>
          <w:bCs/>
          <w:color w:val="123A5F"/>
          <w:sz w:val="22"/>
          <w:szCs w:val="22"/>
        </w:rPr>
        <w:t>Approuver l'élément sélectionné</w:t>
      </w:r>
      <w:r>
        <w:rPr>
          <w:rFonts w:eastAsia="Open Sans" w:cs="Open Sans"/>
          <w:color w:val="5A6B7B"/>
          <w:sz w:val="18"/>
          <w:szCs w:val="18"/>
        </w:rPr>
        <w:t xml:space="preserve">   Formulaire · Décision · Curateur de contenus</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Élément sélectionné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Élément sélectionné — Collection « Kit de démarrage Triage IA et aide à la décision clinique » : 8 éléments, public encadrants, revue dans 12 mois.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Conditions remplies ; risques acceptés par le sponsor.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27/10/2026</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MP-29.4 · </w:t>
      </w:r>
      <w:r>
        <w:rPr>
          <w:rFonts w:eastAsia="Open Sans" w:cs="Open Sans"/>
          <w:b/>
          <w:bCs/>
          <w:color w:val="123A5F"/>
          <w:sz w:val="22"/>
          <w:szCs w:val="22"/>
        </w:rPr>
        <w:t>Organiser une collection</w:t>
      </w:r>
      <w:r>
        <w:rPr>
          <w:rFonts w:eastAsia="Open Sans" w:cs="Open Sans"/>
          <w:color w:val="5A6B7B"/>
          <w:sz w:val="18"/>
          <w:szCs w:val="18"/>
        </w:rPr>
        <w:t xml:space="preserve">   Tableau à coller · Plan · Curateur de contenus</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(1 ligne).</w:t>
      </w:r>
      <w:r>
        <w:rPr>
          <w:rFonts w:eastAsia="Open Sans" w:cs="Open Sans"/>
          <w:color w:val="5A6B7B"/>
          <w:sz w:val="20"/>
          <w:szCs w:val="20"/>
        </w:rPr>
        <w:t xml:space="preserve"> Colonnes obligatoires : Collection.</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Collection</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Collection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Hind Hajji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13/10/2026</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12/11/2026</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24 000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242" w:name="__RefHeading___Toc31982_3874362514"/>
      <w:bookmarkEnd w:id="242"/>
      <w:r>
        <w:rPr>
          <w:rFonts w:eastAsia="Montserrat" w:cs="Montserrat"/>
          <w:b/>
          <w:bCs/>
          <w:color w:val="123A5F"/>
          <w:sz w:val="26"/>
          <w:szCs w:val="26"/>
        </w:rPr>
        <w:t>UFT-13-04 — Revoir les contenus entre pairs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Expert métier · Gestionnaire des connaissances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Soumissions des utilisateurs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Contenus entre pairs approuvés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Vidéo pair « Comment nous utilisons Assistance IA en imagerie médicale au poste » revue par un expert : approuvée avec 1 correction.</w:t>
            </w:r>
          </w:p>
        </w:tc>
      </w:tr>
    </w:tbl>
    <w:p>
      <w:pPr>
        <w:pStyle w:val="Normal"/>
        <w:keepNext w:val="true"/>
        <w:spacing w:lineRule="auto" w:line="288" w:before="200" w:after="80"/>
        <w:jc w:val="left"/>
        <w:rPr/>
      </w:pPr>
      <w:r>
        <w:rPr>
          <w:rFonts w:eastAsia="Open Sans" w:cs="Open Sans"/>
          <w:b/>
          <w:bCs/>
          <w:color w:val="1876C6"/>
          <w:sz w:val="22"/>
          <w:szCs w:val="22"/>
        </w:rPr>
        <w:t xml:space="preserve">Étape MP-33.1 · </w:t>
      </w:r>
      <w:r>
        <w:rPr>
          <w:rFonts w:eastAsia="Open Sans" w:cs="Open Sans"/>
          <w:b/>
          <w:bCs/>
          <w:color w:val="123A5F"/>
          <w:sz w:val="22"/>
          <w:szCs w:val="22"/>
        </w:rPr>
        <w:t>Soumettre un contenu utilisateur</w:t>
      </w:r>
      <w:r>
        <w:rPr>
          <w:rFonts w:eastAsia="Open Sans" w:cs="Open Sans"/>
          <w:color w:val="5A6B7B"/>
          <w:sz w:val="18"/>
          <w:szCs w:val="18"/>
        </w:rPr>
        <w:t xml:space="preserve">   Tableau à coller · Communication · Collaborateur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Contenu utilisateur,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Contenu utilisateur</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16/08/2027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23/08/2027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Normal"/>
        <w:keepNext w:val="true"/>
        <w:spacing w:lineRule="auto" w:line="288" w:before="200" w:after="80"/>
        <w:jc w:val="left"/>
        <w:rPr/>
      </w:pPr>
      <w:r>
        <w:rPr>
          <w:rFonts w:eastAsia="Open Sans" w:cs="Open Sans"/>
          <w:b/>
          <w:bCs/>
          <w:color w:val="1876C6"/>
          <w:sz w:val="22"/>
          <w:szCs w:val="22"/>
        </w:rPr>
        <w:t xml:space="preserve">Étape MP-33.2 · </w:t>
      </w:r>
      <w:r>
        <w:rPr>
          <w:rFonts w:eastAsia="Open Sans" w:cs="Open Sans"/>
          <w:b/>
          <w:bCs/>
          <w:color w:val="123A5F"/>
          <w:sz w:val="22"/>
          <w:szCs w:val="22"/>
        </w:rPr>
        <w:t>Vérifier le contenu au regard de la politique</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MP-33.3 · </w:t>
      </w:r>
      <w:r>
        <w:rPr>
          <w:rFonts w:eastAsia="Open Sans" w:cs="Open Sans"/>
          <w:b/>
          <w:bCs/>
          <w:color w:val="123A5F"/>
          <w:sz w:val="22"/>
          <w:szCs w:val="22"/>
        </w:rPr>
        <w:t>Relecture par les pairs</w:t>
      </w:r>
      <w:r>
        <w:rPr>
          <w:rFonts w:eastAsia="Open Sans" w:cs="Open Sans"/>
          <w:color w:val="5A6B7B"/>
          <w:sz w:val="18"/>
          <w:szCs w:val="18"/>
        </w:rPr>
        <w:t xml:space="preserve">   Tableau à coller · Formation · Expert métier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Par les pairs, Date.</w:t>
      </w:r>
    </w:p>
    <w:tbl>
      <w:tblPr>
        <w:tblW w:w="9638" w:type="dxa"/>
        <w:jc w:val="left"/>
        <w:tblInd w:w="0" w:type="dxa"/>
        <w:tblLayout w:type="fixed"/>
        <w:tblCellMar>
          <w:top w:w="70" w:type="dxa"/>
          <w:left w:w="110" w:type="dxa"/>
          <w:bottom w:w="70" w:type="dxa"/>
          <w:right w:w="110" w:type="dxa"/>
        </w:tblCellMar>
      </w:tblPr>
      <w:tblGrid>
        <w:gridCol w:w="3227"/>
        <w:gridCol w:w="1091"/>
        <w:gridCol w:w="1662"/>
        <w:gridCol w:w="1661"/>
        <w:gridCol w:w="949"/>
        <w:gridCol w:w="1047"/>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 les pairs</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w:t>
            </w:r>
          </w:p>
        </w:tc>
        <w:tc>
          <w:tcPr>
            <w:tcW w:w="1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Participants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w:t>
            </w:r>
          </w:p>
        </w:tc>
        <w:tc>
          <w:tcPr>
            <w:tcW w:w="10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Modalité</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31/08/2027</w:t>
            </w:r>
          </w:p>
        </w:tc>
        <w:tc>
          <w:tcPr>
            <w:tcW w:w="1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Atlas Formation Conseil</w:t>
            </w:r>
          </w:p>
        </w:tc>
        <w:tc>
          <w:tcPr>
            <w:tcW w:w="1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18</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w:t>
            </w:r>
          </w:p>
        </w:tc>
        <w:tc>
          <w:tcPr>
            <w:tcW w:w="10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Présentiel</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07/09/2027</w:t>
            </w:r>
          </w:p>
        </w:tc>
        <w:tc>
          <w:tcPr>
            <w:tcW w:w="1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Maghreb Learning Partners</w:t>
            </w:r>
          </w:p>
        </w:tc>
        <w:tc>
          <w:tcPr>
            <w:tcW w:w="1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11</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0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distance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Sessions de formation ».</w:t>
      </w:r>
    </w:p>
    <w:p>
      <w:pPr>
        <w:pStyle w:val="Heading3"/>
        <w:keepNext w:val="true"/>
        <w:spacing w:before="240" w:after="80"/>
        <w:rPr/>
      </w:pPr>
      <w:bookmarkStart w:id="243" w:name="__RefHeading___Toc31984_3874362514"/>
      <w:bookmarkEnd w:id="243"/>
      <w:r>
        <w:rPr>
          <w:rFonts w:eastAsia="Montserrat" w:cs="Montserrat"/>
          <w:b/>
          <w:bCs/>
          <w:color w:val="123A5F"/>
          <w:sz w:val="26"/>
          <w:szCs w:val="26"/>
        </w:rPr>
        <w:t>UFT-13-05 — Promouvoir et noter les contenus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Gestionnaire des connaissances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Contenus entre pairs approuvés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Contenus notés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Envoyer le contenu pair approuvé à la curation ; note moyenne des apprenants 4,5/5.</w:t>
            </w:r>
          </w:p>
        </w:tc>
      </w:tr>
    </w:tbl>
    <w:p>
      <w:pPr>
        <w:pStyle w:val="Normal"/>
        <w:keepNext w:val="true"/>
        <w:spacing w:lineRule="auto" w:line="288" w:before="200" w:after="80"/>
        <w:jc w:val="left"/>
        <w:rPr/>
      </w:pPr>
      <w:r>
        <w:rPr>
          <w:rFonts w:eastAsia="Open Sans" w:cs="Open Sans"/>
          <w:b/>
          <w:bCs/>
          <w:color w:val="1876C6"/>
          <w:sz w:val="22"/>
          <w:szCs w:val="22"/>
        </w:rPr>
        <w:t xml:space="preserve">Étape MP-33.5 · </w:t>
      </w:r>
      <w:r>
        <w:rPr>
          <w:rFonts w:eastAsia="Open Sans" w:cs="Open Sans"/>
          <w:b/>
          <w:bCs/>
          <w:color w:val="123A5F"/>
          <w:sz w:val="22"/>
          <w:szCs w:val="22"/>
        </w:rPr>
        <w:t>Transmettre le contenu approuvé à la curation</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MP-33.6 · </w:t>
      </w:r>
      <w:r>
        <w:rPr>
          <w:rFonts w:eastAsia="Open Sans" w:cs="Open Sans"/>
          <w:b/>
          <w:bCs/>
          <w:color w:val="123A5F"/>
          <w:sz w:val="22"/>
          <w:szCs w:val="22"/>
        </w:rPr>
        <w:t>Noter un contenu utilisateur</w:t>
      </w:r>
      <w:r>
        <w:rPr>
          <w:rFonts w:eastAsia="Open Sans" w:cs="Open Sans"/>
          <w:color w:val="5A6B7B"/>
          <w:sz w:val="18"/>
          <w:szCs w:val="18"/>
        </w:rPr>
        <w:t xml:space="preserve">   Tableau à coller · Matrice d’évaluation · Apprenant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Contenu utilisateur,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Contenu utilisateur</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Impact métier</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Urgence</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Faisabilité</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Heading3"/>
        <w:keepNext w:val="true"/>
        <w:spacing w:before="240" w:after="80"/>
        <w:rPr/>
      </w:pPr>
      <w:bookmarkStart w:id="244" w:name="__RefHeading___Toc31986_3874362514"/>
      <w:bookmarkEnd w:id="244"/>
      <w:r>
        <w:rPr>
          <w:rFonts w:eastAsia="Montserrat" w:cs="Montserrat"/>
          <w:b/>
          <w:bCs/>
          <w:color w:val="123A5F"/>
          <w:sz w:val="26"/>
          <w:szCs w:val="26"/>
        </w:rPr>
        <w:t>UFT-13-06 — Signaler les contenus dont la date de revue est dépassée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Curateur de contenus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Contenus notés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File de revue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14 éléments dépassant la date de revue signalés ; propriétaires notifiés.</w:t>
            </w:r>
          </w:p>
        </w:tc>
      </w:tr>
    </w:tbl>
    <w:p>
      <w:pPr>
        <w:pStyle w:val="Normal"/>
        <w:keepNext w:val="true"/>
        <w:spacing w:lineRule="auto" w:line="288" w:before="200" w:after="80"/>
        <w:jc w:val="left"/>
        <w:rPr/>
      </w:pPr>
      <w:r>
        <w:rPr>
          <w:rFonts w:eastAsia="Open Sans" w:cs="Open Sans"/>
          <w:b/>
          <w:bCs/>
          <w:color w:val="1876C6"/>
          <w:sz w:val="22"/>
          <w:szCs w:val="22"/>
        </w:rPr>
        <w:t xml:space="preserve">Étape MP-29.5 · </w:t>
      </w:r>
      <w:r>
        <w:rPr>
          <w:rFonts w:eastAsia="Open Sans" w:cs="Open Sans"/>
          <w:b/>
          <w:bCs/>
          <w:color w:val="123A5F"/>
          <w:sz w:val="22"/>
          <w:szCs w:val="22"/>
        </w:rPr>
        <w:t>Signaler les contenus dont la date de revue est dépassée</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245" w:name="__RefHeading___Toc31988_3874362514"/>
      <w:bookmarkEnd w:id="245"/>
      <w:r>
        <w:rPr>
          <w:rFonts w:eastAsia="Montserrat" w:cs="Montserrat"/>
          <w:b/>
          <w:bCs/>
          <w:color w:val="123A5F"/>
          <w:sz w:val="26"/>
          <w:szCs w:val="26"/>
        </w:rPr>
        <w:t>UFT-13-07 — Retirer les contenus obsolètes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Curateur de contenus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File de revue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Rapport de santé de la bibliothèque de contenus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Retirer 6 éléments obsolètes et 2 capsules à faible valeur ; santé de la bibliothèque 92 %.</w:t>
            </w:r>
          </w:p>
        </w:tc>
      </w:tr>
    </w:tbl>
    <w:p>
      <w:pPr>
        <w:pStyle w:val="Normal"/>
        <w:keepNext w:val="true"/>
        <w:spacing w:lineRule="auto" w:line="288" w:before="200" w:after="80"/>
        <w:jc w:val="left"/>
        <w:rPr/>
      </w:pPr>
      <w:r>
        <w:rPr>
          <w:rFonts w:eastAsia="Open Sans" w:cs="Open Sans"/>
          <w:b/>
          <w:bCs/>
          <w:color w:val="1876C6"/>
          <w:sz w:val="22"/>
          <w:szCs w:val="22"/>
        </w:rPr>
        <w:t xml:space="preserve">Étape MP-29.6 · </w:t>
      </w:r>
      <w:r>
        <w:rPr>
          <w:rFonts w:eastAsia="Open Sans" w:cs="Open Sans"/>
          <w:b/>
          <w:bCs/>
          <w:color w:val="123A5F"/>
          <w:sz w:val="22"/>
          <w:szCs w:val="22"/>
        </w:rPr>
        <w:t>Retirer les contenus obsolètes</w:t>
      </w:r>
      <w:r>
        <w:rPr>
          <w:rFonts w:eastAsia="Open Sans" w:cs="Open Sans"/>
          <w:color w:val="5A6B7B"/>
          <w:sz w:val="18"/>
          <w:szCs w:val="18"/>
        </w:rPr>
        <w:t xml:space="preserve">   Tableau à coller · Configuration · Curateur de contenus</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Contenus obsolètes, Valeur.</w:t>
      </w:r>
    </w:p>
    <w:tbl>
      <w:tblPr>
        <w:tblW w:w="9638" w:type="dxa"/>
        <w:jc w:val="left"/>
        <w:tblInd w:w="0" w:type="dxa"/>
        <w:tblLayout w:type="fixed"/>
        <w:tblCellMar>
          <w:top w:w="70" w:type="dxa"/>
          <w:left w:w="110" w:type="dxa"/>
          <w:bottom w:w="70" w:type="dxa"/>
          <w:right w:w="110" w:type="dxa"/>
        </w:tblCellMar>
      </w:tblPr>
      <w:tblGrid>
        <w:gridCol w:w="1597"/>
        <w:gridCol w:w="4085"/>
        <w:gridCol w:w="3956"/>
      </w:tblGrid>
      <w:tr>
        <w:trPr>
          <w:tblHeader w:val="true"/>
          <w:cantSplit w:val="true"/>
        </w:trPr>
        <w:tc>
          <w:tcPr>
            <w:tcW w:w="1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Contenus obsolètes</w:t>
            </w:r>
          </w:p>
        </w:tc>
        <w:tc>
          <w:tcPr>
            <w:tcW w:w="40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39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Référence</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Contenus obsolètes</w:t>
            </w:r>
          </w:p>
        </w:tc>
        <w:tc>
          <w:tcPr>
            <w:tcW w:w="40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Retirer 6 éléments obsolètes et 2 capsules à faible valeur ; santé de la bibliothèque 92 %.</w:t>
            </w:r>
          </w:p>
        </w:tc>
        <w:tc>
          <w:tcPr>
            <w:tcW w:w="39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de santé de la bibliothèque de contenus</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Seuil de complétude</w:t>
            </w:r>
          </w:p>
        </w:tc>
        <w:tc>
          <w:tcPr>
            <w:tcW w:w="40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70 %</w:t>
            </w:r>
          </w:p>
        </w:tc>
        <w:tc>
          <w:tcPr>
            <w:tcW w:w="39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Règle de qualité des données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Paramètres ».</w:t>
      </w:r>
    </w:p>
    <w:p>
      <w:pPr>
        <w:pStyle w:val="Normal"/>
        <w:keepNext w:val="true"/>
        <w:spacing w:lineRule="auto" w:line="288" w:before="200" w:after="80"/>
        <w:jc w:val="left"/>
        <w:rPr/>
      </w:pPr>
      <w:r>
        <w:rPr>
          <w:rFonts w:eastAsia="Open Sans" w:cs="Open Sans"/>
          <w:b/>
          <w:bCs/>
          <w:color w:val="1876C6"/>
          <w:sz w:val="22"/>
          <w:szCs w:val="22"/>
        </w:rPr>
        <w:t xml:space="preserve">Étape MP-25.6 · </w:t>
      </w:r>
      <w:r>
        <w:rPr>
          <w:rFonts w:eastAsia="Open Sans" w:cs="Open Sans"/>
          <w:b/>
          <w:bCs/>
          <w:color w:val="123A5F"/>
          <w:sz w:val="22"/>
          <w:szCs w:val="22"/>
        </w:rPr>
        <w:t>Retirer une capsule à faible valeur</w:t>
      </w:r>
      <w:r>
        <w:rPr>
          <w:rFonts w:eastAsia="Open Sans" w:cs="Open Sans"/>
          <w:color w:val="5A6B7B"/>
          <w:sz w:val="18"/>
          <w:szCs w:val="18"/>
        </w:rPr>
        <w:t xml:space="preserve">   Tableau à coller · Configuration · Curateur de contenus</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Capsule à faible valeur, Valeur.</w:t>
      </w:r>
    </w:p>
    <w:tbl>
      <w:tblPr>
        <w:tblW w:w="9638" w:type="dxa"/>
        <w:jc w:val="left"/>
        <w:tblInd w:w="0" w:type="dxa"/>
        <w:tblLayout w:type="fixed"/>
        <w:tblCellMar>
          <w:top w:w="70" w:type="dxa"/>
          <w:left w:w="110" w:type="dxa"/>
          <w:bottom w:w="70" w:type="dxa"/>
          <w:right w:w="110" w:type="dxa"/>
        </w:tblCellMar>
      </w:tblPr>
      <w:tblGrid>
        <w:gridCol w:w="1868"/>
        <w:gridCol w:w="3948"/>
        <w:gridCol w:w="3822"/>
      </w:tblGrid>
      <w:tr>
        <w:trPr>
          <w:tblHeader w:val="true"/>
          <w:cantSplit w:val="true"/>
        </w:trPr>
        <w:tc>
          <w:tcPr>
            <w:tcW w:w="18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Capsule à faible valeur</w:t>
            </w:r>
          </w:p>
        </w:tc>
        <w:tc>
          <w:tcPr>
            <w:tcW w:w="39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38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Référence</w:t>
            </w:r>
          </w:p>
        </w:tc>
      </w:tr>
      <w:tr>
        <w:trPr>
          <w:cantSplit w:val="true"/>
        </w:trPr>
        <w:tc>
          <w:tcPr>
            <w:tcW w:w="18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Capsule à faible valeur</w:t>
            </w:r>
          </w:p>
        </w:tc>
        <w:tc>
          <w:tcPr>
            <w:tcW w:w="39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Retirer 6 éléments obsolètes et 2 capsules à faible valeur ; santé de la bibliothèque 92 %.</w:t>
            </w:r>
          </w:p>
        </w:tc>
        <w:tc>
          <w:tcPr>
            <w:tcW w:w="38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de santé de la bibliothèque de contenus</w:t>
            </w:r>
          </w:p>
        </w:tc>
      </w:tr>
      <w:tr>
        <w:trPr>
          <w:cantSplit w:val="true"/>
        </w:trPr>
        <w:tc>
          <w:tcPr>
            <w:tcW w:w="18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Seuil de complétude</w:t>
            </w:r>
          </w:p>
        </w:tc>
        <w:tc>
          <w:tcPr>
            <w:tcW w:w="39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70 %</w:t>
            </w:r>
          </w:p>
        </w:tc>
        <w:tc>
          <w:tcPr>
            <w:tcW w:w="38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Règle de qualité des données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Paramètres ».</w:t>
      </w:r>
    </w:p>
    <w:p>
      <w:pPr>
        <w:pStyle w:val="Heading2"/>
        <w:keepNext w:val="true"/>
        <w:spacing w:before="320" w:after="120"/>
        <w:rPr/>
      </w:pPr>
      <w:bookmarkStart w:id="246" w:name="__RefHeading___Toc31990_3874362514"/>
      <w:bookmarkEnd w:id="246"/>
      <w:r>
        <w:rPr>
          <w:rFonts w:eastAsia="Montserrat" w:cs="Montserrat"/>
          <w:b/>
          <w:bCs/>
          <w:color w:val="123A5F"/>
          <w:sz w:val="32"/>
          <w:szCs w:val="32"/>
        </w:rPr>
        <w:t>9.5 E2E-14 — Formation de l'entreprise étendue</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Certifier les partenaires et former les clients</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Lancement d'un programme de formation partenaires, revendeurs ou clients.</w:t>
      </w:r>
      <w:r>
        <w:rPr>
          <w:rFonts w:eastAsia="Open Sans" w:cs="Open Sans"/>
          <w:b/>
          <w:bCs/>
          <w:color w:val="2C3E50"/>
          <w:sz w:val="20"/>
          <w:szCs w:val="20"/>
        </w:rPr>
        <w:t xml:space="preserve">   Résultat final : </w:t>
      </w:r>
      <w:r>
        <w:rPr>
          <w:rFonts w:eastAsia="Open Sans" w:cs="Open Sans"/>
          <w:color w:val="2C3E50"/>
          <w:sz w:val="20"/>
          <w:szCs w:val="20"/>
        </w:rPr>
        <w:t>Apprenants externes formés, facturés et certifiés.</w:t>
      </w:r>
    </w:p>
    <w:p>
      <w:pPr>
        <w:pStyle w:val="Heading3"/>
        <w:keepNext w:val="true"/>
        <w:spacing w:before="240" w:after="80"/>
        <w:rPr/>
      </w:pPr>
      <w:bookmarkStart w:id="247" w:name="__RefHeading___Toc31992_3874362514"/>
      <w:bookmarkEnd w:id="247"/>
      <w:r>
        <w:rPr>
          <w:rFonts w:eastAsia="Montserrat" w:cs="Montserrat"/>
          <w:b/>
          <w:bCs/>
          <w:color w:val="123A5F"/>
          <w:sz w:val="26"/>
          <w:szCs w:val="26"/>
        </w:rPr>
        <w:t>UFT-14-01 — Créer un sous-portail externe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entreprise étendue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Note de cadrage du programme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Portail externe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Sous-portail « Académie partenaires — Groupe Hospitalier Maghreb » créé pour distributeurs et installateurs.</w:t>
            </w:r>
          </w:p>
        </w:tc>
      </w:tr>
    </w:tbl>
    <w:p>
      <w:pPr>
        <w:pStyle w:val="Normal"/>
        <w:keepNext w:val="true"/>
        <w:spacing w:lineRule="auto" w:line="288" w:before="200" w:after="80"/>
        <w:jc w:val="left"/>
        <w:rPr/>
      </w:pPr>
      <w:r>
        <w:rPr>
          <w:rFonts w:eastAsia="Open Sans" w:cs="Open Sans"/>
          <w:b/>
          <w:bCs/>
          <w:color w:val="1876C6"/>
          <w:sz w:val="22"/>
          <w:szCs w:val="22"/>
        </w:rPr>
        <w:t xml:space="preserve">Étape MP-22.1 · </w:t>
      </w:r>
      <w:r>
        <w:rPr>
          <w:rFonts w:eastAsia="Open Sans" w:cs="Open Sans"/>
          <w:b/>
          <w:bCs/>
          <w:color w:val="123A5F"/>
          <w:sz w:val="22"/>
          <w:szCs w:val="22"/>
        </w:rPr>
        <w:t>Créer un sous-portail externe</w:t>
      </w:r>
      <w:r>
        <w:rPr>
          <w:rFonts w:eastAsia="Open Sans" w:cs="Open Sans"/>
          <w:color w:val="5A6B7B"/>
          <w:sz w:val="18"/>
          <w:szCs w:val="18"/>
        </w:rPr>
        <w:t xml:space="preserve">   Tableau à coller · Tableau d’enregistrements · Responsable entreprise étendue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Sous-portail externe.</w:t>
      </w:r>
    </w:p>
    <w:tbl>
      <w:tblPr>
        <w:tblW w:w="9638" w:type="dxa"/>
        <w:jc w:val="left"/>
        <w:tblInd w:w="0" w:type="dxa"/>
        <w:tblLayout w:type="fixed"/>
        <w:tblCellMar>
          <w:top w:w="70" w:type="dxa"/>
          <w:left w:w="110" w:type="dxa"/>
          <w:bottom w:w="70" w:type="dxa"/>
          <w:right w:w="110" w:type="dxa"/>
        </w:tblCellMar>
      </w:tblPr>
      <w:tblGrid>
        <w:gridCol w:w="2833"/>
        <w:gridCol w:w="1113"/>
        <w:gridCol w:w="3443"/>
        <w:gridCol w:w="1132"/>
        <w:gridCol w:w="1117"/>
      </w:tblGrid>
      <w:tr>
        <w:trPr>
          <w:tblHeader w:val="true"/>
          <w:cantSplit w:val="true"/>
        </w:trPr>
        <w:tc>
          <w:tcPr>
            <w:tcW w:w="28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Sous-portail externe</w:t>
            </w:r>
          </w:p>
        </w:tc>
        <w:tc>
          <w:tcPr>
            <w:tcW w:w="11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4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1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1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8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1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4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11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Youssef Sefrioui</w:t>
            </w:r>
          </w:p>
        </w:tc>
        <w:tc>
          <w:tcPr>
            <w:tcW w:w="11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d’audit</w:t>
            </w:r>
          </w:p>
        </w:tc>
      </w:tr>
      <w:tr>
        <w:trPr>
          <w:cantSplit w:val="true"/>
        </w:trPr>
        <w:tc>
          <w:tcPr>
            <w:tcW w:w="28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1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4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1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Hicham Naciri</w:t>
            </w:r>
          </w:p>
        </w:tc>
        <w:tc>
          <w:tcPr>
            <w:tcW w:w="11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Export du SIRH</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Sous-portail externe ».</w:t>
      </w:r>
    </w:p>
    <w:p>
      <w:pPr>
        <w:pStyle w:val="Heading3"/>
        <w:keepNext w:val="true"/>
        <w:spacing w:before="240" w:after="80"/>
        <w:rPr/>
      </w:pPr>
      <w:bookmarkStart w:id="248" w:name="__RefHeading___Toc31994_3874362514"/>
      <w:bookmarkEnd w:id="248"/>
      <w:r>
        <w:rPr>
          <w:rFonts w:eastAsia="Montserrat" w:cs="Montserrat"/>
          <w:b/>
          <w:bCs/>
          <w:color w:val="123A5F"/>
          <w:sz w:val="26"/>
          <w:szCs w:val="26"/>
        </w:rPr>
        <w:t>UFT-14-02 — Configurer le catalogue et les tarifs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entreprise étendue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Portail externe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Catalogue tarifé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Catalogue : « ISO 7101 pour partenaires » 1 200 MAD ; « Certification Triage IA et aide à la décision clinique » 2 400 MAD.</w:t>
            </w:r>
          </w:p>
        </w:tc>
      </w:tr>
    </w:tbl>
    <w:p>
      <w:pPr>
        <w:pStyle w:val="Normal"/>
        <w:keepNext w:val="true"/>
        <w:spacing w:lineRule="auto" w:line="288" w:before="200" w:after="80"/>
        <w:jc w:val="left"/>
        <w:rPr/>
      </w:pPr>
      <w:r>
        <w:rPr>
          <w:rFonts w:eastAsia="Open Sans" w:cs="Open Sans"/>
          <w:b/>
          <w:bCs/>
          <w:color w:val="1876C6"/>
          <w:sz w:val="22"/>
          <w:szCs w:val="22"/>
        </w:rPr>
        <w:t xml:space="preserve">Étape MP-22.2 · </w:t>
      </w:r>
      <w:r>
        <w:rPr>
          <w:rFonts w:eastAsia="Open Sans" w:cs="Open Sans"/>
          <w:b/>
          <w:bCs/>
          <w:color w:val="123A5F"/>
          <w:sz w:val="22"/>
          <w:szCs w:val="22"/>
        </w:rPr>
        <w:t>Configurer le catalogue externe et les tarifs</w:t>
      </w:r>
      <w:r>
        <w:rPr>
          <w:rFonts w:eastAsia="Open Sans" w:cs="Open Sans"/>
          <w:color w:val="5A6B7B"/>
          <w:sz w:val="18"/>
          <w:szCs w:val="18"/>
        </w:rPr>
        <w:t xml:space="preserve">   Tableau à coller · Configuration · Responsable entreprise étendue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Catalogue externe et les tarifs, Valeur.</w:t>
      </w:r>
    </w:p>
    <w:tbl>
      <w:tblPr>
        <w:tblW w:w="9638" w:type="dxa"/>
        <w:jc w:val="left"/>
        <w:tblInd w:w="0" w:type="dxa"/>
        <w:tblLayout w:type="fixed"/>
        <w:tblCellMar>
          <w:top w:w="70" w:type="dxa"/>
          <w:left w:w="110" w:type="dxa"/>
          <w:bottom w:w="70" w:type="dxa"/>
          <w:right w:w="110" w:type="dxa"/>
        </w:tblCellMar>
      </w:tblPr>
      <w:tblGrid>
        <w:gridCol w:w="2970"/>
        <w:gridCol w:w="4653"/>
        <w:gridCol w:w="2015"/>
      </w:tblGrid>
      <w:tr>
        <w:trPr>
          <w:tblHeader w:val="true"/>
          <w:cantSplit w:val="true"/>
        </w:trPr>
        <w:tc>
          <w:tcPr>
            <w:tcW w:w="29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Catalogue externe et les tarifs</w:t>
            </w:r>
          </w:p>
        </w:tc>
        <w:tc>
          <w:tcPr>
            <w:tcW w:w="46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20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Référence</w:t>
            </w:r>
          </w:p>
        </w:tc>
      </w:tr>
      <w:tr>
        <w:trPr>
          <w:cantSplit w:val="true"/>
        </w:trPr>
        <w:tc>
          <w:tcPr>
            <w:tcW w:w="29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Catalogue externe et les tarifs</w:t>
            </w:r>
          </w:p>
        </w:tc>
        <w:tc>
          <w:tcPr>
            <w:tcW w:w="46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Catalogue : « ISO 7101 pour partenaires » 1 200 MAD ; « Certification Triage IA et aide à la décision clinique » 2 400 MAD.</w:t>
            </w:r>
          </w:p>
        </w:tc>
        <w:tc>
          <w:tcPr>
            <w:tcW w:w="20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Catalogue tarifé</w:t>
            </w:r>
          </w:p>
        </w:tc>
      </w:tr>
      <w:tr>
        <w:trPr>
          <w:cantSplit w:val="true"/>
        </w:trPr>
        <w:tc>
          <w:tcPr>
            <w:tcW w:w="29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Fréquence des relances</w:t>
            </w:r>
          </w:p>
        </w:tc>
        <w:tc>
          <w:tcPr>
            <w:tcW w:w="46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Tous les 5 jours, trois relances</w:t>
            </w:r>
          </w:p>
        </w:tc>
        <w:tc>
          <w:tcPr>
            <w:tcW w:w="20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Plan de communication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Paramètres ».</w:t>
      </w:r>
    </w:p>
    <w:p>
      <w:pPr>
        <w:pStyle w:val="Normal"/>
        <w:keepNext w:val="true"/>
        <w:spacing w:lineRule="auto" w:line="288" w:before="200" w:after="80"/>
        <w:jc w:val="left"/>
        <w:rPr/>
      </w:pPr>
      <w:r>
        <w:rPr>
          <w:rFonts w:eastAsia="Open Sans" w:cs="Open Sans"/>
          <w:b/>
          <w:bCs/>
          <w:color w:val="1876C6"/>
          <w:sz w:val="22"/>
          <w:szCs w:val="22"/>
        </w:rPr>
        <w:t xml:space="preserve">Étape MP-18.1 · </w:t>
      </w:r>
      <w:r>
        <w:rPr>
          <w:rFonts w:eastAsia="Open Sans" w:cs="Open Sans"/>
          <w:b/>
          <w:bCs/>
          <w:color w:val="123A5F"/>
          <w:sz w:val="22"/>
          <w:szCs w:val="22"/>
        </w:rPr>
        <w:t>Répartir le budget par thème et par site</w:t>
      </w:r>
      <w:r>
        <w:rPr>
          <w:rFonts w:eastAsia="Open Sans" w:cs="Open Sans"/>
          <w:color w:val="5A6B7B"/>
          <w:sz w:val="18"/>
          <w:szCs w:val="18"/>
        </w:rPr>
        <w:t xml:space="preserve">   Tableau à coller · Plan · Directeur financier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Budget par thème et par site.</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 par thème et par site</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Budget par thème et par site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Hicham Naciri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17/10/2026</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16/11/2026</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45 000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Budget par thème et par site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Kawtar Kettani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24/10/2026</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23/11/2026</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42 000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249" w:name="__RefHeading___Toc31996_3874362514"/>
      <w:bookmarkEnd w:id="249"/>
      <w:r>
        <w:rPr>
          <w:rFonts w:eastAsia="Montserrat" w:cs="Montserrat"/>
          <w:b/>
          <w:bCs/>
          <w:color w:val="123A5F"/>
          <w:sz w:val="26"/>
          <w:szCs w:val="26"/>
        </w:rPr>
        <w:t>UFT-14-03 — Traiter le paiement et inscrire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entreprise étendue · Directeur financier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Catalogue tarifé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Inscriptions externes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18 paiements en ligne traités ; 18 apprenants externes inscrits.</w:t>
            </w:r>
          </w:p>
        </w:tc>
      </w:tr>
    </w:tbl>
    <w:p>
      <w:pPr>
        <w:pStyle w:val="Normal"/>
        <w:keepNext w:val="true"/>
        <w:spacing w:lineRule="auto" w:line="288" w:before="200" w:after="80"/>
        <w:jc w:val="left"/>
        <w:rPr/>
      </w:pPr>
      <w:r>
        <w:rPr>
          <w:rFonts w:eastAsia="Open Sans" w:cs="Open Sans"/>
          <w:b/>
          <w:bCs/>
          <w:color w:val="1876C6"/>
          <w:sz w:val="22"/>
          <w:szCs w:val="22"/>
        </w:rPr>
        <w:t xml:space="preserve">Étape MP-22.3 · </w:t>
      </w:r>
      <w:r>
        <w:rPr>
          <w:rFonts w:eastAsia="Open Sans" w:cs="Open Sans"/>
          <w:b/>
          <w:bCs/>
          <w:color w:val="123A5F"/>
          <w:sz w:val="22"/>
          <w:szCs w:val="22"/>
        </w:rPr>
        <w:t>Traiter le paiement en ligne</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MP-22.4 · </w:t>
      </w:r>
      <w:r>
        <w:rPr>
          <w:rFonts w:eastAsia="Open Sans" w:cs="Open Sans"/>
          <w:b/>
          <w:bCs/>
          <w:color w:val="123A5F"/>
          <w:sz w:val="22"/>
          <w:szCs w:val="22"/>
        </w:rPr>
        <w:t>Inscrire l'apprenant externe</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250" w:name="__RefHeading___Toc31998_3874362514"/>
      <w:bookmarkEnd w:id="250"/>
      <w:r>
        <w:rPr>
          <w:rFonts w:eastAsia="Montserrat" w:cs="Montserrat"/>
          <w:b/>
          <w:bCs/>
          <w:color w:val="123A5F"/>
          <w:sz w:val="26"/>
          <w:szCs w:val="26"/>
        </w:rPr>
        <w:t>UFT-14-04 — Réaliser les sessions externes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 formation · Responsable entreprise étendue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Inscriptions externes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Présence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Session P-01 (virtuelle), 18 invités, 16 présents.</w:t>
            </w:r>
          </w:p>
        </w:tc>
      </w:tr>
    </w:tbl>
    <w:p>
      <w:pPr>
        <w:pStyle w:val="Normal"/>
        <w:keepNext w:val="true"/>
        <w:spacing w:lineRule="auto" w:line="288" w:before="200" w:after="80"/>
        <w:jc w:val="left"/>
        <w:rPr/>
      </w:pPr>
      <w:r>
        <w:rPr>
          <w:rFonts w:eastAsia="Open Sans" w:cs="Open Sans"/>
          <w:b/>
          <w:bCs/>
          <w:color w:val="1876C6"/>
          <w:sz w:val="22"/>
          <w:szCs w:val="22"/>
        </w:rPr>
        <w:t xml:space="preserve">Étape MP-07.1 · </w:t>
      </w:r>
      <w:r>
        <w:rPr>
          <w:rFonts w:eastAsia="Open Sans" w:cs="Open Sans"/>
          <w:b/>
          <w:bCs/>
          <w:color w:val="123A5F"/>
          <w:sz w:val="22"/>
          <w:szCs w:val="22"/>
        </w:rPr>
        <w:t>Créer la session de formation</w:t>
      </w:r>
      <w:r>
        <w:rPr>
          <w:rFonts w:eastAsia="Open Sans" w:cs="Open Sans"/>
          <w:color w:val="5A6B7B"/>
          <w:sz w:val="18"/>
          <w:szCs w:val="18"/>
        </w:rPr>
        <w:t xml:space="preserve">   Tableau à coller · Tableau d’enregistrements · Administrateur de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Session de formation.</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Session de formation</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Hind Ouazzani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 avec le responsable de fonction</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Tarik Amrani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Résultats du questionnaire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Session de formation ».</w:t>
      </w:r>
    </w:p>
    <w:p>
      <w:pPr>
        <w:pStyle w:val="Normal"/>
        <w:keepNext w:val="true"/>
        <w:spacing w:lineRule="auto" w:line="288" w:before="200" w:after="80"/>
        <w:jc w:val="left"/>
        <w:rPr/>
      </w:pPr>
      <w:r>
        <w:rPr>
          <w:rFonts w:eastAsia="Open Sans" w:cs="Open Sans"/>
          <w:b/>
          <w:bCs/>
          <w:color w:val="1876C6"/>
          <w:sz w:val="22"/>
          <w:szCs w:val="22"/>
        </w:rPr>
        <w:t xml:space="preserve">Étape MP-07.5 · </w:t>
      </w:r>
      <w:r>
        <w:rPr>
          <w:rFonts w:eastAsia="Open Sans" w:cs="Open Sans"/>
          <w:b/>
          <w:bCs/>
          <w:color w:val="123A5F"/>
          <w:sz w:val="22"/>
          <w:szCs w:val="22"/>
        </w:rPr>
        <w:t>Enregistrer la présence</w:t>
      </w:r>
      <w:r>
        <w:rPr>
          <w:rFonts w:eastAsia="Open Sans" w:cs="Open Sans"/>
          <w:color w:val="5A6B7B"/>
          <w:sz w:val="18"/>
          <w:szCs w:val="18"/>
        </w:rPr>
        <w:t xml:space="preserve">   Tableau à coller · Tableau d’enregistrements · Formateur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Présence.</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Présence</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Hind Ouazzani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 avec le responsable de fonction</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Tarik Amrani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Résultats du questionnaire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Présence ».</w:t>
      </w:r>
    </w:p>
    <w:p>
      <w:pPr>
        <w:pStyle w:val="Heading3"/>
        <w:keepNext w:val="true"/>
        <w:spacing w:before="240" w:after="80"/>
        <w:rPr/>
      </w:pPr>
      <w:bookmarkStart w:id="251" w:name="__RefHeading___Toc32000_3874362514"/>
      <w:bookmarkEnd w:id="251"/>
      <w:r>
        <w:rPr>
          <w:rFonts w:eastAsia="Montserrat" w:cs="Montserrat"/>
          <w:b/>
          <w:bCs/>
          <w:color w:val="123A5F"/>
          <w:sz w:val="26"/>
          <w:szCs w:val="26"/>
        </w:rPr>
        <w:t>UFT-14-05 — Suivre l'achèvement externe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entreprise étendue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Présence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Statut d'achèvement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Achèvement : 15 sur 16 ont réussi le quiz final.</w:t>
            </w:r>
          </w:p>
        </w:tc>
      </w:tr>
    </w:tbl>
    <w:p>
      <w:pPr>
        <w:pStyle w:val="Normal"/>
        <w:keepNext w:val="true"/>
        <w:spacing w:lineRule="auto" w:line="288" w:before="200" w:after="80"/>
        <w:jc w:val="left"/>
        <w:rPr/>
      </w:pPr>
      <w:r>
        <w:rPr>
          <w:rFonts w:eastAsia="Open Sans" w:cs="Open Sans"/>
          <w:b/>
          <w:bCs/>
          <w:color w:val="1876C6"/>
          <w:sz w:val="22"/>
          <w:szCs w:val="22"/>
        </w:rPr>
        <w:t xml:space="preserve">Étape MP-22.5 · </w:t>
      </w:r>
      <w:r>
        <w:rPr>
          <w:rFonts w:eastAsia="Open Sans" w:cs="Open Sans"/>
          <w:b/>
          <w:bCs/>
          <w:color w:val="123A5F"/>
          <w:sz w:val="22"/>
          <w:szCs w:val="22"/>
        </w:rPr>
        <w:t>Suivre l'achèvement externe</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252" w:name="__RefHeading___Toc32002_3874362514"/>
      <w:bookmarkEnd w:id="252"/>
      <w:r>
        <w:rPr>
          <w:rFonts w:eastAsia="Montserrat" w:cs="Montserrat"/>
          <w:b/>
          <w:bCs/>
          <w:color w:val="123A5F"/>
          <w:sz w:val="26"/>
          <w:szCs w:val="26"/>
        </w:rPr>
        <w:t>UFT-14-06 — Délivrer la certification partenaire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entreprise étendue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Statut d'achèvement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Certificats partenaires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Émettre 15 certificats partenaires valables 2 ans.</w:t>
            </w:r>
          </w:p>
        </w:tc>
      </w:tr>
    </w:tbl>
    <w:p>
      <w:pPr>
        <w:pStyle w:val="Normal"/>
        <w:keepNext w:val="true"/>
        <w:spacing w:lineRule="auto" w:line="288" w:before="200" w:after="80"/>
        <w:jc w:val="left"/>
        <w:rPr/>
      </w:pPr>
      <w:r>
        <w:rPr>
          <w:rFonts w:eastAsia="Open Sans" w:cs="Open Sans"/>
          <w:b/>
          <w:bCs/>
          <w:color w:val="1876C6"/>
          <w:sz w:val="22"/>
          <w:szCs w:val="22"/>
        </w:rPr>
        <w:t xml:space="preserve">Étape MP-22.6 · </w:t>
      </w:r>
      <w:r>
        <w:rPr>
          <w:rFonts w:eastAsia="Open Sans" w:cs="Open Sans"/>
          <w:b/>
          <w:bCs/>
          <w:color w:val="123A5F"/>
          <w:sz w:val="22"/>
          <w:szCs w:val="22"/>
        </w:rPr>
        <w:t>Délivrer la certification partenaire</w:t>
      </w:r>
      <w:r>
        <w:rPr>
          <w:rFonts w:eastAsia="Open Sans" w:cs="Open Sans"/>
          <w:color w:val="5A6B7B"/>
          <w:sz w:val="18"/>
          <w:szCs w:val="18"/>
        </w:rPr>
        <w:t xml:space="preserve">   Tableau à coller · Communication · Responsable entreprise étendue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Certification partenaire,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Certification partenaire</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03/09/2027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10/09/2027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Normal"/>
        <w:keepNext w:val="true"/>
        <w:spacing w:lineRule="auto" w:line="288" w:before="200" w:after="80"/>
        <w:jc w:val="left"/>
        <w:rPr/>
      </w:pPr>
      <w:r>
        <w:rPr>
          <w:rFonts w:eastAsia="Open Sans" w:cs="Open Sans"/>
          <w:b/>
          <w:bCs/>
          <w:color w:val="1876C6"/>
          <w:sz w:val="22"/>
          <w:szCs w:val="22"/>
        </w:rPr>
        <w:t xml:space="preserve">Étape MP-14.4 · </w:t>
      </w:r>
      <w:r>
        <w:rPr>
          <w:rFonts w:eastAsia="Open Sans" w:cs="Open Sans"/>
          <w:b/>
          <w:bCs/>
          <w:color w:val="123A5F"/>
          <w:sz w:val="22"/>
          <w:szCs w:val="22"/>
        </w:rPr>
        <w:t>Délivrer le certificat à l'achèvement</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253" w:name="__RefHeading___Toc32004_3874362514"/>
      <w:bookmarkEnd w:id="253"/>
      <w:r>
        <w:rPr>
          <w:rFonts w:eastAsia="Montserrat" w:cs="Montserrat"/>
          <w:b/>
          <w:bCs/>
          <w:color w:val="123A5F"/>
          <w:sz w:val="26"/>
          <w:szCs w:val="26"/>
        </w:rPr>
        <w:t>UFT-14-07 — Rapprocher les revenus externes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Directeur financier · CFO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Certificats partenaires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Rapprochement des revenus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Chiffre d'affaires 43 200 MAD rapproché avec l'ERP ; 0 impayé.</w:t>
            </w:r>
          </w:p>
        </w:tc>
      </w:tr>
    </w:tbl>
    <w:p>
      <w:pPr>
        <w:pStyle w:val="Normal"/>
        <w:keepNext w:val="true"/>
        <w:spacing w:lineRule="auto" w:line="288" w:before="200" w:after="80"/>
        <w:jc w:val="left"/>
        <w:rPr/>
      </w:pPr>
      <w:r>
        <w:rPr>
          <w:rFonts w:eastAsia="Open Sans" w:cs="Open Sans"/>
          <w:b/>
          <w:bCs/>
          <w:color w:val="1876C6"/>
          <w:sz w:val="22"/>
          <w:szCs w:val="22"/>
        </w:rPr>
        <w:t xml:space="preserve">Étape MP-18.3 · </w:t>
      </w:r>
      <w:r>
        <w:rPr>
          <w:rFonts w:eastAsia="Open Sans" w:cs="Open Sans"/>
          <w:b/>
          <w:bCs/>
          <w:color w:val="123A5F"/>
          <w:sz w:val="22"/>
          <w:szCs w:val="22"/>
        </w:rPr>
        <w:t>Enregistrer les engagements et coûts réels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MP-18.4 · </w:t>
      </w:r>
      <w:r>
        <w:rPr>
          <w:rFonts w:eastAsia="Open Sans" w:cs="Open Sans"/>
          <w:b/>
          <w:bCs/>
          <w:color w:val="123A5F"/>
          <w:sz w:val="22"/>
          <w:szCs w:val="22"/>
        </w:rPr>
        <w:t>Comparer les dépenses au budget</w:t>
      </w:r>
      <w:r>
        <w:rPr>
          <w:rFonts w:eastAsia="Open Sans" w:cs="Open Sans"/>
          <w:color w:val="5A6B7B"/>
          <w:sz w:val="18"/>
          <w:szCs w:val="18"/>
        </w:rPr>
        <w:t xml:space="preserve">   Tableau à coller · Matrice d’évaluation · Directeur financier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Dépenses au budget,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Dépenses au budget</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Risque</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Impact métier</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Urgence</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r>
        <w:br w:type="page"/>
      </w:r>
    </w:p>
    <w:p>
      <w:pPr>
        <w:pStyle w:val="Heading1"/>
        <w:pBdr>
          <w:bottom w:val="single" w:sz="6" w:space="6" w:color="E1E8F0"/>
        </w:pBdr>
        <w:spacing w:before="0" w:after="240"/>
        <w:rPr/>
      </w:pPr>
      <w:bookmarkStart w:id="254" w:name="__RefHeading___Toc32006_3874362514"/>
      <w:bookmarkEnd w:id="254"/>
      <w:r>
        <w:rPr>
          <w:rFonts w:eastAsia="Montserrat" w:cs="Montserrat"/>
          <w:b/>
          <w:bCs/>
          <w:color w:val="123A5F"/>
          <w:sz w:val="40"/>
          <w:szCs w:val="40"/>
        </w:rPr>
        <w:t>10. Phase 5 — Évaluation, conformité et impact</w:t>
      </w:r>
    </w:p>
    <w:p>
      <w:pPr>
        <w:pStyle w:val="Normal"/>
        <w:spacing w:lineRule="auto" w:line="288" w:before="0" w:after="160"/>
        <w:jc w:val="left"/>
        <w:rPr/>
      </w:pPr>
      <w:r>
        <w:rPr>
          <w:rFonts w:eastAsia="Open Sans" w:cs="Open Sans"/>
          <w:color w:val="2C3E50"/>
          <w:sz w:val="22"/>
          <w:szCs w:val="22"/>
        </w:rPr>
        <w:t>Cette phase compte 4 processus et 26 tâches. Elle se termine par le jalon G5 — Évaluation et impact validés.</w:t>
      </w:r>
    </w:p>
    <w:tbl>
      <w:tblPr>
        <w:tblW w:w="9638" w:type="dxa"/>
        <w:jc w:val="left"/>
        <w:tblInd w:w="0" w:type="dxa"/>
        <w:tblLayout w:type="fixed"/>
        <w:tblCellMar>
          <w:top w:w="70" w:type="dxa"/>
          <w:left w:w="110" w:type="dxa"/>
          <w:bottom w:w="70" w:type="dxa"/>
          <w:right w:w="110" w:type="dxa"/>
        </w:tblCellMar>
      </w:tblPr>
      <w:tblGrid>
        <w:gridCol w:w="1698"/>
        <w:gridCol w:w="6639"/>
        <w:gridCol w:w="1301"/>
      </w:tblGrid>
      <w:tr>
        <w:trPr>
          <w:tblHeader w:val="true"/>
          <w:cantSplit w:val="true"/>
        </w:trPr>
        <w:tc>
          <w:tcPr>
            <w:tcW w:w="16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Processus</w:t>
            </w:r>
          </w:p>
        </w:tc>
        <w:tc>
          <w:tcPr>
            <w:tcW w:w="66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Nom</w:t>
            </w:r>
          </w:p>
        </w:tc>
        <w:tc>
          <w:tcPr>
            <w:tcW w:w="13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Tâches</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E2E-07</w:t>
            </w:r>
          </w:p>
        </w:tc>
        <w:tc>
          <w:tcPr>
            <w:tcW w:w="6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 l'évaluation des acquis à l'évaluation de l'efficacité</w:t>
            </w:r>
          </w:p>
        </w:tc>
        <w:tc>
          <w:tcPr>
            <w:tcW w:w="1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8</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E2E-08</w:t>
            </w:r>
          </w:p>
        </w:tc>
        <w:tc>
          <w:tcPr>
            <w:tcW w:w="6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 l'apprentissage au ROI</w:t>
            </w:r>
          </w:p>
        </w:tc>
        <w:tc>
          <w:tcPr>
            <w:tcW w:w="13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7</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E2E-09</w:t>
            </w:r>
          </w:p>
        </w:tc>
        <w:tc>
          <w:tcPr>
            <w:tcW w:w="6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 la conformité à la certification</w:t>
            </w:r>
          </w:p>
        </w:tc>
        <w:tc>
          <w:tcPr>
            <w:tcW w:w="1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7</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HCPR-E2E-01</w:t>
            </w:r>
          </w:p>
        </w:tc>
        <w:tc>
          <w:tcPr>
            <w:tcW w:w="6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Conformité et préparation à la certification — Établissements de santé</w:t>
            </w:r>
          </w:p>
        </w:tc>
        <w:tc>
          <w:tcPr>
            <w:tcW w:w="13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4</w:t>
            </w:r>
          </w:p>
        </w:tc>
      </w:tr>
    </w:tbl>
    <w:p>
      <w:pPr>
        <w:pStyle w:val="Heading2"/>
        <w:keepNext w:val="true"/>
        <w:spacing w:before="320" w:after="120"/>
        <w:rPr/>
      </w:pPr>
      <w:bookmarkStart w:id="255" w:name="__RefHeading___Toc32008_3874362514"/>
      <w:bookmarkEnd w:id="255"/>
      <w:r>
        <w:rPr>
          <w:rFonts w:eastAsia="Montserrat" w:cs="Montserrat"/>
          <w:b/>
          <w:bCs/>
          <w:color w:val="123A5F"/>
          <w:sz w:val="32"/>
          <w:szCs w:val="32"/>
        </w:rPr>
        <w:t>10.1 E2E-07 — De l'évaluation des acquis à l'évaluation de l'efficacité</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Mesurer l'efficacité de la formation et la progression des compétences</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Session ou parcours de formation terminé.</w:t>
      </w:r>
      <w:r>
        <w:rPr>
          <w:rFonts w:eastAsia="Open Sans" w:cs="Open Sans"/>
          <w:b/>
          <w:bCs/>
          <w:color w:val="2C3E50"/>
          <w:sz w:val="20"/>
          <w:szCs w:val="20"/>
        </w:rPr>
        <w:t xml:space="preserve">   Résultat final : </w:t>
      </w:r>
      <w:r>
        <w:rPr>
          <w:rFonts w:eastAsia="Open Sans" w:cs="Open Sans"/>
          <w:color w:val="2C3E50"/>
          <w:sz w:val="20"/>
          <w:szCs w:val="20"/>
        </w:rPr>
        <w:t>Efficacité mesurée sur les niveaux Kirkpatrick 1 à 3 et progression des compétences calculée.</w:t>
      </w:r>
    </w:p>
    <w:p>
      <w:pPr>
        <w:pStyle w:val="Heading3"/>
        <w:keepNext w:val="true"/>
        <w:spacing w:before="240" w:after="80"/>
        <w:rPr/>
      </w:pPr>
      <w:bookmarkStart w:id="256" w:name="__RefHeading___Toc32010_3874362514"/>
      <w:bookmarkEnd w:id="256"/>
      <w:r>
        <w:rPr>
          <w:rFonts w:eastAsia="Montserrat" w:cs="Montserrat"/>
          <w:b/>
          <w:bCs/>
          <w:color w:val="123A5F"/>
          <w:sz w:val="26"/>
          <w:szCs w:val="26"/>
        </w:rPr>
        <w:t>UFT-07-01 — Créer l'instrument d'évaluation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Concepteur pédagogique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Stratégie d'évaluation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Instrument d'évaluation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Instrument « Test Triage IA et aide à la décision clinique M1 » : 15 questions, seuil de réussite 70 %.</w:t>
            </w:r>
          </w:p>
        </w:tc>
      </w:tr>
    </w:tbl>
    <w:p>
      <w:pPr>
        <w:pStyle w:val="Normal"/>
        <w:keepNext w:val="true"/>
        <w:spacing w:lineRule="auto" w:line="288" w:before="200" w:after="80"/>
        <w:jc w:val="left"/>
        <w:rPr/>
      </w:pPr>
      <w:r>
        <w:rPr>
          <w:rFonts w:eastAsia="Open Sans" w:cs="Open Sans"/>
          <w:b/>
          <w:bCs/>
          <w:color w:val="1876C6"/>
          <w:sz w:val="22"/>
          <w:szCs w:val="22"/>
        </w:rPr>
        <w:t xml:space="preserve">Étape MP-09.1 · </w:t>
      </w:r>
      <w:r>
        <w:rPr>
          <w:rFonts w:eastAsia="Open Sans" w:cs="Open Sans"/>
          <w:b/>
          <w:bCs/>
          <w:color w:val="123A5F"/>
          <w:sz w:val="22"/>
          <w:szCs w:val="22"/>
        </w:rPr>
        <w:t>Créer l'instrument d'évaluation</w:t>
      </w:r>
      <w:r>
        <w:rPr>
          <w:rFonts w:eastAsia="Open Sans" w:cs="Open Sans"/>
          <w:color w:val="5A6B7B"/>
          <w:sz w:val="18"/>
          <w:szCs w:val="18"/>
        </w:rPr>
        <w:t xml:space="preserve">   Tableau à coller · Tableau d’enregistrements · Concepteur pédagogique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Instrument d'évaluation.</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Instrument d'évaluation</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Hind Mansouri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 du SIRH</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Meryem Mansouri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 avec le responsable de fonction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Instrument d'évaluation ».</w:t>
      </w:r>
    </w:p>
    <w:p>
      <w:pPr>
        <w:pStyle w:val="Heading3"/>
        <w:keepNext w:val="true"/>
        <w:spacing w:before="240" w:after="80"/>
        <w:rPr/>
      </w:pPr>
      <w:bookmarkStart w:id="257" w:name="__RefHeading___Toc32012_3874362514"/>
      <w:bookmarkEnd w:id="257"/>
      <w:r>
        <w:rPr>
          <w:rFonts w:eastAsia="Montserrat" w:cs="Montserrat"/>
          <w:b/>
          <w:bCs/>
          <w:color w:val="123A5F"/>
          <w:sz w:val="26"/>
          <w:szCs w:val="26"/>
        </w:rPr>
        <w:t>UFT-07-02 — Rédiger la banque de questions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Concepteur pédagogique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Instrument d'évaluation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Banque de questions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Garder 12 questions rédigées par l'IA, réécrire 3 avec le vocabulaire Soins cliniques et infirmiers ; valider chacune.</w:t>
            </w:r>
          </w:p>
        </w:tc>
      </w:tr>
    </w:tbl>
    <w:p>
      <w:pPr>
        <w:pStyle w:val="Normal"/>
        <w:keepNext w:val="true"/>
        <w:spacing w:lineRule="auto" w:line="288" w:before="200" w:after="80"/>
        <w:jc w:val="left"/>
        <w:rPr/>
      </w:pPr>
      <w:r>
        <w:rPr>
          <w:rFonts w:eastAsia="Open Sans" w:cs="Open Sans"/>
          <w:b/>
          <w:bCs/>
          <w:color w:val="1876C6"/>
          <w:sz w:val="22"/>
          <w:szCs w:val="22"/>
        </w:rPr>
        <w:t xml:space="preserve">Étape MP-09.2 · </w:t>
      </w:r>
      <w:r>
        <w:rPr>
          <w:rFonts w:eastAsia="Open Sans" w:cs="Open Sans"/>
          <w:b/>
          <w:bCs/>
          <w:color w:val="123A5F"/>
          <w:sz w:val="22"/>
          <w:szCs w:val="22"/>
        </w:rPr>
        <w:t>Générer un projet de banque de questions</w:t>
      </w:r>
      <w:r>
        <w:rPr>
          <w:rFonts w:eastAsia="Open Sans" w:cs="Open Sans"/>
          <w:color w:val="5A6B7B"/>
          <w:sz w:val="18"/>
          <w:szCs w:val="18"/>
        </w:rPr>
        <w:t xml:space="preserve">   Tableau à coller · Plan · Concepteur pédagogique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Projet de banque de questions.</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Projet de banque de questions</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Projet de banque de questions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Meryem Mansouri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14/09/2027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14/10/2027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Projet de banque de questions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Reda Rami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21/09/2027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21/10/2027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78 000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258" w:name="__RefHeading___Toc32014_3874362514"/>
      <w:bookmarkEnd w:id="258"/>
      <w:r>
        <w:rPr>
          <w:rFonts w:eastAsia="Montserrat" w:cs="Montserrat"/>
          <w:b/>
          <w:bCs/>
          <w:color w:val="123A5F"/>
          <w:sz w:val="26"/>
          <w:szCs w:val="26"/>
        </w:rPr>
        <w:t>UFT-07-03 — Recueillir le questionnaire de satisfaction (niveau 1)</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Dossiers d'achèvement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Résultats de niveau 1</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Enquête à chaud S-01 : 11 réponses, satisfaction 4,3/5.</w:t>
            </w:r>
          </w:p>
        </w:tc>
      </w:tr>
    </w:tbl>
    <w:p>
      <w:pPr>
        <w:pStyle w:val="Normal"/>
        <w:keepNext w:val="true"/>
        <w:spacing w:lineRule="auto" w:line="288" w:before="200" w:after="80"/>
        <w:jc w:val="left"/>
        <w:rPr/>
      </w:pPr>
      <w:r>
        <w:rPr>
          <w:rFonts w:eastAsia="Open Sans" w:cs="Open Sans"/>
          <w:b/>
          <w:bCs/>
          <w:color w:val="1876C6"/>
          <w:sz w:val="22"/>
          <w:szCs w:val="22"/>
        </w:rPr>
        <w:t xml:space="preserve">Étape MP-09.3 · </w:t>
      </w:r>
      <w:r>
        <w:rPr>
          <w:rFonts w:eastAsia="Open Sans" w:cs="Open Sans"/>
          <w:b/>
          <w:bCs/>
          <w:color w:val="123A5F"/>
          <w:sz w:val="22"/>
          <w:szCs w:val="22"/>
        </w:rPr>
        <w:t>Recueillir le questionnaire de satisfaction (niveau 1)</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259" w:name="__RefHeading___Toc32016_3874362514"/>
      <w:bookmarkEnd w:id="259"/>
      <w:r>
        <w:rPr>
          <w:rFonts w:eastAsia="Montserrat" w:cs="Montserrat"/>
          <w:b/>
          <w:bCs/>
          <w:color w:val="123A5F"/>
          <w:sz w:val="26"/>
          <w:szCs w:val="26"/>
        </w:rPr>
        <w:t>UFT-07-04 — Enregistrer les résultats d'apprentissage (niveau 2)</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Formateur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Résultats de niveau 1</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Résultats de niveau 2</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Niveau 2 : pré-test moyen 48 %, post-test 81 % (+33 points).</w:t>
            </w:r>
          </w:p>
        </w:tc>
      </w:tr>
    </w:tbl>
    <w:p>
      <w:pPr>
        <w:pStyle w:val="Normal"/>
        <w:keepNext w:val="true"/>
        <w:spacing w:lineRule="auto" w:line="288" w:before="200" w:after="80"/>
        <w:jc w:val="left"/>
        <w:rPr/>
      </w:pPr>
      <w:r>
        <w:rPr>
          <w:rFonts w:eastAsia="Open Sans" w:cs="Open Sans"/>
          <w:b/>
          <w:bCs/>
          <w:color w:val="1876C6"/>
          <w:sz w:val="22"/>
          <w:szCs w:val="22"/>
        </w:rPr>
        <w:t xml:space="preserve">Étape MP-09.4 · </w:t>
      </w:r>
      <w:r>
        <w:rPr>
          <w:rFonts w:eastAsia="Open Sans" w:cs="Open Sans"/>
          <w:b/>
          <w:bCs/>
          <w:color w:val="123A5F"/>
          <w:sz w:val="22"/>
          <w:szCs w:val="22"/>
        </w:rPr>
        <w:t>Enregistrer les résultats d'apprentissage (niveau 2)</w:t>
      </w:r>
      <w:r>
        <w:rPr>
          <w:rFonts w:eastAsia="Open Sans" w:cs="Open Sans"/>
          <w:color w:val="5A6B7B"/>
          <w:sz w:val="18"/>
          <w:szCs w:val="18"/>
        </w:rPr>
        <w:t xml:space="preserve">   Tableau à coller · Tableau d’enregistrements · Formateur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Résultats d'apprentissage (niveau 2).</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Résultats d'apprentissage (niveau 2)</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Hicham Naciri</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Entretiens annuels d’évaluation</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Zineb Squalli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Rapport d’audit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Résultats d'apprentissage (niveau 2) ».</w:t>
      </w:r>
    </w:p>
    <w:p>
      <w:pPr>
        <w:pStyle w:val="Heading3"/>
        <w:keepNext w:val="true"/>
        <w:spacing w:before="240" w:after="80"/>
        <w:rPr/>
      </w:pPr>
      <w:bookmarkStart w:id="260" w:name="__RefHeading___Toc32018_3874362514"/>
      <w:bookmarkEnd w:id="260"/>
      <w:r>
        <w:rPr>
          <w:rFonts w:eastAsia="Montserrat" w:cs="Montserrat"/>
          <w:b/>
          <w:bCs/>
          <w:color w:val="123A5F"/>
          <w:sz w:val="26"/>
          <w:szCs w:val="26"/>
        </w:rPr>
        <w:t>UFT-07-05 — Enregistrer l'observation en situation de travail (niveau 3)</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Manager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Résultats de niveau 2</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Résultats de niveau 3</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Niveau 3 (J+30) : 9 encadrants sur 11 appliquent la routine Triage IA et aide à la décision clinique chaque jour.</w:t>
            </w:r>
          </w:p>
        </w:tc>
      </w:tr>
    </w:tbl>
    <w:p>
      <w:pPr>
        <w:pStyle w:val="Normal"/>
        <w:keepNext w:val="true"/>
        <w:spacing w:lineRule="auto" w:line="288" w:before="200" w:after="80"/>
        <w:jc w:val="left"/>
        <w:rPr/>
      </w:pPr>
      <w:r>
        <w:rPr>
          <w:rFonts w:eastAsia="Open Sans" w:cs="Open Sans"/>
          <w:b/>
          <w:bCs/>
          <w:color w:val="1876C6"/>
          <w:sz w:val="22"/>
          <w:szCs w:val="22"/>
        </w:rPr>
        <w:t xml:space="preserve">Étape MP-09.5 · </w:t>
      </w:r>
      <w:r>
        <w:rPr>
          <w:rFonts w:eastAsia="Open Sans" w:cs="Open Sans"/>
          <w:b/>
          <w:bCs/>
          <w:color w:val="123A5F"/>
          <w:sz w:val="22"/>
          <w:szCs w:val="22"/>
        </w:rPr>
        <w:t>Enregistrer l'observation en situation de travail (niveau 3)</w:t>
      </w:r>
      <w:r>
        <w:rPr>
          <w:rFonts w:eastAsia="Open Sans" w:cs="Open Sans"/>
          <w:color w:val="5A6B7B"/>
          <w:sz w:val="18"/>
          <w:szCs w:val="18"/>
        </w:rPr>
        <w:t xml:space="preserve">   Tableau à coller · Tableau d’enregistrements · Manager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Observation en situation de travail (niveau 3).</w:t>
      </w:r>
    </w:p>
    <w:tbl>
      <w:tblPr>
        <w:tblW w:w="9638" w:type="dxa"/>
        <w:jc w:val="left"/>
        <w:tblInd w:w="0" w:type="dxa"/>
        <w:tblLayout w:type="fixed"/>
        <w:tblCellMar>
          <w:top w:w="70" w:type="dxa"/>
          <w:left w:w="110" w:type="dxa"/>
          <w:bottom w:w="70" w:type="dxa"/>
          <w:right w:w="110" w:type="dxa"/>
        </w:tblCellMar>
      </w:tblPr>
      <w:tblGrid>
        <w:gridCol w:w="3127"/>
        <w:gridCol w:w="1069"/>
        <w:gridCol w:w="3303"/>
        <w:gridCol w:w="1068"/>
        <w:gridCol w:w="1071"/>
      </w:tblGrid>
      <w:tr>
        <w:trPr>
          <w:tblHeader w:val="true"/>
          <w:cantSplit w:val="true"/>
        </w:trPr>
        <w:tc>
          <w:tcPr>
            <w:tcW w:w="31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Observation en situation de travail (niveau 3)</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3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07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31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3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0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Zineb Squalli</w:t>
            </w:r>
          </w:p>
        </w:tc>
        <w:tc>
          <w:tcPr>
            <w:tcW w:w="107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d’audit</w:t>
            </w:r>
          </w:p>
        </w:tc>
      </w:tr>
      <w:tr>
        <w:trPr>
          <w:cantSplit w:val="true"/>
        </w:trPr>
        <w:tc>
          <w:tcPr>
            <w:tcW w:w="31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3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10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Omar Bouzidi</w:t>
            </w:r>
          </w:p>
        </w:tc>
        <w:tc>
          <w:tcPr>
            <w:tcW w:w="107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Export du SIRH</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Observation en situation de travail (niveau 3) ».</w:t>
      </w:r>
    </w:p>
    <w:p>
      <w:pPr>
        <w:pStyle w:val="Heading3"/>
        <w:keepNext w:val="true"/>
        <w:spacing w:before="240" w:after="80"/>
        <w:rPr/>
      </w:pPr>
      <w:bookmarkStart w:id="261" w:name="__RefHeading___Toc32020_3874362514"/>
      <w:bookmarkEnd w:id="261"/>
      <w:r>
        <w:rPr>
          <w:rFonts w:eastAsia="Montserrat" w:cs="Montserrat"/>
          <w:b/>
          <w:bCs/>
          <w:color w:val="123A5F"/>
          <w:sz w:val="26"/>
          <w:szCs w:val="26"/>
        </w:rPr>
        <w:t>UFT-07-06 — Calculer la progression des compétences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Résultats de niveau 3</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Progression des compétences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Progression : Triage IA et aide à la décision clinique de 1,8 à 2,7 (cible 3).</w:t>
            </w:r>
          </w:p>
        </w:tc>
      </w:tr>
    </w:tbl>
    <w:p>
      <w:pPr>
        <w:pStyle w:val="Normal"/>
        <w:keepNext w:val="true"/>
        <w:spacing w:lineRule="auto" w:line="288" w:before="200" w:after="80"/>
        <w:jc w:val="left"/>
        <w:rPr/>
      </w:pPr>
      <w:r>
        <w:rPr>
          <w:rFonts w:eastAsia="Open Sans" w:cs="Open Sans"/>
          <w:b/>
          <w:bCs/>
          <w:color w:val="1876C6"/>
          <w:sz w:val="22"/>
          <w:szCs w:val="22"/>
        </w:rPr>
        <w:t xml:space="preserve">Étape MP-09.6 · </w:t>
      </w:r>
      <w:r>
        <w:rPr>
          <w:rFonts w:eastAsia="Open Sans" w:cs="Open Sans"/>
          <w:b/>
          <w:bCs/>
          <w:color w:val="123A5F"/>
          <w:sz w:val="22"/>
          <w:szCs w:val="22"/>
        </w:rPr>
        <w:t>Calculer la progression des compétences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MP-10.3 · </w:t>
      </w:r>
      <w:r>
        <w:rPr>
          <w:rFonts w:eastAsia="Open Sans" w:cs="Open Sans"/>
          <w:b/>
          <w:bCs/>
          <w:color w:val="123A5F"/>
          <w:sz w:val="22"/>
          <w:szCs w:val="22"/>
        </w:rPr>
        <w:t>Actualiser le calcul des indicateurs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262" w:name="__RefHeading___Toc32022_3874362514"/>
      <w:bookmarkEnd w:id="262"/>
      <w:r>
        <w:rPr>
          <w:rFonts w:eastAsia="Montserrat" w:cs="Montserrat"/>
          <w:b/>
          <w:bCs/>
          <w:color w:val="123A5F"/>
          <w:sz w:val="26"/>
          <w:szCs w:val="26"/>
        </w:rPr>
        <w:t>UFT-07-07 — Revoir les résultats d'évaluation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Progression des compétences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Revue d'évaluation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Revue : module M3 sous 70 % de réussite → action d'amélioration confiée au concepteur.</w:t>
            </w:r>
          </w:p>
        </w:tc>
      </w:tr>
    </w:tbl>
    <w:p>
      <w:pPr>
        <w:pStyle w:val="Normal"/>
        <w:keepNext w:val="true"/>
        <w:spacing w:lineRule="auto" w:line="288" w:before="200" w:after="80"/>
        <w:jc w:val="left"/>
        <w:rPr/>
      </w:pPr>
      <w:r>
        <w:rPr>
          <w:rFonts w:eastAsia="Open Sans" w:cs="Open Sans"/>
          <w:b/>
          <w:bCs/>
          <w:color w:val="1876C6"/>
          <w:sz w:val="22"/>
          <w:szCs w:val="22"/>
        </w:rPr>
        <w:t xml:space="preserve">Étape MP-09.7 · </w:t>
      </w:r>
      <w:r>
        <w:rPr>
          <w:rFonts w:eastAsia="Open Sans" w:cs="Open Sans"/>
          <w:b/>
          <w:bCs/>
          <w:color w:val="123A5F"/>
          <w:sz w:val="22"/>
          <w:szCs w:val="22"/>
        </w:rPr>
        <w:t>Revoir les résultats d'évaluation</w:t>
      </w:r>
      <w:r>
        <w:rPr>
          <w:rFonts w:eastAsia="Open Sans" w:cs="Open Sans"/>
          <w:color w:val="5A6B7B"/>
          <w:sz w:val="18"/>
          <w:szCs w:val="18"/>
        </w:rPr>
        <w:t xml:space="preserve">   Formulaire · Revue · Analyste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Résultats d'évaluation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Résultats d'évaluation — Revue : module M3 sous 70 % de réussite → action d'amélioration confiée au concepteur.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Les preuves correspondent au plan ; responsables confirmés.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25/09/2027</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MP-20.5 · </w:t>
      </w:r>
      <w:r>
        <w:rPr>
          <w:rFonts w:eastAsia="Open Sans" w:cs="Open Sans"/>
          <w:b/>
          <w:bCs/>
          <w:color w:val="123A5F"/>
          <w:sz w:val="22"/>
          <w:szCs w:val="22"/>
        </w:rPr>
        <w:t>Mener la revue qualité périodique</w:t>
      </w:r>
      <w:r>
        <w:rPr>
          <w:rFonts w:eastAsia="Open Sans" w:cs="Open Sans"/>
          <w:color w:val="5A6B7B"/>
          <w:sz w:val="18"/>
          <w:szCs w:val="18"/>
        </w:rPr>
        <w:t xml:space="preserve">   Tableau à coller · Formation · Responsable qualité</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Revue qualité périodique, Date.</w:t>
      </w:r>
    </w:p>
    <w:tbl>
      <w:tblPr>
        <w:tblW w:w="9638" w:type="dxa"/>
        <w:jc w:val="left"/>
        <w:tblInd w:w="0" w:type="dxa"/>
        <w:tblLayout w:type="fixed"/>
        <w:tblCellMar>
          <w:top w:w="70" w:type="dxa"/>
          <w:left w:w="110" w:type="dxa"/>
          <w:bottom w:w="70" w:type="dxa"/>
          <w:right w:w="110" w:type="dxa"/>
        </w:tblCellMar>
      </w:tblPr>
      <w:tblGrid>
        <w:gridCol w:w="3227"/>
        <w:gridCol w:w="1091"/>
        <w:gridCol w:w="1662"/>
        <w:gridCol w:w="1661"/>
        <w:gridCol w:w="949"/>
        <w:gridCol w:w="1047"/>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Revue qualité périodique</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w:t>
            </w:r>
          </w:p>
        </w:tc>
        <w:tc>
          <w:tcPr>
            <w:tcW w:w="1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Participants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w:t>
            </w:r>
          </w:p>
        </w:tc>
        <w:tc>
          <w:tcPr>
            <w:tcW w:w="10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Modalité</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04/10/2027</w:t>
            </w:r>
          </w:p>
        </w:tc>
        <w:tc>
          <w:tcPr>
            <w:tcW w:w="1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Atlas Formation Conseil</w:t>
            </w:r>
          </w:p>
        </w:tc>
        <w:tc>
          <w:tcPr>
            <w:tcW w:w="1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11</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w:t>
            </w:r>
          </w:p>
        </w:tc>
        <w:tc>
          <w:tcPr>
            <w:tcW w:w="10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Présentiel</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11/10/2027</w:t>
            </w:r>
          </w:p>
        </w:tc>
        <w:tc>
          <w:tcPr>
            <w:tcW w:w="1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Maghreb Learning Partners</w:t>
            </w:r>
          </w:p>
        </w:tc>
        <w:tc>
          <w:tcPr>
            <w:tcW w:w="1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18</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0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distance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Sessions de formation ».</w:t>
      </w:r>
    </w:p>
    <w:p>
      <w:pPr>
        <w:pStyle w:val="Heading3"/>
        <w:keepNext w:val="true"/>
        <w:spacing w:before="240" w:after="80"/>
        <w:rPr/>
      </w:pPr>
      <w:bookmarkStart w:id="263" w:name="__RefHeading___Toc32024_3874362514"/>
      <w:bookmarkEnd w:id="263"/>
      <w:r>
        <w:rPr>
          <w:rFonts w:eastAsia="Montserrat" w:cs="Montserrat"/>
          <w:b/>
          <w:bCs/>
          <w:color w:val="123A5F"/>
          <w:sz w:val="26"/>
          <w:szCs w:val="26"/>
        </w:rPr>
        <w:t>UFT-07-08 — Publier le rapport d'évaluation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Revue d'évaluation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Rapport d'évaluation Kirkpatrick</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Exporter le rapport Kirkpatrick RPT-016 (PDF) et le partager au comité de pilotage.</w:t>
            </w:r>
          </w:p>
        </w:tc>
      </w:tr>
    </w:tbl>
    <w:p>
      <w:pPr>
        <w:pStyle w:val="Normal"/>
        <w:keepNext w:val="true"/>
        <w:spacing w:lineRule="auto" w:line="288" w:before="200" w:after="80"/>
        <w:jc w:val="left"/>
        <w:rPr/>
      </w:pPr>
      <w:r>
        <w:rPr>
          <w:rFonts w:eastAsia="Open Sans" w:cs="Open Sans"/>
          <w:b/>
          <w:bCs/>
          <w:color w:val="1876C6"/>
          <w:sz w:val="22"/>
          <w:szCs w:val="22"/>
        </w:rPr>
        <w:t xml:space="preserve">Étape MP-10.4 · </w:t>
      </w:r>
      <w:r>
        <w:rPr>
          <w:rFonts w:eastAsia="Open Sans" w:cs="Open Sans"/>
          <w:b/>
          <w:bCs/>
          <w:color w:val="123A5F"/>
          <w:sz w:val="22"/>
          <w:szCs w:val="22"/>
        </w:rPr>
        <w:t>Exporter le rapport</w:t>
      </w:r>
      <w:r>
        <w:rPr>
          <w:rFonts w:eastAsia="Open Sans" w:cs="Open Sans"/>
          <w:color w:val="5A6B7B"/>
          <w:sz w:val="18"/>
          <w:szCs w:val="18"/>
        </w:rPr>
        <w:t xml:space="preserve">   Tableau à coller · Configuration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Rapport, Valeur.</w:t>
      </w:r>
    </w:p>
    <w:tbl>
      <w:tblPr>
        <w:tblW w:w="9638" w:type="dxa"/>
        <w:jc w:val="left"/>
        <w:tblInd w:w="0" w:type="dxa"/>
        <w:tblLayout w:type="fixed"/>
        <w:tblCellMar>
          <w:top w:w="70" w:type="dxa"/>
          <w:left w:w="110" w:type="dxa"/>
          <w:bottom w:w="70" w:type="dxa"/>
          <w:right w:w="110" w:type="dxa"/>
        </w:tblCellMar>
      </w:tblPr>
      <w:tblGrid>
        <w:gridCol w:w="1838"/>
        <w:gridCol w:w="4702"/>
        <w:gridCol w:w="3098"/>
      </w:tblGrid>
      <w:tr>
        <w:trPr>
          <w:tblHeader w:val="true"/>
          <w:cantSplit w:val="true"/>
        </w:trPr>
        <w:tc>
          <w:tcPr>
            <w:tcW w:w="18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Rapport</w:t>
            </w:r>
          </w:p>
        </w:tc>
        <w:tc>
          <w:tcPr>
            <w:tcW w:w="470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30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Référence</w:t>
            </w:r>
          </w:p>
        </w:tc>
      </w:tr>
      <w:tr>
        <w:trPr>
          <w:cantSplit w:val="true"/>
        </w:trPr>
        <w:tc>
          <w:tcPr>
            <w:tcW w:w="18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w:t>
            </w:r>
          </w:p>
        </w:tc>
        <w:tc>
          <w:tcPr>
            <w:tcW w:w="470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Exporter le rapport Kirkpatrick RPT-016 (PDF) et le partager au comité de pilotage.</w:t>
            </w:r>
          </w:p>
        </w:tc>
        <w:tc>
          <w:tcPr>
            <w:tcW w:w="30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d'évaluation Kirkpatrick</w:t>
            </w:r>
          </w:p>
        </w:tc>
      </w:tr>
      <w:tr>
        <w:trPr>
          <w:cantSplit w:val="true"/>
        </w:trPr>
        <w:tc>
          <w:tcPr>
            <w:tcW w:w="18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Seuil de complétude</w:t>
            </w:r>
          </w:p>
        </w:tc>
        <w:tc>
          <w:tcPr>
            <w:tcW w:w="470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70 %</w:t>
            </w:r>
          </w:p>
        </w:tc>
        <w:tc>
          <w:tcPr>
            <w:tcW w:w="30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Règle de qualité des données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Paramètres ».</w:t>
      </w:r>
    </w:p>
    <w:p>
      <w:pPr>
        <w:pStyle w:val="Normal"/>
        <w:keepNext w:val="true"/>
        <w:spacing w:lineRule="auto" w:line="288" w:before="200" w:after="80"/>
        <w:jc w:val="left"/>
        <w:rPr/>
      </w:pPr>
      <w:r>
        <w:rPr>
          <w:rFonts w:eastAsia="Open Sans" w:cs="Open Sans"/>
          <w:b/>
          <w:bCs/>
          <w:color w:val="1876C6"/>
          <w:sz w:val="22"/>
          <w:szCs w:val="22"/>
        </w:rPr>
        <w:t xml:space="preserve">Étape MP-10.6 · </w:t>
      </w:r>
      <w:r>
        <w:rPr>
          <w:rFonts w:eastAsia="Open Sans" w:cs="Open Sans"/>
          <w:b/>
          <w:bCs/>
          <w:color w:val="123A5F"/>
          <w:sz w:val="22"/>
          <w:szCs w:val="22"/>
        </w:rPr>
        <w:t>Partager les enseignements avec les parties prenantes</w:t>
      </w:r>
      <w:r>
        <w:rPr>
          <w:rFonts w:eastAsia="Open Sans" w:cs="Open Sans"/>
          <w:color w:val="5A6B7B"/>
          <w:sz w:val="18"/>
          <w:szCs w:val="18"/>
        </w:rPr>
        <w:t xml:space="preserve">   Tableau à coller · Communication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Enseignements avec les parties prenantes,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Enseignements avec les parties prenantes</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21/09/2027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28/09/2027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Normal"/>
        <w:keepNext w:val="true"/>
        <w:spacing w:lineRule="auto" w:line="288" w:before="200" w:after="80"/>
        <w:jc w:val="left"/>
        <w:rPr/>
      </w:pPr>
      <w:r>
        <w:rPr>
          <w:rFonts w:eastAsia="Open Sans" w:cs="Open Sans"/>
          <w:b/>
          <w:bCs/>
          <w:color w:val="1876C6"/>
          <w:sz w:val="22"/>
          <w:szCs w:val="22"/>
        </w:rPr>
        <w:t xml:space="preserve">Étape MP-10.2 · </w:t>
      </w:r>
      <w:r>
        <w:rPr>
          <w:rFonts w:eastAsia="Open Sans" w:cs="Open Sans"/>
          <w:b/>
          <w:bCs/>
          <w:color w:val="123A5F"/>
          <w:sz w:val="22"/>
          <w:szCs w:val="22"/>
        </w:rPr>
        <w:t>Configurer les widgets du tableau de bord</w:t>
      </w:r>
      <w:r>
        <w:rPr>
          <w:rFonts w:eastAsia="Open Sans" w:cs="Open Sans"/>
          <w:color w:val="5A6B7B"/>
          <w:sz w:val="18"/>
          <w:szCs w:val="18"/>
        </w:rPr>
        <w:t xml:space="preserve">   Tableau à coller · Configuration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Widgets du tableau de bord, Valeur.</w:t>
      </w:r>
    </w:p>
    <w:tbl>
      <w:tblPr>
        <w:tblW w:w="9638" w:type="dxa"/>
        <w:jc w:val="left"/>
        <w:tblInd w:w="0" w:type="dxa"/>
        <w:tblLayout w:type="fixed"/>
        <w:tblCellMar>
          <w:top w:w="70" w:type="dxa"/>
          <w:left w:w="110" w:type="dxa"/>
          <w:bottom w:w="70" w:type="dxa"/>
          <w:right w:w="110" w:type="dxa"/>
        </w:tblCellMar>
      </w:tblPr>
      <w:tblGrid>
        <w:gridCol w:w="2350"/>
        <w:gridCol w:w="4392"/>
        <w:gridCol w:w="2896"/>
      </w:tblGrid>
      <w:tr>
        <w:trPr>
          <w:tblHeader w:val="true"/>
          <w:cantSplit w:val="true"/>
        </w:trPr>
        <w:tc>
          <w:tcPr>
            <w:tcW w:w="23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Widgets du tableau de bord</w:t>
            </w:r>
          </w:p>
        </w:tc>
        <w:tc>
          <w:tcPr>
            <w:tcW w:w="439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28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Référence</w:t>
            </w:r>
          </w:p>
        </w:tc>
      </w:tr>
      <w:tr>
        <w:trPr>
          <w:cantSplit w:val="true"/>
        </w:trPr>
        <w:tc>
          <w:tcPr>
            <w:tcW w:w="23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Widgets du tableau de bord</w:t>
            </w:r>
          </w:p>
        </w:tc>
        <w:tc>
          <w:tcPr>
            <w:tcW w:w="439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Exporter le rapport Kirkpatrick RPT-016 (PDF) et le partager au comité de pilotage.</w:t>
            </w:r>
          </w:p>
        </w:tc>
        <w:tc>
          <w:tcPr>
            <w:tcW w:w="28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d'évaluation Kirkpatrick</w:t>
            </w:r>
          </w:p>
        </w:tc>
      </w:tr>
      <w:tr>
        <w:trPr>
          <w:cantSplit w:val="true"/>
        </w:trPr>
        <w:tc>
          <w:tcPr>
            <w:tcW w:w="23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Seuil de complétude</w:t>
            </w:r>
          </w:p>
        </w:tc>
        <w:tc>
          <w:tcPr>
            <w:tcW w:w="439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70 %</w:t>
            </w:r>
          </w:p>
        </w:tc>
        <w:tc>
          <w:tcPr>
            <w:tcW w:w="28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Règle de qualité des données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Paramètres ».</w:t>
      </w:r>
    </w:p>
    <w:p>
      <w:pPr>
        <w:pStyle w:val="Heading2"/>
        <w:keepNext w:val="true"/>
        <w:spacing w:before="320" w:after="120"/>
        <w:rPr/>
      </w:pPr>
      <w:bookmarkStart w:id="264" w:name="__RefHeading___Toc32026_3874362514"/>
      <w:bookmarkEnd w:id="264"/>
      <w:r>
        <w:rPr>
          <w:rFonts w:eastAsia="Montserrat" w:cs="Montserrat"/>
          <w:b/>
          <w:bCs/>
          <w:color w:val="123A5F"/>
          <w:sz w:val="32"/>
          <w:szCs w:val="32"/>
        </w:rPr>
        <w:t>10.2 E2E-08 — De l'apprentissage au ROI</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Valider le ROI et l'impact métier</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Résultats d'évaluation disponibles pour un thème choisi pour une étude de ROI.</w:t>
      </w:r>
      <w:r>
        <w:rPr>
          <w:rFonts w:eastAsia="Open Sans" w:cs="Open Sans"/>
          <w:b/>
          <w:bCs/>
          <w:color w:val="2C3E50"/>
          <w:sz w:val="20"/>
          <w:szCs w:val="20"/>
        </w:rPr>
        <w:t xml:space="preserve">   Résultat final : </w:t>
      </w:r>
      <w:r>
        <w:rPr>
          <w:rFonts w:eastAsia="Open Sans" w:cs="Open Sans"/>
          <w:color w:val="2C3E50"/>
          <w:sz w:val="20"/>
          <w:szCs w:val="20"/>
        </w:rPr>
        <w:t>ROI Phillips validé avec la finance et rapport d'impact métier publié.</w:t>
      </w:r>
    </w:p>
    <w:p>
      <w:pPr>
        <w:pStyle w:val="Heading3"/>
        <w:keepNext w:val="true"/>
        <w:spacing w:before="240" w:after="80"/>
        <w:rPr/>
      </w:pPr>
      <w:bookmarkStart w:id="265" w:name="__RefHeading___Toc32028_3874362514"/>
      <w:bookmarkEnd w:id="265"/>
      <w:r>
        <w:rPr>
          <w:rFonts w:eastAsia="Montserrat" w:cs="Montserrat"/>
          <w:b/>
          <w:bCs/>
          <w:color w:val="123A5F"/>
          <w:sz w:val="26"/>
          <w:szCs w:val="26"/>
        </w:rPr>
        <w:t>UFT-08-01 — Choisir le thème de l'étude ROI</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de la performance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Revue d'évaluation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Périmètre du ROI</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Étude ROI sur le thème « Triage IA et aide à la décision clinique » — population : 36 encadrants, 3 sites.</w:t>
            </w:r>
          </w:p>
        </w:tc>
      </w:tr>
    </w:tbl>
    <w:p>
      <w:pPr>
        <w:pStyle w:val="Normal"/>
        <w:keepNext w:val="true"/>
        <w:spacing w:lineRule="auto" w:line="288" w:before="200" w:after="80"/>
        <w:jc w:val="left"/>
        <w:rPr/>
      </w:pPr>
      <w:r>
        <w:rPr>
          <w:rFonts w:eastAsia="Open Sans" w:cs="Open Sans"/>
          <w:b/>
          <w:bCs/>
          <w:color w:val="1876C6"/>
          <w:sz w:val="22"/>
          <w:szCs w:val="22"/>
        </w:rPr>
        <w:t xml:space="preserve">Étape MP-32.1 · </w:t>
      </w:r>
      <w:r>
        <w:rPr>
          <w:rFonts w:eastAsia="Open Sans" w:cs="Open Sans"/>
          <w:b/>
          <w:bCs/>
          <w:color w:val="123A5F"/>
          <w:sz w:val="22"/>
          <w:szCs w:val="22"/>
        </w:rPr>
        <w:t>Choisir le thème de l'étude ROI</w:t>
      </w:r>
      <w:r>
        <w:rPr>
          <w:rFonts w:eastAsia="Open Sans" w:cs="Open Sans"/>
          <w:color w:val="5A6B7B"/>
          <w:sz w:val="18"/>
          <w:szCs w:val="18"/>
        </w:rPr>
        <w:t xml:space="preserve">   Formulaire · Décision · Analyste de la performance</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Thème de l'étude ROI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Thème de l'étude ROI — Étude ROI sur le thème « Triage IA et aide à la décision clinique » — population : 36 encadrants, 3 sites.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Conditions remplies ; risques acceptés par le sponsor.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12/10/2027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3"/>
        <w:keepNext w:val="true"/>
        <w:spacing w:before="240" w:after="80"/>
        <w:rPr/>
      </w:pPr>
      <w:bookmarkStart w:id="266" w:name="__RefHeading___Toc32030_3874362514"/>
      <w:bookmarkEnd w:id="266"/>
      <w:r>
        <w:rPr>
          <w:rFonts w:eastAsia="Montserrat" w:cs="Montserrat"/>
          <w:b/>
          <w:bCs/>
          <w:color w:val="123A5F"/>
          <w:sz w:val="26"/>
          <w:szCs w:val="26"/>
        </w:rPr>
        <w:t>UFT-08-02 — Définir les indicateurs métier</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de la performance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Périmètre du ROI</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Jeu d'indicateurs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Indicateurs : taux de reprise, minutes d'arrêt par poste, heures de ressaisie.</w:t>
            </w:r>
          </w:p>
        </w:tc>
      </w:tr>
    </w:tbl>
    <w:p>
      <w:pPr>
        <w:pStyle w:val="Normal"/>
        <w:keepNext w:val="true"/>
        <w:spacing w:lineRule="auto" w:line="288" w:before="200" w:after="80"/>
        <w:jc w:val="left"/>
        <w:rPr/>
      </w:pPr>
      <w:r>
        <w:rPr>
          <w:rFonts w:eastAsia="Open Sans" w:cs="Open Sans"/>
          <w:b/>
          <w:bCs/>
          <w:color w:val="1876C6"/>
          <w:sz w:val="22"/>
          <w:szCs w:val="22"/>
        </w:rPr>
        <w:t xml:space="preserve">Étape MP-32.2 · </w:t>
      </w:r>
      <w:r>
        <w:rPr>
          <w:rFonts w:eastAsia="Open Sans" w:cs="Open Sans"/>
          <w:b/>
          <w:bCs/>
          <w:color w:val="123A5F"/>
          <w:sz w:val="22"/>
          <w:szCs w:val="22"/>
        </w:rPr>
        <w:t>Définir les indicateurs métier</w:t>
      </w:r>
      <w:r>
        <w:rPr>
          <w:rFonts w:eastAsia="Open Sans" w:cs="Open Sans"/>
          <w:color w:val="5A6B7B"/>
          <w:sz w:val="18"/>
          <w:szCs w:val="18"/>
        </w:rPr>
        <w:t xml:space="preserve">   Tableau à coller · Objectifs · Analyste de la performance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Indicateurs métier, Cible, Échéance.</w:t>
      </w:r>
    </w:p>
    <w:tbl>
      <w:tblPr>
        <w:tblW w:w="9638" w:type="dxa"/>
        <w:jc w:val="left"/>
        <w:tblInd w:w="0" w:type="dxa"/>
        <w:tblLayout w:type="fixed"/>
        <w:tblCellMar>
          <w:top w:w="70" w:type="dxa"/>
          <w:left w:w="110" w:type="dxa"/>
          <w:bottom w:w="70" w:type="dxa"/>
          <w:right w:w="110" w:type="dxa"/>
        </w:tblCellMar>
      </w:tblPr>
      <w:tblGrid>
        <w:gridCol w:w="2881"/>
        <w:gridCol w:w="2882"/>
        <w:gridCol w:w="949"/>
        <w:gridCol w:w="932"/>
        <w:gridCol w:w="1060"/>
        <w:gridCol w:w="933"/>
      </w:tblGrid>
      <w:tr>
        <w:trPr>
          <w:tblHeader w:val="true"/>
          <w:cantSplit w:val="true"/>
        </w:trPr>
        <w:tc>
          <w:tcPr>
            <w:tcW w:w="28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Indicateurs métier</w:t>
            </w:r>
          </w:p>
        </w:tc>
        <w:tc>
          <w:tcPr>
            <w:tcW w:w="28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 de départ</w:t>
            </w:r>
          </w:p>
        </w:tc>
        <w:tc>
          <w:tcPr>
            <w:tcW w:w="9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Échéance</w:t>
            </w:r>
          </w:p>
        </w:tc>
        <w:tc>
          <w:tcPr>
            <w:tcW w:w="9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Porter la maîtrise de Triage IA et aide à la décision clinique des équipes Opérateur — Soins cliniques et infirmiers au niveau 3</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KPI-020 (Taux de réussite de la synchronisation des intégrations)</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39 %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83 %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18/03/2028</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Hicham Naciri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Certifier le personnel Encadrant — Soins cliniques et infirmiers sur Assistance IA en imagerie médicale</w:t>
            </w:r>
          </w:p>
        </w:tc>
        <w:tc>
          <w:tcPr>
            <w:tcW w:w="28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KPI-001 (Couverture des objectifs stratégiques)</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42 %</w:t>
            </w:r>
          </w:p>
        </w:tc>
        <w:tc>
          <w:tcPr>
            <w:tcW w:w="9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82 %</w:t>
            </w:r>
          </w:p>
        </w:tc>
        <w:tc>
          <w:tcPr>
            <w:tcW w:w="10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25/03/2028</w:t>
            </w:r>
          </w:p>
        </w:tc>
        <w:tc>
          <w:tcPr>
            <w:tcW w:w="9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Kawtar Kettani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Réduire de 30 % le temps de prise en main de Planification IA des lits et des effectifs</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KPI-002 (Taux de validation de l'inventaire des compétences)</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46 %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79 %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01/04/2028</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Ghita Amrani</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des objectifs ».</w:t>
      </w:r>
    </w:p>
    <w:p>
      <w:pPr>
        <w:pStyle w:val="Normal"/>
        <w:keepNext w:val="true"/>
        <w:spacing w:lineRule="auto" w:line="288" w:before="200" w:after="80"/>
        <w:jc w:val="left"/>
        <w:rPr/>
      </w:pPr>
      <w:r>
        <w:rPr>
          <w:rFonts w:eastAsia="Open Sans" w:cs="Open Sans"/>
          <w:b/>
          <w:bCs/>
          <w:color w:val="1876C6"/>
          <w:sz w:val="22"/>
          <w:szCs w:val="22"/>
        </w:rPr>
        <w:t xml:space="preserve">Étape MP-10.1 · </w:t>
      </w:r>
      <w:r>
        <w:rPr>
          <w:rFonts w:eastAsia="Open Sans" w:cs="Open Sans"/>
          <w:b/>
          <w:bCs/>
          <w:color w:val="123A5F"/>
          <w:sz w:val="22"/>
          <w:szCs w:val="22"/>
        </w:rPr>
        <w:t>Définir le jeu d'indicateurs par public</w:t>
      </w:r>
      <w:r>
        <w:rPr>
          <w:rFonts w:eastAsia="Open Sans" w:cs="Open Sans"/>
          <w:color w:val="5A6B7B"/>
          <w:sz w:val="18"/>
          <w:szCs w:val="18"/>
        </w:rPr>
        <w:t xml:space="preserve">   Tableau à coller · Objectifs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Jeu d'indicateurs par public, Cible, Échéance.</w:t>
      </w:r>
    </w:p>
    <w:tbl>
      <w:tblPr>
        <w:tblW w:w="9638" w:type="dxa"/>
        <w:jc w:val="left"/>
        <w:tblInd w:w="0" w:type="dxa"/>
        <w:tblLayout w:type="fixed"/>
        <w:tblCellMar>
          <w:top w:w="70" w:type="dxa"/>
          <w:left w:w="110" w:type="dxa"/>
          <w:bottom w:w="70" w:type="dxa"/>
          <w:right w:w="110" w:type="dxa"/>
        </w:tblCellMar>
      </w:tblPr>
      <w:tblGrid>
        <w:gridCol w:w="2881"/>
        <w:gridCol w:w="2882"/>
        <w:gridCol w:w="949"/>
        <w:gridCol w:w="932"/>
        <w:gridCol w:w="1060"/>
        <w:gridCol w:w="933"/>
      </w:tblGrid>
      <w:tr>
        <w:trPr>
          <w:tblHeader w:val="true"/>
          <w:cantSplit w:val="true"/>
        </w:trPr>
        <w:tc>
          <w:tcPr>
            <w:tcW w:w="28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Jeu d'indicateurs par public</w:t>
            </w:r>
          </w:p>
        </w:tc>
        <w:tc>
          <w:tcPr>
            <w:tcW w:w="28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 de départ</w:t>
            </w:r>
          </w:p>
        </w:tc>
        <w:tc>
          <w:tcPr>
            <w:tcW w:w="9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Échéance</w:t>
            </w:r>
          </w:p>
        </w:tc>
        <w:tc>
          <w:tcPr>
            <w:tcW w:w="9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Porter la maîtrise de Triage IA et aide à la décision clinique des équipes Opérateur — Soins cliniques et infirmiers au niveau 3</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KPI-020 (Taux de réussite de la synchronisation des intégrations)</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34 %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71 %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18/03/2028</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Hicham Naciri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Certifier le personnel Encadrant — Soins cliniques et infirmiers sur Assistance IA en imagerie médicale</w:t>
            </w:r>
          </w:p>
        </w:tc>
        <w:tc>
          <w:tcPr>
            <w:tcW w:w="28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KPI-001 (Couverture des objectifs stratégiques)</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32 %</w:t>
            </w:r>
          </w:p>
        </w:tc>
        <w:tc>
          <w:tcPr>
            <w:tcW w:w="9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77 %</w:t>
            </w:r>
          </w:p>
        </w:tc>
        <w:tc>
          <w:tcPr>
            <w:tcW w:w="10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25/03/2028</w:t>
            </w:r>
          </w:p>
        </w:tc>
        <w:tc>
          <w:tcPr>
            <w:tcW w:w="9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Kawtar Kettani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Réduire de 30 % le temps de prise en main de Planification IA des lits et des effectifs</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KPI-002 (Taux de validation de l'inventaire des compétences)</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75 %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01/04/2028</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Ghita Amrani</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des objectifs ».</w:t>
      </w:r>
    </w:p>
    <w:p>
      <w:pPr>
        <w:pStyle w:val="Heading3"/>
        <w:keepNext w:val="true"/>
        <w:spacing w:before="240" w:after="80"/>
        <w:rPr/>
      </w:pPr>
      <w:bookmarkStart w:id="267" w:name="__RefHeading___Toc32032_3874362514"/>
      <w:bookmarkEnd w:id="267"/>
      <w:r>
        <w:rPr>
          <w:rFonts w:eastAsia="Montserrat" w:cs="Montserrat"/>
          <w:b/>
          <w:bCs/>
          <w:color w:val="123A5F"/>
          <w:sz w:val="26"/>
          <w:szCs w:val="26"/>
        </w:rPr>
        <w:t>UFT-08-03 — Collecter les données de coûts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Directeur financier · CFO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Jeu d'indicateurs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Données de coûts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Coûts : conception 60 000 MAD ; animation 180 000 MAD ; temps des participants 95 000 MAD.</w:t>
            </w:r>
          </w:p>
        </w:tc>
      </w:tr>
    </w:tbl>
    <w:p>
      <w:pPr>
        <w:pStyle w:val="Normal"/>
        <w:keepNext w:val="true"/>
        <w:spacing w:lineRule="auto" w:line="288" w:before="200" w:after="80"/>
        <w:jc w:val="left"/>
        <w:rPr/>
      </w:pPr>
      <w:r>
        <w:rPr>
          <w:rFonts w:eastAsia="Open Sans" w:cs="Open Sans"/>
          <w:b/>
          <w:bCs/>
          <w:color w:val="1876C6"/>
          <w:sz w:val="22"/>
          <w:szCs w:val="22"/>
        </w:rPr>
        <w:t xml:space="preserve">Étape MP-18.3 · </w:t>
      </w:r>
      <w:r>
        <w:rPr>
          <w:rFonts w:eastAsia="Open Sans" w:cs="Open Sans"/>
          <w:b/>
          <w:bCs/>
          <w:color w:val="123A5F"/>
          <w:sz w:val="22"/>
          <w:szCs w:val="22"/>
        </w:rPr>
        <w:t>Enregistrer les engagements et coûts réels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MP-18.4 · </w:t>
      </w:r>
      <w:r>
        <w:rPr>
          <w:rFonts w:eastAsia="Open Sans" w:cs="Open Sans"/>
          <w:b/>
          <w:bCs/>
          <w:color w:val="123A5F"/>
          <w:sz w:val="22"/>
          <w:szCs w:val="22"/>
        </w:rPr>
        <w:t>Comparer les dépenses au budget</w:t>
      </w:r>
      <w:r>
        <w:rPr>
          <w:rFonts w:eastAsia="Open Sans" w:cs="Open Sans"/>
          <w:color w:val="5A6B7B"/>
          <w:sz w:val="18"/>
          <w:szCs w:val="18"/>
        </w:rPr>
        <w:t xml:space="preserve">   Tableau à coller · Matrice d’évaluation · Directeur financier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Dépenses au budget,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Dépenses au budget</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Impact métier</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Urgence</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Faisabilité</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Heading3"/>
        <w:keepNext w:val="true"/>
        <w:spacing w:before="240" w:after="80"/>
        <w:rPr/>
      </w:pPr>
      <w:bookmarkStart w:id="268" w:name="__RefHeading___Toc32034_3874362514"/>
      <w:bookmarkEnd w:id="268"/>
      <w:r>
        <w:rPr>
          <w:rFonts w:eastAsia="Montserrat" w:cs="Montserrat"/>
          <w:b/>
          <w:bCs/>
          <w:color w:val="123A5F"/>
          <w:sz w:val="26"/>
          <w:szCs w:val="26"/>
        </w:rPr>
        <w:t>UFT-08-04 — Isoler l'effet de la formation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de la performance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Données de coûts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Bénéfices isolés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Groupe témoin : site B (non formé). Bénéfice isolé : 410 000 MAD par an.</w:t>
            </w:r>
          </w:p>
        </w:tc>
      </w:tr>
    </w:tbl>
    <w:p>
      <w:pPr>
        <w:pStyle w:val="Normal"/>
        <w:keepNext w:val="true"/>
        <w:spacing w:lineRule="auto" w:line="288" w:before="200" w:after="80"/>
        <w:jc w:val="left"/>
        <w:rPr/>
      </w:pPr>
      <w:r>
        <w:rPr>
          <w:rFonts w:eastAsia="Open Sans" w:cs="Open Sans"/>
          <w:b/>
          <w:bCs/>
          <w:color w:val="1876C6"/>
          <w:sz w:val="22"/>
          <w:szCs w:val="22"/>
        </w:rPr>
        <w:t xml:space="preserve">Étape MP-32.3 · </w:t>
      </w:r>
      <w:r>
        <w:rPr>
          <w:rFonts w:eastAsia="Open Sans" w:cs="Open Sans"/>
          <w:b/>
          <w:bCs/>
          <w:color w:val="123A5F"/>
          <w:sz w:val="22"/>
          <w:szCs w:val="22"/>
        </w:rPr>
        <w:t>Isoler l'effet de la formation</w:t>
      </w:r>
      <w:r>
        <w:rPr>
          <w:rFonts w:eastAsia="Open Sans" w:cs="Open Sans"/>
          <w:color w:val="5A6B7B"/>
          <w:sz w:val="18"/>
          <w:szCs w:val="18"/>
        </w:rPr>
        <w:t xml:space="preserve">   Tableau à coller · Tableau d’enregistrements · Analyste de la performance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Effet de la formation.</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Effet de la formation</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Ghita Amrani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 avec le responsable de fonction</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Hamza Amrani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Résultats du questionnaire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Effet de la formation ».</w:t>
      </w:r>
    </w:p>
    <w:p>
      <w:pPr>
        <w:pStyle w:val="Normal"/>
        <w:keepNext w:val="true"/>
        <w:spacing w:lineRule="auto" w:line="288" w:before="200" w:after="80"/>
        <w:jc w:val="left"/>
        <w:rPr/>
      </w:pPr>
      <w:r>
        <w:rPr>
          <w:rFonts w:eastAsia="Open Sans" w:cs="Open Sans"/>
          <w:b/>
          <w:bCs/>
          <w:color w:val="1876C6"/>
          <w:sz w:val="22"/>
          <w:szCs w:val="22"/>
        </w:rPr>
        <w:t xml:space="preserve">Étape MP-09.6 · </w:t>
      </w:r>
      <w:r>
        <w:rPr>
          <w:rFonts w:eastAsia="Open Sans" w:cs="Open Sans"/>
          <w:b/>
          <w:bCs/>
          <w:color w:val="123A5F"/>
          <w:sz w:val="22"/>
          <w:szCs w:val="22"/>
        </w:rPr>
        <w:t>Calculer la progression des compétences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269" w:name="__RefHeading___Toc32036_3874362514"/>
      <w:bookmarkEnd w:id="269"/>
      <w:r>
        <w:rPr>
          <w:rFonts w:eastAsia="Montserrat" w:cs="Montserrat"/>
          <w:b/>
          <w:bCs/>
          <w:color w:val="123A5F"/>
          <w:sz w:val="26"/>
          <w:szCs w:val="26"/>
        </w:rPr>
        <w:t>UFT-08-05 — Calculer le ROI Phillips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de la performance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Bénéfices isolés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Chiffres du ROI</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ROI = (410 000 − 335 000) / 335 000 = 22 % ; ratio bénéfice-coût 1,22.</w:t>
            </w:r>
          </w:p>
        </w:tc>
      </w:tr>
    </w:tbl>
    <w:p>
      <w:pPr>
        <w:pStyle w:val="Normal"/>
        <w:keepNext w:val="true"/>
        <w:spacing w:lineRule="auto" w:line="288" w:before="200" w:after="80"/>
        <w:jc w:val="left"/>
        <w:rPr/>
      </w:pPr>
      <w:r>
        <w:rPr>
          <w:rFonts w:eastAsia="Open Sans" w:cs="Open Sans"/>
          <w:b/>
          <w:bCs/>
          <w:color w:val="1876C6"/>
          <w:sz w:val="22"/>
          <w:szCs w:val="22"/>
        </w:rPr>
        <w:t xml:space="preserve">Étape MP-32.4 · </w:t>
      </w:r>
      <w:r>
        <w:rPr>
          <w:rFonts w:eastAsia="Open Sans" w:cs="Open Sans"/>
          <w:b/>
          <w:bCs/>
          <w:color w:val="123A5F"/>
          <w:sz w:val="22"/>
          <w:szCs w:val="22"/>
        </w:rPr>
        <w:t>Calculer le ROI Phillips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270" w:name="__RefHeading___Toc32038_3874362514"/>
      <w:bookmarkEnd w:id="270"/>
      <w:r>
        <w:rPr>
          <w:rFonts w:eastAsia="Montserrat" w:cs="Montserrat"/>
          <w:b/>
          <w:bCs/>
          <w:color w:val="123A5F"/>
          <w:sz w:val="26"/>
          <w:szCs w:val="26"/>
        </w:rPr>
        <w:t>UFT-08-06 — Revoir le ROI avec la finance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Directeur financier · CFO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Chiffres du ROI</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ROI validé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Revue finance : hypothèses acceptées ; arrêt valorisé à 180 MAD la minute.</w:t>
            </w:r>
          </w:p>
        </w:tc>
      </w:tr>
    </w:tbl>
    <w:p>
      <w:pPr>
        <w:pStyle w:val="Normal"/>
        <w:keepNext w:val="true"/>
        <w:spacing w:lineRule="auto" w:line="288" w:before="200" w:after="80"/>
        <w:jc w:val="left"/>
        <w:rPr/>
      </w:pPr>
      <w:r>
        <w:rPr>
          <w:rFonts w:eastAsia="Open Sans" w:cs="Open Sans"/>
          <w:b/>
          <w:bCs/>
          <w:color w:val="1876C6"/>
          <w:sz w:val="22"/>
          <w:szCs w:val="22"/>
        </w:rPr>
        <w:t xml:space="preserve">Étape MP-32.5 · </w:t>
      </w:r>
      <w:r>
        <w:rPr>
          <w:rFonts w:eastAsia="Open Sans" w:cs="Open Sans"/>
          <w:b/>
          <w:bCs/>
          <w:color w:val="123A5F"/>
          <w:sz w:val="22"/>
          <w:szCs w:val="22"/>
        </w:rPr>
        <w:t>Revoir le ROI avec la finance</w:t>
      </w:r>
      <w:r>
        <w:rPr>
          <w:rFonts w:eastAsia="Open Sans" w:cs="Open Sans"/>
          <w:color w:val="5A6B7B"/>
          <w:sz w:val="18"/>
          <w:szCs w:val="18"/>
        </w:rPr>
        <w:t xml:space="preserve">   Formulaire · Revue · Directeur financier</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ROI avec la finance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ROI avec la finance — Revue finance : hypothèses acceptées ; arrêt valorisé à 180 MAD la minute.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Les preuves correspondent au plan ; responsables confirmés.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Corrections mineures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23/10/2027</w:t>
            </w:r>
          </w:p>
        </w:tc>
      </w:tr>
    </w:tbl>
    <w:p>
      <w:pPr>
        <w:pStyle w:val="Normal"/>
        <w:spacing w:before="0" w:after="80"/>
        <w:rPr/>
      </w:pPr>
      <w:r>
        <w:rPr/>
      </w:r>
    </w:p>
    <w:p>
      <w:pPr>
        <w:pStyle w:val="Heading3"/>
        <w:keepNext w:val="true"/>
        <w:spacing w:before="240" w:after="80"/>
        <w:rPr/>
      </w:pPr>
      <w:bookmarkStart w:id="271" w:name="__RefHeading___Toc32040_3874362514"/>
      <w:bookmarkEnd w:id="271"/>
      <w:r>
        <w:rPr>
          <w:rFonts w:eastAsia="Montserrat" w:cs="Montserrat"/>
          <w:b/>
          <w:bCs/>
          <w:color w:val="123A5F"/>
          <w:sz w:val="26"/>
          <w:szCs w:val="26"/>
        </w:rPr>
        <w:t>UFT-08-07 — Publier le rapport d'impact métier</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formation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ROI validé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Rapport ROI et impact métier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Publier le rapport RPT-012 ROI et impact métier à la direction générale.</w:t>
            </w:r>
          </w:p>
        </w:tc>
      </w:tr>
    </w:tbl>
    <w:p>
      <w:pPr>
        <w:pStyle w:val="Normal"/>
        <w:keepNext w:val="true"/>
        <w:spacing w:lineRule="auto" w:line="288" w:before="200" w:after="80"/>
        <w:jc w:val="left"/>
        <w:rPr/>
      </w:pPr>
      <w:r>
        <w:rPr>
          <w:rFonts w:eastAsia="Open Sans" w:cs="Open Sans"/>
          <w:b/>
          <w:bCs/>
          <w:color w:val="1876C6"/>
          <w:sz w:val="22"/>
          <w:szCs w:val="22"/>
        </w:rPr>
        <w:t xml:space="preserve">Étape MP-32.6 · </w:t>
      </w:r>
      <w:r>
        <w:rPr>
          <w:rFonts w:eastAsia="Open Sans" w:cs="Open Sans"/>
          <w:b/>
          <w:bCs/>
          <w:color w:val="123A5F"/>
          <w:sz w:val="22"/>
          <w:szCs w:val="22"/>
        </w:rPr>
        <w:t>Publier le rapport d'impact métier</w:t>
      </w:r>
      <w:r>
        <w:rPr>
          <w:rFonts w:eastAsia="Open Sans" w:cs="Open Sans"/>
          <w:color w:val="5A6B7B"/>
          <w:sz w:val="18"/>
          <w:szCs w:val="18"/>
        </w:rPr>
        <w:t xml:space="preserve">   Tableau à coller · Communication · Responsable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Rapport d'impact métier,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Rapport d'impact métier</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05/10/2027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12/10/2027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Normal"/>
        <w:keepNext w:val="true"/>
        <w:spacing w:lineRule="auto" w:line="288" w:before="200" w:after="80"/>
        <w:jc w:val="left"/>
        <w:rPr/>
      </w:pPr>
      <w:r>
        <w:rPr>
          <w:rFonts w:eastAsia="Open Sans" w:cs="Open Sans"/>
          <w:b/>
          <w:bCs/>
          <w:color w:val="1876C6"/>
          <w:sz w:val="22"/>
          <w:szCs w:val="22"/>
        </w:rPr>
        <w:t xml:space="preserve">Étape MP-10.4 · </w:t>
      </w:r>
      <w:r>
        <w:rPr>
          <w:rFonts w:eastAsia="Open Sans" w:cs="Open Sans"/>
          <w:b/>
          <w:bCs/>
          <w:color w:val="123A5F"/>
          <w:sz w:val="22"/>
          <w:szCs w:val="22"/>
        </w:rPr>
        <w:t>Exporter le rapport</w:t>
      </w:r>
      <w:r>
        <w:rPr>
          <w:rFonts w:eastAsia="Open Sans" w:cs="Open Sans"/>
          <w:color w:val="5A6B7B"/>
          <w:sz w:val="18"/>
          <w:szCs w:val="18"/>
        </w:rPr>
        <w:t xml:space="preserve">   Tableau à coller · Configuration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Rapport, Valeur.</w:t>
      </w:r>
    </w:p>
    <w:tbl>
      <w:tblPr>
        <w:tblW w:w="9638" w:type="dxa"/>
        <w:jc w:val="left"/>
        <w:tblInd w:w="0" w:type="dxa"/>
        <w:tblLayout w:type="fixed"/>
        <w:tblCellMar>
          <w:top w:w="70" w:type="dxa"/>
          <w:left w:w="110" w:type="dxa"/>
          <w:bottom w:w="70" w:type="dxa"/>
          <w:right w:w="110" w:type="dxa"/>
        </w:tblCellMar>
      </w:tblPr>
      <w:tblGrid>
        <w:gridCol w:w="2074"/>
        <w:gridCol w:w="4796"/>
        <w:gridCol w:w="2768"/>
      </w:tblGrid>
      <w:tr>
        <w:trPr>
          <w:tblHeader w:val="true"/>
          <w:cantSplit w:val="true"/>
        </w:trPr>
        <w:tc>
          <w:tcPr>
            <w:tcW w:w="207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Rapport</w:t>
            </w:r>
          </w:p>
        </w:tc>
        <w:tc>
          <w:tcPr>
            <w:tcW w:w="47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276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Référence</w:t>
            </w:r>
          </w:p>
        </w:tc>
      </w:tr>
      <w:tr>
        <w:trPr>
          <w:cantSplit w:val="true"/>
        </w:trPr>
        <w:tc>
          <w:tcPr>
            <w:tcW w:w="207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w:t>
            </w:r>
          </w:p>
        </w:tc>
        <w:tc>
          <w:tcPr>
            <w:tcW w:w="47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Publier le rapport RPT-012 ROI et impact métier à la direction générale.</w:t>
            </w:r>
          </w:p>
        </w:tc>
        <w:tc>
          <w:tcPr>
            <w:tcW w:w="276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ROI et impact métier</w:t>
            </w:r>
          </w:p>
        </w:tc>
      </w:tr>
      <w:tr>
        <w:trPr>
          <w:cantSplit w:val="true"/>
        </w:trPr>
        <w:tc>
          <w:tcPr>
            <w:tcW w:w="207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Circuit d’approbation</w:t>
            </w:r>
          </w:p>
        </w:tc>
        <w:tc>
          <w:tcPr>
            <w:tcW w:w="47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formation, puis DRH</w:t>
            </w:r>
          </w:p>
        </w:tc>
        <w:tc>
          <w:tcPr>
            <w:tcW w:w="276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Délégation de pouvoirs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Paramètres ».</w:t>
      </w:r>
    </w:p>
    <w:p>
      <w:pPr>
        <w:pStyle w:val="Normal"/>
        <w:keepNext w:val="true"/>
        <w:spacing w:lineRule="auto" w:line="288" w:before="200" w:after="80"/>
        <w:jc w:val="left"/>
        <w:rPr/>
      </w:pPr>
      <w:r>
        <w:rPr>
          <w:rFonts w:eastAsia="Open Sans" w:cs="Open Sans"/>
          <w:b/>
          <w:bCs/>
          <w:color w:val="1876C6"/>
          <w:sz w:val="22"/>
          <w:szCs w:val="22"/>
        </w:rPr>
        <w:t xml:space="preserve">Étape MP-10.5 · </w:t>
      </w:r>
      <w:r>
        <w:rPr>
          <w:rFonts w:eastAsia="Open Sans" w:cs="Open Sans"/>
          <w:b/>
          <w:bCs/>
          <w:color w:val="123A5F"/>
          <w:sz w:val="22"/>
          <w:szCs w:val="22"/>
        </w:rPr>
        <w:t>Interroger les données via l'assistant IA</w:t>
      </w:r>
      <w:r>
        <w:rPr>
          <w:rFonts w:eastAsia="Open Sans" w:cs="Open Sans"/>
          <w:color w:val="5A6B7B"/>
          <w:sz w:val="18"/>
          <w:szCs w:val="18"/>
        </w:rPr>
        <w:t xml:space="preserve">   Tableau à coller · Suivi · Responsable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Données via l'assistant IA, Période, Valeur.</w:t>
      </w:r>
    </w:p>
    <w:tbl>
      <w:tblPr>
        <w:tblW w:w="9638" w:type="dxa"/>
        <w:jc w:val="left"/>
        <w:tblInd w:w="0" w:type="dxa"/>
        <w:tblLayout w:type="fixed"/>
        <w:tblCellMar>
          <w:top w:w="70" w:type="dxa"/>
          <w:left w:w="110" w:type="dxa"/>
          <w:bottom w:w="70" w:type="dxa"/>
          <w:right w:w="110" w:type="dxa"/>
        </w:tblCellMar>
      </w:tblPr>
      <w:tblGrid>
        <w:gridCol w:w="3078"/>
        <w:gridCol w:w="1050"/>
        <w:gridCol w:w="957"/>
        <w:gridCol w:w="956"/>
        <w:gridCol w:w="1050"/>
        <w:gridCol w:w="2546"/>
      </w:tblGrid>
      <w:tr>
        <w:trPr>
          <w:tblHeader w:val="true"/>
          <w:cantSplit w:val="true"/>
        </w:trPr>
        <w:tc>
          <w:tcPr>
            <w:tcW w:w="30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Données via l'assistant IA</w:t>
            </w:r>
          </w:p>
        </w:tc>
        <w:tc>
          <w:tcPr>
            <w:tcW w:w="10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Période</w:t>
            </w:r>
          </w:p>
        </w:tc>
        <w:tc>
          <w:tcPr>
            <w:tcW w:w="9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9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5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Statut</w:t>
            </w:r>
          </w:p>
        </w:tc>
        <w:tc>
          <w:tcPr>
            <w:tcW w:w="25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Pourquoi il est suivi</w:t>
            </w:r>
          </w:p>
        </w:tc>
      </w:tr>
      <w:tr>
        <w:trPr>
          <w:cantSplit w:val="true"/>
        </w:trPr>
        <w:tc>
          <w:tcPr>
            <w:tcW w:w="30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KPI-005 (Délai d'approbation de la conception)</w:t>
            </w:r>
          </w:p>
        </w:tc>
        <w:tc>
          <w:tcPr>
            <w:tcW w:w="10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2026-Q3</w:t>
            </w:r>
          </w:p>
        </w:tc>
        <w:tc>
          <w:tcPr>
            <w:tcW w:w="9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89</w:t>
            </w:r>
          </w:p>
        </w:tc>
        <w:tc>
          <w:tcPr>
            <w:tcW w:w="9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105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Vert</w:t>
            </w:r>
          </w:p>
        </w:tc>
        <w:tc>
          <w:tcPr>
            <w:tcW w:w="25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Dans la cible</w:t>
            </w:r>
          </w:p>
        </w:tc>
      </w:tr>
      <w:tr>
        <w:trPr>
          <w:cantSplit w:val="true"/>
        </w:trPr>
        <w:tc>
          <w:tcPr>
            <w:tcW w:w="30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KPI-006 (Conformité de la licence %)</w:t>
            </w:r>
          </w:p>
        </w:tc>
        <w:tc>
          <w:tcPr>
            <w:tcW w:w="10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2026-Q1</w:t>
            </w:r>
          </w:p>
        </w:tc>
        <w:tc>
          <w:tcPr>
            <w:tcW w:w="9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74</w:t>
            </w:r>
          </w:p>
        </w:tc>
        <w:tc>
          <w:tcPr>
            <w:tcW w:w="9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80</w:t>
            </w:r>
          </w:p>
        </w:tc>
        <w:tc>
          <w:tcPr>
            <w:tcW w:w="105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Ambre</w:t>
            </w:r>
          </w:p>
        </w:tc>
        <w:tc>
          <w:tcPr>
            <w:tcW w:w="25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Sessions reportées par la haute saison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Valeurs des indicateurs ».</w:t>
      </w:r>
    </w:p>
    <w:p>
      <w:pPr>
        <w:pStyle w:val="Heading2"/>
        <w:keepNext w:val="true"/>
        <w:spacing w:before="320" w:after="120"/>
        <w:rPr/>
      </w:pPr>
      <w:bookmarkStart w:id="272" w:name="__RefHeading___Toc32042_3874362514"/>
      <w:bookmarkEnd w:id="272"/>
      <w:r>
        <w:rPr>
          <w:rFonts w:eastAsia="Montserrat" w:cs="Montserrat"/>
          <w:b/>
          <w:bCs/>
          <w:color w:val="123A5F"/>
          <w:sz w:val="32"/>
          <w:szCs w:val="32"/>
        </w:rPr>
        <w:t>10.3 E2E-09 — De la conformité à la certification</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Garantir un personnel conforme avec des certifications valides</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Nouvelle exigence réglementaire ou certification proche de l'expiration.</w:t>
      </w:r>
      <w:r>
        <w:rPr>
          <w:rFonts w:eastAsia="Open Sans" w:cs="Open Sans"/>
          <w:b/>
          <w:bCs/>
          <w:color w:val="2C3E50"/>
          <w:sz w:val="20"/>
          <w:szCs w:val="20"/>
        </w:rPr>
        <w:t xml:space="preserve">   Résultat final : </w:t>
      </w:r>
      <w:r>
        <w:rPr>
          <w:rFonts w:eastAsia="Open Sans" w:cs="Open Sans"/>
          <w:color w:val="2C3E50"/>
          <w:sz w:val="20"/>
          <w:szCs w:val="20"/>
        </w:rPr>
        <w:t>Personnel conforme avec certifications valides et extrait d'audit disponible.</w:t>
      </w:r>
    </w:p>
    <w:p>
      <w:pPr>
        <w:pStyle w:val="Heading3"/>
        <w:keepNext w:val="true"/>
        <w:spacing w:before="240" w:after="80"/>
        <w:rPr/>
      </w:pPr>
      <w:bookmarkStart w:id="273" w:name="__RefHeading___Toc32044_3874362514"/>
      <w:bookmarkEnd w:id="273"/>
      <w:r>
        <w:rPr>
          <w:rFonts w:eastAsia="Montserrat" w:cs="Montserrat"/>
          <w:b/>
          <w:bCs/>
          <w:color w:val="123A5F"/>
          <w:sz w:val="26"/>
          <w:szCs w:val="26"/>
        </w:rPr>
        <w:t>UFT-09-01 — Enregistrer une exigence réglementaire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conformité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Réglementation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Fiche d'exigence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Exigence « Sensibilisation ISO 7101 », tous les 24 mois, source : clause compétences de ISO 7101.</w:t>
            </w:r>
          </w:p>
        </w:tc>
      </w:tr>
    </w:tbl>
    <w:p>
      <w:pPr>
        <w:pStyle w:val="Normal"/>
        <w:keepNext w:val="true"/>
        <w:spacing w:lineRule="auto" w:line="288" w:before="200" w:after="80"/>
        <w:jc w:val="left"/>
        <w:rPr/>
      </w:pPr>
      <w:r>
        <w:rPr>
          <w:rFonts w:eastAsia="Open Sans" w:cs="Open Sans"/>
          <w:b/>
          <w:bCs/>
          <w:color w:val="1876C6"/>
          <w:sz w:val="22"/>
          <w:szCs w:val="22"/>
        </w:rPr>
        <w:t xml:space="preserve">Étape MP-14.1 · </w:t>
      </w:r>
      <w:r>
        <w:rPr>
          <w:rFonts w:eastAsia="Open Sans" w:cs="Open Sans"/>
          <w:b/>
          <w:bCs/>
          <w:color w:val="123A5F"/>
          <w:sz w:val="22"/>
          <w:szCs w:val="22"/>
        </w:rPr>
        <w:t>Enregistrer une exigence réglementaire</w:t>
      </w:r>
      <w:r>
        <w:rPr>
          <w:rFonts w:eastAsia="Open Sans" w:cs="Open Sans"/>
          <w:color w:val="5A6B7B"/>
          <w:sz w:val="18"/>
          <w:szCs w:val="18"/>
        </w:rPr>
        <w:t xml:space="preserve">   Tableau à coller · Tableau d’enregistrements · Responsable conformité</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Exigence réglementaire.</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Exigence réglementaire</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Loubna Fassi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 du SIRH</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Ayoub Naciri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 avec le responsable de fonction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Exigence réglementaire ».</w:t>
      </w:r>
    </w:p>
    <w:p>
      <w:pPr>
        <w:pStyle w:val="Heading3"/>
        <w:keepNext w:val="true"/>
        <w:spacing w:before="240" w:after="80"/>
        <w:rPr/>
      </w:pPr>
      <w:bookmarkStart w:id="274" w:name="__RefHeading___Toc32046_3874362514"/>
      <w:bookmarkEnd w:id="274"/>
      <w:r>
        <w:rPr>
          <w:rFonts w:eastAsia="Montserrat" w:cs="Montserrat"/>
          <w:b/>
          <w:bCs/>
          <w:color w:val="123A5F"/>
          <w:sz w:val="26"/>
          <w:szCs w:val="26"/>
        </w:rPr>
        <w:t>UFT-09-02 — Affecter les formations obligatoires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conformité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Fiche d'exigence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Affectations obligatoires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Affecter aux postes : opérateur Soins cliniques et infirmiers, encadrant Soins cliniques et infirmiers, contrôleur qualité.</w:t>
            </w:r>
          </w:p>
        </w:tc>
      </w:tr>
    </w:tbl>
    <w:p>
      <w:pPr>
        <w:pStyle w:val="Normal"/>
        <w:keepNext w:val="true"/>
        <w:spacing w:lineRule="auto" w:line="288" w:before="200" w:after="80"/>
        <w:jc w:val="left"/>
        <w:rPr/>
      </w:pPr>
      <w:r>
        <w:rPr>
          <w:rFonts w:eastAsia="Open Sans" w:cs="Open Sans"/>
          <w:b/>
          <w:bCs/>
          <w:color w:val="1876C6"/>
          <w:sz w:val="22"/>
          <w:szCs w:val="22"/>
        </w:rPr>
        <w:t xml:space="preserve">Étape MP-14.2 · </w:t>
      </w:r>
      <w:r>
        <w:rPr>
          <w:rFonts w:eastAsia="Open Sans" w:cs="Open Sans"/>
          <w:b/>
          <w:bCs/>
          <w:color w:val="123A5F"/>
          <w:sz w:val="22"/>
          <w:szCs w:val="22"/>
        </w:rPr>
        <w:t>Affecter les formations obligatoires par poste</w:t>
      </w:r>
      <w:r>
        <w:rPr>
          <w:rFonts w:eastAsia="Open Sans" w:cs="Open Sans"/>
          <w:color w:val="5A6B7B"/>
          <w:sz w:val="18"/>
          <w:szCs w:val="18"/>
        </w:rPr>
        <w:t xml:space="preserve">   Tableau à coller · Affectation · Responsable conformité</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Rôle, Personne.</w:t>
      </w:r>
    </w:p>
    <w:tbl>
      <w:tblPr>
        <w:tblW w:w="9638" w:type="dxa"/>
        <w:jc w:val="left"/>
        <w:tblInd w:w="0" w:type="dxa"/>
        <w:tblLayout w:type="fixed"/>
        <w:tblCellMar>
          <w:top w:w="70" w:type="dxa"/>
          <w:left w:w="110" w:type="dxa"/>
          <w:bottom w:w="70" w:type="dxa"/>
          <w:right w:w="110" w:type="dxa"/>
        </w:tblCellMar>
      </w:tblPr>
      <w:tblGrid>
        <w:gridCol w:w="1322"/>
        <w:gridCol w:w="2782"/>
        <w:gridCol w:w="1093"/>
        <w:gridCol w:w="2113"/>
        <w:gridCol w:w="1142"/>
        <w:gridCol w:w="1185"/>
      </w:tblGrid>
      <w:tr>
        <w:trPr>
          <w:tblHeader w:val="true"/>
          <w:cantSplit w:val="true"/>
        </w:trPr>
        <w:tc>
          <w:tcPr>
            <w:tcW w:w="132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Rôle</w:t>
            </w:r>
          </w:p>
        </w:tc>
        <w:tc>
          <w:tcPr>
            <w:tcW w:w="27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Formations obligatoires par poste</w:t>
            </w:r>
          </w:p>
        </w:tc>
        <w:tc>
          <w:tcPr>
            <w:tcW w:w="10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Personne</w:t>
            </w:r>
          </w:p>
        </w:tc>
        <w:tc>
          <w:tcPr>
            <w:tcW w:w="211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Affectation (%)</w:t>
            </w:r>
          </w:p>
        </w:tc>
        <w:tc>
          <w:tcPr>
            <w:tcW w:w="11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Début</w:t>
            </w:r>
          </w:p>
        </w:tc>
        <w:tc>
          <w:tcPr>
            <w:tcW w:w="118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Type de titulaire</w:t>
            </w:r>
          </w:p>
        </w:tc>
      </w:tr>
      <w:tr>
        <w:trPr>
          <w:cantSplit w:val="true"/>
        </w:trPr>
        <w:tc>
          <w:tcPr>
            <w:tcW w:w="132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Spécialiste GPEC</w:t>
            </w:r>
          </w:p>
        </w:tc>
        <w:tc>
          <w:tcPr>
            <w:tcW w:w="27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Ayoub Naciri</w:t>
            </w:r>
          </w:p>
        </w:tc>
        <w:tc>
          <w:tcPr>
            <w:tcW w:w="211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100</w:t>
            </w:r>
          </w:p>
        </w:tc>
        <w:tc>
          <w:tcPr>
            <w:tcW w:w="11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04/10/2027</w:t>
            </w:r>
          </w:p>
        </w:tc>
        <w:tc>
          <w:tcPr>
            <w:tcW w:w="118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Titulaire</w:t>
            </w:r>
          </w:p>
        </w:tc>
      </w:tr>
      <w:tr>
        <w:trPr>
          <w:cantSplit w:val="true"/>
        </w:trPr>
        <w:tc>
          <w:tcPr>
            <w:tcW w:w="132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Directeur financier</w:t>
            </w:r>
          </w:p>
        </w:tc>
        <w:tc>
          <w:tcPr>
            <w:tcW w:w="27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Hamza Ziani</w:t>
            </w:r>
          </w:p>
        </w:tc>
        <w:tc>
          <w:tcPr>
            <w:tcW w:w="211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50</w:t>
            </w:r>
          </w:p>
        </w:tc>
        <w:tc>
          <w:tcPr>
            <w:tcW w:w="11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11/10/2027</w:t>
            </w:r>
          </w:p>
        </w:tc>
        <w:tc>
          <w:tcPr>
            <w:tcW w:w="118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Suppléant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Affectations de rôles ».</w:t>
      </w:r>
    </w:p>
    <w:p>
      <w:pPr>
        <w:pStyle w:val="Heading3"/>
        <w:keepNext w:val="true"/>
        <w:spacing w:before="240" w:after="80"/>
        <w:rPr/>
      </w:pPr>
      <w:bookmarkStart w:id="275" w:name="__RefHeading___Toc32048_3874362514"/>
      <w:bookmarkEnd w:id="275"/>
      <w:r>
        <w:rPr>
          <w:rFonts w:eastAsia="Montserrat" w:cs="Montserrat"/>
          <w:b/>
          <w:bCs/>
          <w:color w:val="123A5F"/>
          <w:sz w:val="26"/>
          <w:szCs w:val="26"/>
        </w:rPr>
        <w:t>UFT-09-03 — Réaliser les sessions obligatoires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Affectations obligatoires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Présence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Inscrire 24 salariés à la session « Sensibilisation ISO 7101 » ; présence enregistrée.</w:t>
            </w:r>
          </w:p>
        </w:tc>
      </w:tr>
    </w:tbl>
    <w:p>
      <w:pPr>
        <w:pStyle w:val="Normal"/>
        <w:keepNext w:val="true"/>
        <w:spacing w:lineRule="auto" w:line="288" w:before="200" w:after="80"/>
        <w:jc w:val="left"/>
        <w:rPr/>
      </w:pPr>
      <w:r>
        <w:rPr>
          <w:rFonts w:eastAsia="Open Sans" w:cs="Open Sans"/>
          <w:b/>
          <w:bCs/>
          <w:color w:val="1876C6"/>
          <w:sz w:val="22"/>
          <w:szCs w:val="22"/>
        </w:rPr>
        <w:t xml:space="preserve">Étape MP-07.3 · </w:t>
      </w:r>
      <w:r>
        <w:rPr>
          <w:rFonts w:eastAsia="Open Sans" w:cs="Open Sans"/>
          <w:b/>
          <w:bCs/>
          <w:color w:val="123A5F"/>
          <w:sz w:val="22"/>
          <w:szCs w:val="22"/>
        </w:rPr>
        <w:t>Inscrire les apprenants à la session</w:t>
      </w:r>
      <w:r>
        <w:rPr>
          <w:rFonts w:eastAsia="Open Sans" w:cs="Open Sans"/>
          <w:color w:val="5A6B7B"/>
          <w:sz w:val="18"/>
          <w:szCs w:val="18"/>
        </w:rPr>
        <w:t xml:space="preserve">   Tableau à coller · Formation · Administrateur de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Apprenants à la session, Date.</w:t>
      </w:r>
    </w:p>
    <w:tbl>
      <w:tblPr>
        <w:tblW w:w="9638" w:type="dxa"/>
        <w:jc w:val="left"/>
        <w:tblInd w:w="0" w:type="dxa"/>
        <w:tblLayout w:type="fixed"/>
        <w:tblCellMar>
          <w:top w:w="70" w:type="dxa"/>
          <w:left w:w="110" w:type="dxa"/>
          <w:bottom w:w="70" w:type="dxa"/>
          <w:right w:w="110" w:type="dxa"/>
        </w:tblCellMar>
      </w:tblPr>
      <w:tblGrid>
        <w:gridCol w:w="3227"/>
        <w:gridCol w:w="1091"/>
        <w:gridCol w:w="1662"/>
        <w:gridCol w:w="1661"/>
        <w:gridCol w:w="949"/>
        <w:gridCol w:w="1047"/>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Apprenants à la session</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w:t>
            </w:r>
          </w:p>
        </w:tc>
        <w:tc>
          <w:tcPr>
            <w:tcW w:w="1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Participants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w:t>
            </w:r>
          </w:p>
        </w:tc>
        <w:tc>
          <w:tcPr>
            <w:tcW w:w="10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Modalité</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26/10/2027</w:t>
            </w:r>
          </w:p>
        </w:tc>
        <w:tc>
          <w:tcPr>
            <w:tcW w:w="1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Atlas Formation Conseil</w:t>
            </w:r>
          </w:p>
        </w:tc>
        <w:tc>
          <w:tcPr>
            <w:tcW w:w="1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17</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w:t>
            </w:r>
          </w:p>
        </w:tc>
        <w:tc>
          <w:tcPr>
            <w:tcW w:w="10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Présentiel</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02/11/2027</w:t>
            </w:r>
          </w:p>
        </w:tc>
        <w:tc>
          <w:tcPr>
            <w:tcW w:w="1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Maghreb Learning Partners</w:t>
            </w:r>
          </w:p>
        </w:tc>
        <w:tc>
          <w:tcPr>
            <w:tcW w:w="1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16</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0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distance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Sessions de formation ».</w:t>
      </w:r>
    </w:p>
    <w:p>
      <w:pPr>
        <w:pStyle w:val="Normal"/>
        <w:keepNext w:val="true"/>
        <w:spacing w:lineRule="auto" w:line="288" w:before="200" w:after="80"/>
        <w:jc w:val="left"/>
        <w:rPr/>
      </w:pPr>
      <w:r>
        <w:rPr>
          <w:rFonts w:eastAsia="Open Sans" w:cs="Open Sans"/>
          <w:b/>
          <w:bCs/>
          <w:color w:val="1876C6"/>
          <w:sz w:val="22"/>
          <w:szCs w:val="22"/>
        </w:rPr>
        <w:t xml:space="preserve">Étape MP-07.5 · </w:t>
      </w:r>
      <w:r>
        <w:rPr>
          <w:rFonts w:eastAsia="Open Sans" w:cs="Open Sans"/>
          <w:b/>
          <w:bCs/>
          <w:color w:val="123A5F"/>
          <w:sz w:val="22"/>
          <w:szCs w:val="22"/>
        </w:rPr>
        <w:t>Enregistrer la présence</w:t>
      </w:r>
      <w:r>
        <w:rPr>
          <w:rFonts w:eastAsia="Open Sans" w:cs="Open Sans"/>
          <w:color w:val="5A6B7B"/>
          <w:sz w:val="18"/>
          <w:szCs w:val="18"/>
        </w:rPr>
        <w:t xml:space="preserve">   Tableau à coller · Tableau d’enregistrements · Formateur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Présence.</w:t>
      </w:r>
    </w:p>
    <w:tbl>
      <w:tblPr>
        <w:tblW w:w="9638" w:type="dxa"/>
        <w:jc w:val="left"/>
        <w:tblInd w:w="0" w:type="dxa"/>
        <w:tblLayout w:type="fixed"/>
        <w:tblCellMar>
          <w:top w:w="70" w:type="dxa"/>
          <w:left w:w="110" w:type="dxa"/>
          <w:bottom w:w="70" w:type="dxa"/>
          <w:right w:w="110" w:type="dxa"/>
        </w:tblCellMar>
      </w:tblPr>
      <w:tblGrid>
        <w:gridCol w:w="2548"/>
        <w:gridCol w:w="1000"/>
        <w:gridCol w:w="3095"/>
        <w:gridCol w:w="1019"/>
        <w:gridCol w:w="1976"/>
      </w:tblGrid>
      <w:tr>
        <w:trPr>
          <w:tblHeader w:val="true"/>
          <w:cantSplit w:val="true"/>
        </w:trPr>
        <w:tc>
          <w:tcPr>
            <w:tcW w:w="25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Présence</w:t>
            </w:r>
          </w:p>
        </w:tc>
        <w:tc>
          <w:tcPr>
            <w:tcW w:w="10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0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0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10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Hamza Ziani</w:t>
            </w:r>
          </w:p>
        </w:tc>
        <w:tc>
          <w:tcPr>
            <w:tcW w:w="1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Résultats du questionnaire</w:t>
            </w:r>
          </w:p>
        </w:tc>
      </w:tr>
      <w:tr>
        <w:trPr>
          <w:cantSplit w:val="true"/>
        </w:trPr>
        <w:tc>
          <w:tcPr>
            <w:tcW w:w="25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0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0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Soukaina Berrada</w:t>
            </w:r>
          </w:p>
        </w:tc>
        <w:tc>
          <w:tcPr>
            <w:tcW w:w="19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Entretiens annuels d’évaluation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Présence ».</w:t>
      </w:r>
    </w:p>
    <w:p>
      <w:pPr>
        <w:pStyle w:val="Heading3"/>
        <w:keepNext w:val="true"/>
        <w:spacing w:before="240" w:after="80"/>
        <w:rPr/>
      </w:pPr>
      <w:bookmarkStart w:id="276" w:name="__RefHeading___Toc32050_3874362514"/>
      <w:bookmarkEnd w:id="276"/>
      <w:r>
        <w:rPr>
          <w:rFonts w:eastAsia="Montserrat" w:cs="Montserrat"/>
          <w:b/>
          <w:bCs/>
          <w:color w:val="123A5F"/>
          <w:sz w:val="26"/>
          <w:szCs w:val="26"/>
        </w:rPr>
        <w:t>UFT-09-04 — Évaluer et certifier</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Formateur · Responsable conformité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Présence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Certificats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Résultat 86 % ; certificat « Sensibilisation ISO 7101 » émis, valable jusqu'à 2026+2.</w:t>
            </w:r>
          </w:p>
        </w:tc>
      </w:tr>
    </w:tbl>
    <w:p>
      <w:pPr>
        <w:pStyle w:val="Normal"/>
        <w:keepNext w:val="true"/>
        <w:spacing w:lineRule="auto" w:line="288" w:before="200" w:after="80"/>
        <w:jc w:val="left"/>
        <w:rPr/>
      </w:pPr>
      <w:r>
        <w:rPr>
          <w:rFonts w:eastAsia="Open Sans" w:cs="Open Sans"/>
          <w:b/>
          <w:bCs/>
          <w:color w:val="1876C6"/>
          <w:sz w:val="22"/>
          <w:szCs w:val="22"/>
        </w:rPr>
        <w:t xml:space="preserve">Étape MP-09.4 · </w:t>
      </w:r>
      <w:r>
        <w:rPr>
          <w:rFonts w:eastAsia="Open Sans" w:cs="Open Sans"/>
          <w:b/>
          <w:bCs/>
          <w:color w:val="123A5F"/>
          <w:sz w:val="22"/>
          <w:szCs w:val="22"/>
        </w:rPr>
        <w:t>Enregistrer les résultats d'apprentissage (niveau 2)</w:t>
      </w:r>
      <w:r>
        <w:rPr>
          <w:rFonts w:eastAsia="Open Sans" w:cs="Open Sans"/>
          <w:color w:val="5A6B7B"/>
          <w:sz w:val="18"/>
          <w:szCs w:val="18"/>
        </w:rPr>
        <w:t xml:space="preserve">   Tableau à coller · Tableau d’enregistrements · Formateur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Résultats d'apprentissage (niveau 2).</w:t>
      </w:r>
    </w:p>
    <w:tbl>
      <w:tblPr>
        <w:tblW w:w="9638" w:type="dxa"/>
        <w:jc w:val="left"/>
        <w:tblInd w:w="0" w:type="dxa"/>
        <w:tblLayout w:type="fixed"/>
        <w:tblCellMar>
          <w:top w:w="70" w:type="dxa"/>
          <w:left w:w="110" w:type="dxa"/>
          <w:bottom w:w="70" w:type="dxa"/>
          <w:right w:w="110" w:type="dxa"/>
        </w:tblCellMar>
      </w:tblPr>
      <w:tblGrid>
        <w:gridCol w:w="2548"/>
        <w:gridCol w:w="1000"/>
        <w:gridCol w:w="3095"/>
        <w:gridCol w:w="1019"/>
        <w:gridCol w:w="1976"/>
      </w:tblGrid>
      <w:tr>
        <w:trPr>
          <w:tblHeader w:val="true"/>
          <w:cantSplit w:val="true"/>
        </w:trPr>
        <w:tc>
          <w:tcPr>
            <w:tcW w:w="25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Résultats d'apprentissage (niveau 2)</w:t>
            </w:r>
          </w:p>
        </w:tc>
        <w:tc>
          <w:tcPr>
            <w:tcW w:w="10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0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30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0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Soukaina Berrada</w:t>
            </w:r>
          </w:p>
        </w:tc>
        <w:tc>
          <w:tcPr>
            <w:tcW w:w="1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Entretiens annuels d’évaluation</w:t>
            </w:r>
          </w:p>
        </w:tc>
      </w:tr>
      <w:tr>
        <w:trPr>
          <w:cantSplit w:val="true"/>
        </w:trPr>
        <w:tc>
          <w:tcPr>
            <w:tcW w:w="25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30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0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Kawtar Fassi</w:t>
            </w:r>
          </w:p>
        </w:tc>
        <w:tc>
          <w:tcPr>
            <w:tcW w:w="19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Rapport d’audit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Résultats d'apprentissage (niveau 2) ».</w:t>
      </w:r>
    </w:p>
    <w:p>
      <w:pPr>
        <w:pStyle w:val="Normal"/>
        <w:keepNext w:val="true"/>
        <w:spacing w:lineRule="auto" w:line="288" w:before="200" w:after="80"/>
        <w:jc w:val="left"/>
        <w:rPr/>
      </w:pPr>
      <w:r>
        <w:rPr>
          <w:rFonts w:eastAsia="Open Sans" w:cs="Open Sans"/>
          <w:b/>
          <w:bCs/>
          <w:color w:val="1876C6"/>
          <w:sz w:val="22"/>
          <w:szCs w:val="22"/>
        </w:rPr>
        <w:t xml:space="preserve">Étape MP-14.4 · </w:t>
      </w:r>
      <w:r>
        <w:rPr>
          <w:rFonts w:eastAsia="Open Sans" w:cs="Open Sans"/>
          <w:b/>
          <w:bCs/>
          <w:color w:val="123A5F"/>
          <w:sz w:val="22"/>
          <w:szCs w:val="22"/>
        </w:rPr>
        <w:t>Délivrer le certificat à l'achèvement</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277" w:name="__RefHeading___Toc32052_3874362514"/>
      <w:bookmarkEnd w:id="277"/>
      <w:r>
        <w:rPr>
          <w:rFonts w:eastAsia="Montserrat" w:cs="Montserrat"/>
          <w:b/>
          <w:bCs/>
          <w:color w:val="123A5F"/>
          <w:sz w:val="26"/>
          <w:szCs w:val="26"/>
        </w:rPr>
        <w:t>UFT-09-05 — Calculer la validité des certifications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conformité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Certificats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Statut de validité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Validité : 212 valides, 9 expirent sous 60 jours, 3 expirés.</w:t>
            </w:r>
          </w:p>
        </w:tc>
      </w:tr>
    </w:tbl>
    <w:p>
      <w:pPr>
        <w:pStyle w:val="Normal"/>
        <w:keepNext w:val="true"/>
        <w:spacing w:lineRule="auto" w:line="288" w:before="200" w:after="80"/>
        <w:jc w:val="left"/>
        <w:rPr/>
      </w:pPr>
      <w:r>
        <w:rPr>
          <w:rFonts w:eastAsia="Open Sans" w:cs="Open Sans"/>
          <w:b/>
          <w:bCs/>
          <w:color w:val="1876C6"/>
          <w:sz w:val="22"/>
          <w:szCs w:val="22"/>
        </w:rPr>
        <w:t xml:space="preserve">Étape MP-14.3 · </w:t>
      </w:r>
      <w:r>
        <w:rPr>
          <w:rFonts w:eastAsia="Open Sans" w:cs="Open Sans"/>
          <w:b/>
          <w:bCs/>
          <w:color w:val="123A5F"/>
          <w:sz w:val="22"/>
          <w:szCs w:val="22"/>
        </w:rPr>
        <w:t>Calculer la validité des certifications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278" w:name="__RefHeading___Toc32054_3874362514"/>
      <w:bookmarkEnd w:id="278"/>
      <w:r>
        <w:rPr>
          <w:rFonts w:eastAsia="Montserrat" w:cs="Montserrat"/>
          <w:b/>
          <w:bCs/>
          <w:color w:val="123A5F"/>
          <w:sz w:val="26"/>
          <w:szCs w:val="26"/>
        </w:rPr>
        <w:t>UFT-09-06 — Gérer les renouvellements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conformité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Statut de validité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Certificats renouvelés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Lancer le renouvellement pour les 12 salariés ; confirmer 10 réussites, 2 reprogrammés.</w:t>
            </w:r>
          </w:p>
        </w:tc>
      </w:tr>
    </w:tbl>
    <w:p>
      <w:pPr>
        <w:pStyle w:val="Normal"/>
        <w:keepNext w:val="true"/>
        <w:spacing w:lineRule="auto" w:line="288" w:before="200" w:after="80"/>
        <w:jc w:val="left"/>
        <w:rPr/>
      </w:pPr>
      <w:r>
        <w:rPr>
          <w:rFonts w:eastAsia="Open Sans" w:cs="Open Sans"/>
          <w:b/>
          <w:bCs/>
          <w:color w:val="1876C6"/>
          <w:sz w:val="22"/>
          <w:szCs w:val="22"/>
        </w:rPr>
        <w:t xml:space="preserve">Étape MP-14.5 · </w:t>
      </w:r>
      <w:r>
        <w:rPr>
          <w:rFonts w:eastAsia="Open Sans" w:cs="Open Sans"/>
          <w:b/>
          <w:bCs/>
          <w:color w:val="123A5F"/>
          <w:sz w:val="22"/>
          <w:szCs w:val="22"/>
        </w:rPr>
        <w:t>Lancer l'inscription au renouvellement</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MP-14.6 · </w:t>
      </w:r>
      <w:r>
        <w:rPr>
          <w:rFonts w:eastAsia="Open Sans" w:cs="Open Sans"/>
          <w:b/>
          <w:bCs/>
          <w:color w:val="123A5F"/>
          <w:sz w:val="22"/>
          <w:szCs w:val="22"/>
        </w:rPr>
        <w:t>Confirmer l'achèvement du renouvellement</w:t>
      </w:r>
      <w:r>
        <w:rPr>
          <w:rFonts w:eastAsia="Open Sans" w:cs="Open Sans"/>
          <w:color w:val="5A6B7B"/>
          <w:sz w:val="18"/>
          <w:szCs w:val="18"/>
        </w:rPr>
        <w:t xml:space="preserve">   Formulaire · Décision · Responsable conformité</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Achèvement du renouvellement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Achèvement du renouvellement — Lancer le renouvellement pour les 12 salariés ; confirmer 10 réussites, 2 reprogrammés.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15/10/2027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3"/>
        <w:keepNext w:val="true"/>
        <w:spacing w:before="240" w:after="80"/>
        <w:rPr/>
      </w:pPr>
      <w:bookmarkStart w:id="279" w:name="__RefHeading___Toc32056_3874362514"/>
      <w:bookmarkEnd w:id="279"/>
      <w:r>
        <w:rPr>
          <w:rFonts w:eastAsia="Montserrat" w:cs="Montserrat"/>
          <w:b/>
          <w:bCs/>
          <w:color w:val="123A5F"/>
          <w:sz w:val="26"/>
          <w:szCs w:val="26"/>
        </w:rPr>
        <w:t>UFT-09-07 — Produire l'extrait d'audit de conformité</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conformité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Certificats renouvelés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Extrait d'audit de conformité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Exporter l'extrait d'audit de conformité ISO 7101 (XLSX) pour l'auditeur externe.</w:t>
            </w:r>
          </w:p>
        </w:tc>
      </w:tr>
    </w:tbl>
    <w:p>
      <w:pPr>
        <w:pStyle w:val="Normal"/>
        <w:keepNext w:val="true"/>
        <w:spacing w:lineRule="auto" w:line="288" w:before="200" w:after="80"/>
        <w:jc w:val="left"/>
        <w:rPr/>
      </w:pPr>
      <w:r>
        <w:rPr>
          <w:rFonts w:eastAsia="Open Sans" w:cs="Open Sans"/>
          <w:b/>
          <w:bCs/>
          <w:color w:val="1876C6"/>
          <w:sz w:val="22"/>
          <w:szCs w:val="22"/>
        </w:rPr>
        <w:t xml:space="preserve">Étape MP-14.7 · </w:t>
      </w:r>
      <w:r>
        <w:rPr>
          <w:rFonts w:eastAsia="Open Sans" w:cs="Open Sans"/>
          <w:b/>
          <w:bCs/>
          <w:color w:val="123A5F"/>
          <w:sz w:val="22"/>
          <w:szCs w:val="22"/>
        </w:rPr>
        <w:t>Produire l'extrait d'audit de conformité</w:t>
      </w:r>
      <w:r>
        <w:rPr>
          <w:rFonts w:eastAsia="Open Sans" w:cs="Open Sans"/>
          <w:color w:val="5A6B7B"/>
          <w:sz w:val="18"/>
          <w:szCs w:val="18"/>
        </w:rPr>
        <w:t xml:space="preserve">   Tableau à coller · Plan · Responsable conformité</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Extrait d'audit de conformité.</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Extrait d'audit de conformité</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Extrait d'audit de conformité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Hajar Amrani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24/10/2027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23/11/2027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60 000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Extrait d'audit de conformité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Alaoui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31/10/2027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30/11/2027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45 000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Normal"/>
        <w:keepNext w:val="true"/>
        <w:spacing w:lineRule="auto" w:line="288" w:before="200" w:after="80"/>
        <w:jc w:val="left"/>
        <w:rPr/>
      </w:pPr>
      <w:r>
        <w:rPr>
          <w:rFonts w:eastAsia="Open Sans" w:cs="Open Sans"/>
          <w:b/>
          <w:bCs/>
          <w:color w:val="1876C6"/>
          <w:sz w:val="22"/>
          <w:szCs w:val="22"/>
        </w:rPr>
        <w:t xml:space="preserve">Étape MP-10.4 · </w:t>
      </w:r>
      <w:r>
        <w:rPr>
          <w:rFonts w:eastAsia="Open Sans" w:cs="Open Sans"/>
          <w:b/>
          <w:bCs/>
          <w:color w:val="123A5F"/>
          <w:sz w:val="22"/>
          <w:szCs w:val="22"/>
        </w:rPr>
        <w:t>Exporter le rapport</w:t>
      </w:r>
      <w:r>
        <w:rPr>
          <w:rFonts w:eastAsia="Open Sans" w:cs="Open Sans"/>
          <w:color w:val="5A6B7B"/>
          <w:sz w:val="18"/>
          <w:szCs w:val="18"/>
        </w:rPr>
        <w:t xml:space="preserve">   Tableau à coller · Configuration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Rapport, Valeur.</w:t>
      </w:r>
    </w:p>
    <w:tbl>
      <w:tblPr>
        <w:tblW w:w="9638" w:type="dxa"/>
        <w:jc w:val="left"/>
        <w:tblInd w:w="0" w:type="dxa"/>
        <w:tblLayout w:type="fixed"/>
        <w:tblCellMar>
          <w:top w:w="70" w:type="dxa"/>
          <w:left w:w="110" w:type="dxa"/>
          <w:bottom w:w="70" w:type="dxa"/>
          <w:right w:w="110" w:type="dxa"/>
        </w:tblCellMar>
      </w:tblPr>
      <w:tblGrid>
        <w:gridCol w:w="2129"/>
        <w:gridCol w:w="4701"/>
        <w:gridCol w:w="2808"/>
      </w:tblGrid>
      <w:tr>
        <w:trPr>
          <w:tblHeader w:val="true"/>
          <w:cantSplit w:val="true"/>
        </w:trPr>
        <w:tc>
          <w:tcPr>
            <w:tcW w:w="212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Rapport</w:t>
            </w:r>
          </w:p>
        </w:tc>
        <w:tc>
          <w:tcPr>
            <w:tcW w:w="47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28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Référence</w:t>
            </w:r>
          </w:p>
        </w:tc>
      </w:tr>
      <w:tr>
        <w:trPr>
          <w:cantSplit w:val="true"/>
        </w:trPr>
        <w:tc>
          <w:tcPr>
            <w:tcW w:w="212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w:t>
            </w:r>
          </w:p>
        </w:tc>
        <w:tc>
          <w:tcPr>
            <w:tcW w:w="47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Exporter l'extrait d'audit de conformité ISO 7101 (XLSX) pour l'auditeur externe.</w:t>
            </w:r>
          </w:p>
        </w:tc>
        <w:tc>
          <w:tcPr>
            <w:tcW w:w="28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Extrait d'audit de conformité</w:t>
            </w:r>
          </w:p>
        </w:tc>
      </w:tr>
      <w:tr>
        <w:trPr>
          <w:cantSplit w:val="true"/>
        </w:trPr>
        <w:tc>
          <w:tcPr>
            <w:tcW w:w="212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Fréquence des relances</w:t>
            </w:r>
          </w:p>
        </w:tc>
        <w:tc>
          <w:tcPr>
            <w:tcW w:w="47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Tous les 5 jours, trois relances</w:t>
            </w:r>
          </w:p>
        </w:tc>
        <w:tc>
          <w:tcPr>
            <w:tcW w:w="28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Plan de communication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Paramètres ».</w:t>
      </w:r>
    </w:p>
    <w:p>
      <w:pPr>
        <w:pStyle w:val="Heading2"/>
        <w:keepNext w:val="true"/>
        <w:spacing w:before="320" w:after="120"/>
        <w:rPr/>
      </w:pPr>
      <w:bookmarkStart w:id="280" w:name="__RefHeading___Toc32058_3874362514"/>
      <w:bookmarkEnd w:id="280"/>
      <w:r>
        <w:rPr>
          <w:rFonts w:eastAsia="Montserrat" w:cs="Montserrat"/>
          <w:b/>
          <w:bCs/>
          <w:color w:val="123A5F"/>
          <w:sz w:val="32"/>
          <w:szCs w:val="32"/>
        </w:rPr>
        <w:t>10.4 HCPR-E2E-01 — Conformité et préparation à la certification — Établissements de santé</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Maintenir les rôles réglementés Établissements de santé certifiés selon ISO 7101.</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Nouvelle exigence ISO 7101 ou expiration de certification.</w:t>
      </w:r>
      <w:r>
        <w:rPr>
          <w:rFonts w:eastAsia="Open Sans" w:cs="Open Sans"/>
          <w:b/>
          <w:bCs/>
          <w:color w:val="2C3E50"/>
          <w:sz w:val="20"/>
          <w:szCs w:val="20"/>
        </w:rPr>
        <w:t xml:space="preserve">   Résultat final : </w:t>
      </w:r>
      <w:r>
        <w:rPr>
          <w:rFonts w:eastAsia="Open Sans" w:cs="Open Sans"/>
          <w:color w:val="2C3E50"/>
          <w:sz w:val="20"/>
          <w:szCs w:val="20"/>
        </w:rPr>
        <w:t>Extrait de conformité sectorielle émis, rôles critiques certifiés.</w:t>
      </w:r>
    </w:p>
    <w:p>
      <w:pPr>
        <w:pStyle w:val="Heading3"/>
        <w:keepNext w:val="true"/>
        <w:spacing w:before="240" w:after="80"/>
        <w:rPr/>
      </w:pPr>
      <w:bookmarkStart w:id="281" w:name="__RefHeading___Toc32060_3874362514"/>
      <w:bookmarkEnd w:id="281"/>
      <w:r>
        <w:rPr>
          <w:rFonts w:eastAsia="Montserrat" w:cs="Montserrat"/>
          <w:b/>
          <w:bCs/>
          <w:color w:val="123A5F"/>
          <w:sz w:val="26"/>
          <w:szCs w:val="26"/>
        </w:rPr>
        <w:t>UFT-HCPR-E1-01 — Enregistrer les obligations ISO 7101</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conformité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Obligations sectorielles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Enregistrer chaque obligation avec sa périodicité.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Obligation « Formation ISO 7101 », tous les 12 mois, responsable conformité.</w:t>
            </w:r>
          </w:p>
        </w:tc>
      </w:tr>
    </w:tbl>
    <w:p>
      <w:pPr>
        <w:pStyle w:val="Normal"/>
        <w:keepNext w:val="true"/>
        <w:spacing w:lineRule="auto" w:line="288" w:before="200" w:after="80"/>
        <w:jc w:val="left"/>
        <w:rPr/>
      </w:pPr>
      <w:r>
        <w:rPr>
          <w:rFonts w:eastAsia="Open Sans" w:cs="Open Sans"/>
          <w:b/>
          <w:bCs/>
          <w:color w:val="1876C6"/>
          <w:sz w:val="22"/>
          <w:szCs w:val="22"/>
        </w:rPr>
        <w:t xml:space="preserve">Étape MP-01.1 · </w:t>
      </w:r>
      <w:r>
        <w:rPr>
          <w:rFonts w:eastAsia="Open Sans" w:cs="Open Sans"/>
          <w:b/>
          <w:bCs/>
          <w:color w:val="123A5F"/>
          <w:sz w:val="22"/>
          <w:szCs w:val="22"/>
        </w:rPr>
        <w:t>Enregistrer les objectifs stratégiques de l’entreprise</w:t>
      </w:r>
      <w:r>
        <w:rPr>
          <w:rFonts w:eastAsia="Open Sans" w:cs="Open Sans"/>
          <w:color w:val="5A6B7B"/>
          <w:sz w:val="18"/>
          <w:szCs w:val="18"/>
        </w:rPr>
        <w:t xml:space="preserve">   Tableau à coller · Objectifs · Responsable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Objectifs stratégiques de l’entreprise, Cible, Échéance.</w:t>
      </w:r>
    </w:p>
    <w:tbl>
      <w:tblPr>
        <w:tblW w:w="9638" w:type="dxa"/>
        <w:jc w:val="left"/>
        <w:tblInd w:w="0" w:type="dxa"/>
        <w:tblLayout w:type="fixed"/>
        <w:tblCellMar>
          <w:top w:w="70" w:type="dxa"/>
          <w:left w:w="110" w:type="dxa"/>
          <w:bottom w:w="70" w:type="dxa"/>
          <w:right w:w="110" w:type="dxa"/>
        </w:tblCellMar>
      </w:tblPr>
      <w:tblGrid>
        <w:gridCol w:w="2881"/>
        <w:gridCol w:w="2882"/>
        <w:gridCol w:w="949"/>
        <w:gridCol w:w="932"/>
        <w:gridCol w:w="1060"/>
        <w:gridCol w:w="933"/>
      </w:tblGrid>
      <w:tr>
        <w:trPr>
          <w:tblHeader w:val="true"/>
          <w:cantSplit w:val="true"/>
        </w:trPr>
        <w:tc>
          <w:tcPr>
            <w:tcW w:w="28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Objectifs stratégiques de l’entreprise</w:t>
            </w:r>
          </w:p>
        </w:tc>
        <w:tc>
          <w:tcPr>
            <w:tcW w:w="28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 de départ</w:t>
            </w:r>
          </w:p>
        </w:tc>
        <w:tc>
          <w:tcPr>
            <w:tcW w:w="9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Échéance</w:t>
            </w:r>
          </w:p>
        </w:tc>
        <w:tc>
          <w:tcPr>
            <w:tcW w:w="9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Porter la maîtrise de Triage IA et aide à la décision clinique des équipes Opérateur — Soins cliniques et infirmiers au niveau 3</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KPI-013 (Taux de progression des compétences)</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50 %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85 %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13/04/2028</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Alaoui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Certifier le personnel Encadrant — Soins cliniques et infirmiers sur Assistance IA en imagerie médicale</w:t>
            </w:r>
          </w:p>
        </w:tc>
        <w:tc>
          <w:tcPr>
            <w:tcW w:w="28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KPI-014 (Livraison des rapports dans les délais)</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33 %</w:t>
            </w:r>
          </w:p>
        </w:tc>
        <w:tc>
          <w:tcPr>
            <w:tcW w:w="9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81 %</w:t>
            </w:r>
          </w:p>
        </w:tc>
        <w:tc>
          <w:tcPr>
            <w:tcW w:w="10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20/04/2028</w:t>
            </w:r>
          </w:p>
        </w:tc>
        <w:tc>
          <w:tcPr>
            <w:tcW w:w="9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Meryem Sefrioui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Réduire de 30 % le temps de prise en main de Planification IA des lits et des effectifs</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KPI-015 (Taux de correction des dossiers de formation)</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36 %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79 %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27/04/2028</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Mehdi Hajji</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des objectifs ».</w:t>
      </w:r>
    </w:p>
    <w:p>
      <w:pPr>
        <w:pStyle w:val="Normal"/>
        <w:keepNext w:val="true"/>
        <w:spacing w:lineRule="auto" w:line="288" w:before="200" w:after="80"/>
        <w:jc w:val="left"/>
        <w:rPr/>
      </w:pPr>
      <w:r>
        <w:rPr>
          <w:rFonts w:eastAsia="Open Sans" w:cs="Open Sans"/>
          <w:b/>
          <w:bCs/>
          <w:color w:val="1876C6"/>
          <w:sz w:val="22"/>
          <w:szCs w:val="22"/>
        </w:rPr>
        <w:t xml:space="preserve">Étape MP-14.1 · </w:t>
      </w:r>
      <w:r>
        <w:rPr>
          <w:rFonts w:eastAsia="Open Sans" w:cs="Open Sans"/>
          <w:b/>
          <w:bCs/>
          <w:color w:val="123A5F"/>
          <w:sz w:val="22"/>
          <w:szCs w:val="22"/>
        </w:rPr>
        <w:t>Enregistrer une exigence réglementaire</w:t>
      </w:r>
      <w:r>
        <w:rPr>
          <w:rFonts w:eastAsia="Open Sans" w:cs="Open Sans"/>
          <w:color w:val="5A6B7B"/>
          <w:sz w:val="18"/>
          <w:szCs w:val="18"/>
        </w:rPr>
        <w:t xml:space="preserve">   Tableau à coller · Tableau d’enregistrements · Responsable conformité</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Exigence réglementaire.</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Exigence réglementaire</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Alaoui</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Résultats du questionnaire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Meryem Sefrioui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Entretiens annuels d’évaluation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Exigence réglementaire ».</w:t>
      </w:r>
    </w:p>
    <w:p>
      <w:pPr>
        <w:pStyle w:val="Heading3"/>
        <w:keepNext w:val="true"/>
        <w:spacing w:before="240" w:after="80"/>
        <w:rPr/>
      </w:pPr>
      <w:bookmarkStart w:id="282" w:name="__RefHeading___Toc32062_3874362514"/>
      <w:bookmarkEnd w:id="282"/>
      <w:r>
        <w:rPr>
          <w:rFonts w:eastAsia="Montserrat" w:cs="Montserrat"/>
          <w:b/>
          <w:bCs/>
          <w:color w:val="123A5F"/>
          <w:sz w:val="26"/>
          <w:szCs w:val="26"/>
        </w:rPr>
        <w:t>UFT-HCPR-E1-02 — Relier les obligations aux postes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Partenaire RH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Obligations sectorielles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Relier chaque obligation aux postes Soins cliniques et infirmiers.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Reliée à 5 postes Soins cliniques et infirmiers (38 salariés).</w:t>
            </w:r>
          </w:p>
        </w:tc>
      </w:tr>
    </w:tbl>
    <w:p>
      <w:pPr>
        <w:pStyle w:val="Normal"/>
        <w:keepNext w:val="true"/>
        <w:spacing w:lineRule="auto" w:line="288" w:before="200" w:after="80"/>
        <w:jc w:val="left"/>
        <w:rPr/>
      </w:pPr>
      <w:r>
        <w:rPr>
          <w:rFonts w:eastAsia="Open Sans" w:cs="Open Sans"/>
          <w:b/>
          <w:bCs/>
          <w:color w:val="1876C6"/>
          <w:sz w:val="22"/>
          <w:szCs w:val="22"/>
        </w:rPr>
        <w:t xml:space="preserve">Étape MP-01.2 · </w:t>
      </w:r>
      <w:r>
        <w:rPr>
          <w:rFonts w:eastAsia="Open Sans" w:cs="Open Sans"/>
          <w:b/>
          <w:bCs/>
          <w:color w:val="123A5F"/>
          <w:sz w:val="22"/>
          <w:szCs w:val="22"/>
        </w:rPr>
        <w:t>Relier les objectifs aux fonctions et aux sites</w:t>
      </w:r>
      <w:r>
        <w:rPr>
          <w:rFonts w:eastAsia="Open Sans" w:cs="Open Sans"/>
          <w:color w:val="5A6B7B"/>
          <w:sz w:val="18"/>
          <w:szCs w:val="18"/>
        </w:rPr>
        <w:t xml:space="preserve">   Tableau à coller · Tableau d’enregistrements · Stratège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Objectifs aux fonctions et aux sites.</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Objectifs aux fonctions et aux sites</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Meryem Sefrioui</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Entretiens annuels d’évaluation</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Hajji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Rapport d’audit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Objectifs aux fonctions et aux sites ».</w:t>
      </w:r>
    </w:p>
    <w:p>
      <w:pPr>
        <w:pStyle w:val="Normal"/>
        <w:keepNext w:val="true"/>
        <w:spacing w:lineRule="auto" w:line="288" w:before="200" w:after="80"/>
        <w:jc w:val="left"/>
        <w:rPr/>
      </w:pPr>
      <w:r>
        <w:rPr>
          <w:rFonts w:eastAsia="Open Sans" w:cs="Open Sans"/>
          <w:b/>
          <w:bCs/>
          <w:color w:val="1876C6"/>
          <w:sz w:val="22"/>
          <w:szCs w:val="22"/>
        </w:rPr>
        <w:t xml:space="preserve">Étape MP-14.2 · </w:t>
      </w:r>
      <w:r>
        <w:rPr>
          <w:rFonts w:eastAsia="Open Sans" w:cs="Open Sans"/>
          <w:b/>
          <w:bCs/>
          <w:color w:val="123A5F"/>
          <w:sz w:val="22"/>
          <w:szCs w:val="22"/>
        </w:rPr>
        <w:t>Affecter les formations obligatoires par poste</w:t>
      </w:r>
      <w:r>
        <w:rPr>
          <w:rFonts w:eastAsia="Open Sans" w:cs="Open Sans"/>
          <w:color w:val="5A6B7B"/>
          <w:sz w:val="18"/>
          <w:szCs w:val="18"/>
        </w:rPr>
        <w:t xml:space="preserve">   Tableau à coller · Affectation · Responsable conformité</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Rôle, Personne.</w:t>
      </w:r>
    </w:p>
    <w:tbl>
      <w:tblPr>
        <w:tblW w:w="9638" w:type="dxa"/>
        <w:jc w:val="left"/>
        <w:tblInd w:w="0" w:type="dxa"/>
        <w:tblLayout w:type="fixed"/>
        <w:tblCellMar>
          <w:top w:w="70" w:type="dxa"/>
          <w:left w:w="110" w:type="dxa"/>
          <w:bottom w:w="70" w:type="dxa"/>
          <w:right w:w="110" w:type="dxa"/>
        </w:tblCellMar>
      </w:tblPr>
      <w:tblGrid>
        <w:gridCol w:w="2133"/>
        <w:gridCol w:w="2511"/>
        <w:gridCol w:w="986"/>
        <w:gridCol w:w="1906"/>
        <w:gridCol w:w="1032"/>
        <w:gridCol w:w="1069"/>
      </w:tblGrid>
      <w:tr>
        <w:trPr>
          <w:tblHeader w:val="true"/>
          <w:cantSplit w:val="true"/>
        </w:trPr>
        <w:tc>
          <w:tcPr>
            <w:tcW w:w="21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Rôle</w:t>
            </w:r>
          </w:p>
        </w:tc>
        <w:tc>
          <w:tcPr>
            <w:tcW w:w="25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Formations obligatoires par poste</w:t>
            </w:r>
          </w:p>
        </w:tc>
        <w:tc>
          <w:tcPr>
            <w:tcW w:w="98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Personne</w:t>
            </w:r>
          </w:p>
        </w:tc>
        <w:tc>
          <w:tcPr>
            <w:tcW w:w="190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Affectation (%)</w:t>
            </w:r>
          </w:p>
        </w:tc>
        <w:tc>
          <w:tcPr>
            <w:tcW w:w="10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Début</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Type de titulaire</w:t>
            </w:r>
          </w:p>
        </w:tc>
      </w:tr>
      <w:tr>
        <w:trPr>
          <w:cantSplit w:val="true"/>
        </w:trPr>
        <w:tc>
          <w:tcPr>
            <w:tcW w:w="21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Gestionnaire des connaissances</w:t>
            </w:r>
          </w:p>
        </w:tc>
        <w:tc>
          <w:tcPr>
            <w:tcW w:w="25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8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Meryem Sefrioui</w:t>
            </w:r>
          </w:p>
        </w:tc>
        <w:tc>
          <w:tcPr>
            <w:tcW w:w="190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100</w:t>
            </w:r>
          </w:p>
        </w:tc>
        <w:tc>
          <w:tcPr>
            <w:tcW w:w="10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18/10/2027</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Titulaire</w:t>
            </w:r>
          </w:p>
        </w:tc>
      </w:tr>
      <w:tr>
        <w:trPr>
          <w:cantSplit w:val="true"/>
        </w:trPr>
        <w:tc>
          <w:tcPr>
            <w:tcW w:w="21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conduite du changement</w:t>
            </w:r>
          </w:p>
        </w:tc>
        <w:tc>
          <w:tcPr>
            <w:tcW w:w="25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8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Mehdi Hajji</w:t>
            </w:r>
          </w:p>
        </w:tc>
        <w:tc>
          <w:tcPr>
            <w:tcW w:w="190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50</w:t>
            </w:r>
          </w:p>
        </w:tc>
        <w:tc>
          <w:tcPr>
            <w:tcW w:w="10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25/10/2027</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Suppléant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Affectations de rôles ».</w:t>
      </w:r>
    </w:p>
    <w:p>
      <w:pPr>
        <w:pStyle w:val="Heading3"/>
        <w:keepNext w:val="true"/>
        <w:spacing w:before="240" w:after="80"/>
        <w:rPr/>
      </w:pPr>
      <w:bookmarkStart w:id="283" w:name="__RefHeading___Toc32064_3874362514"/>
      <w:bookmarkEnd w:id="283"/>
      <w:r>
        <w:rPr>
          <w:rFonts w:eastAsia="Montserrat" w:cs="Montserrat"/>
          <w:b/>
          <w:bCs/>
          <w:color w:val="123A5F"/>
          <w:sz w:val="26"/>
          <w:szCs w:val="26"/>
        </w:rPr>
        <w:t>UFT-HCPR-E1-03 — Suivre la validité des certifications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conformité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Obligations sectorielles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Vérifier les dates d'expiration et les renouvellements.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Validité : 33 valides, 5 expirent sous 60 jours.</w:t>
            </w:r>
          </w:p>
        </w:tc>
      </w:tr>
    </w:tbl>
    <w:p>
      <w:pPr>
        <w:pStyle w:val="Normal"/>
        <w:keepNext w:val="true"/>
        <w:spacing w:lineRule="auto" w:line="288" w:before="200" w:after="80"/>
        <w:jc w:val="left"/>
        <w:rPr/>
      </w:pPr>
      <w:r>
        <w:rPr>
          <w:rFonts w:eastAsia="Open Sans" w:cs="Open Sans"/>
          <w:b/>
          <w:bCs/>
          <w:color w:val="1876C6"/>
          <w:sz w:val="22"/>
          <w:szCs w:val="22"/>
        </w:rPr>
        <w:t xml:space="preserve">Étape MP-02.1 · </w:t>
      </w:r>
      <w:r>
        <w:rPr>
          <w:rFonts w:eastAsia="Open Sans" w:cs="Open Sans"/>
          <w:b/>
          <w:bCs/>
          <w:color w:val="123A5F"/>
          <w:sz w:val="22"/>
          <w:szCs w:val="22"/>
        </w:rPr>
        <w:t>Définir les familles et niveaux de compétences</w:t>
      </w:r>
      <w:r>
        <w:rPr>
          <w:rFonts w:eastAsia="Open Sans" w:cs="Open Sans"/>
          <w:color w:val="5A6B7B"/>
          <w:sz w:val="18"/>
          <w:szCs w:val="18"/>
        </w:rPr>
        <w:t xml:space="preserve">   Tableau à coller · Objectifs · Analyste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Familles et niveaux de compétences, Cible, Échéance.</w:t>
      </w:r>
    </w:p>
    <w:tbl>
      <w:tblPr>
        <w:tblW w:w="9638" w:type="dxa"/>
        <w:jc w:val="left"/>
        <w:tblInd w:w="0" w:type="dxa"/>
        <w:tblLayout w:type="fixed"/>
        <w:tblCellMar>
          <w:top w:w="70" w:type="dxa"/>
          <w:left w:w="110" w:type="dxa"/>
          <w:bottom w:w="70" w:type="dxa"/>
          <w:right w:w="110" w:type="dxa"/>
        </w:tblCellMar>
      </w:tblPr>
      <w:tblGrid>
        <w:gridCol w:w="2881"/>
        <w:gridCol w:w="2882"/>
        <w:gridCol w:w="949"/>
        <w:gridCol w:w="932"/>
        <w:gridCol w:w="1060"/>
        <w:gridCol w:w="933"/>
      </w:tblGrid>
      <w:tr>
        <w:trPr>
          <w:tblHeader w:val="true"/>
          <w:cantSplit w:val="true"/>
        </w:trPr>
        <w:tc>
          <w:tcPr>
            <w:tcW w:w="28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Familles et niveaux de compétences</w:t>
            </w:r>
          </w:p>
        </w:tc>
        <w:tc>
          <w:tcPr>
            <w:tcW w:w="28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 de départ</w:t>
            </w:r>
          </w:p>
        </w:tc>
        <w:tc>
          <w:tcPr>
            <w:tcW w:w="9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Échéance</w:t>
            </w:r>
          </w:p>
        </w:tc>
        <w:tc>
          <w:tcPr>
            <w:tcW w:w="9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Porter la maîtrise de Triage IA et aide à la décision clinique des équipes Opérateur — Soins cliniques et infirmiers au niveau 3</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KPI-015 (Taux de correction des dossiers de formation)</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49 %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79 %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17/04/2028</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Mehdi Hajji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Certifier le personnel Encadrant — Soins cliniques et infirmiers sur Assistance IA en imagerie médicale</w:t>
            </w:r>
          </w:p>
        </w:tc>
        <w:tc>
          <w:tcPr>
            <w:tcW w:w="28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KPI-016 (Taux de réutilisation des connaissances)</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34 %</w:t>
            </w:r>
          </w:p>
        </w:tc>
        <w:tc>
          <w:tcPr>
            <w:tcW w:w="9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87 %</w:t>
            </w:r>
          </w:p>
        </w:tc>
        <w:tc>
          <w:tcPr>
            <w:tcW w:w="10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24/04/2028</w:t>
            </w:r>
          </w:p>
        </w:tc>
        <w:tc>
          <w:tcPr>
            <w:tcW w:w="9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Hind Ouazzani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Réduire de 30 % le temps de prise en main de Planification IA des lits et des effectifs</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KPI-017 (Couverture des PDI)</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37 %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85 %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01/05/2028</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Tarik Amrani</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des objectifs ».</w:t>
      </w:r>
    </w:p>
    <w:p>
      <w:pPr>
        <w:pStyle w:val="Normal"/>
        <w:keepNext w:val="true"/>
        <w:spacing w:lineRule="auto" w:line="288" w:before="200" w:after="80"/>
        <w:jc w:val="left"/>
        <w:rPr/>
      </w:pPr>
      <w:r>
        <w:rPr>
          <w:rFonts w:eastAsia="Open Sans" w:cs="Open Sans"/>
          <w:b/>
          <w:bCs/>
          <w:color w:val="1876C6"/>
          <w:sz w:val="22"/>
          <w:szCs w:val="22"/>
        </w:rPr>
        <w:t xml:space="preserve">Étape MP-14.3 · </w:t>
      </w:r>
      <w:r>
        <w:rPr>
          <w:rFonts w:eastAsia="Open Sans" w:cs="Open Sans"/>
          <w:b/>
          <w:bCs/>
          <w:color w:val="123A5F"/>
          <w:sz w:val="22"/>
          <w:szCs w:val="22"/>
        </w:rPr>
        <w:t>Calculer la validité des certifications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284" w:name="__RefHeading___Toc32066_3874362514"/>
      <w:bookmarkEnd w:id="284"/>
      <w:r>
        <w:rPr>
          <w:rFonts w:eastAsia="Montserrat" w:cs="Montserrat"/>
          <w:b/>
          <w:bCs/>
          <w:color w:val="123A5F"/>
          <w:sz w:val="26"/>
          <w:szCs w:val="26"/>
        </w:rPr>
        <w:t>UFT-HCPR-E1-04 — Émettre l'extrait de conformité</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conformité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Obligations sectorielles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Produire l'extrait pour les auditeurs.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Extrait émis pour l'audit ISO 7101 du 15 octobre.</w:t>
            </w:r>
          </w:p>
        </w:tc>
      </w:tr>
    </w:tbl>
    <w:p>
      <w:pPr>
        <w:pStyle w:val="Normal"/>
        <w:keepNext w:val="true"/>
        <w:spacing w:lineRule="auto" w:line="288" w:before="200" w:after="80"/>
        <w:jc w:val="left"/>
        <w:rPr/>
      </w:pPr>
      <w:r>
        <w:rPr>
          <w:rFonts w:eastAsia="Open Sans" w:cs="Open Sans"/>
          <w:b/>
          <w:bCs/>
          <w:color w:val="1876C6"/>
          <w:sz w:val="22"/>
          <w:szCs w:val="22"/>
        </w:rPr>
        <w:t xml:space="preserve">Étape MP-02.2 · </w:t>
      </w:r>
      <w:r>
        <w:rPr>
          <w:rFonts w:eastAsia="Open Sans" w:cs="Open Sans"/>
          <w:b/>
          <w:bCs/>
          <w:color w:val="123A5F"/>
          <w:sz w:val="22"/>
          <w:szCs w:val="22"/>
        </w:rPr>
        <w:t>Fixer les niveaux cibles par poste</w:t>
      </w:r>
      <w:r>
        <w:rPr>
          <w:rFonts w:eastAsia="Open Sans" w:cs="Open Sans"/>
          <w:color w:val="5A6B7B"/>
          <w:sz w:val="18"/>
          <w:szCs w:val="18"/>
        </w:rPr>
        <w:t xml:space="preserve">   Tableau à coller · Objectifs · Partenaire 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Niveaux cibles par poste, Cible, Échéance.</w:t>
      </w:r>
    </w:p>
    <w:tbl>
      <w:tblPr>
        <w:tblW w:w="9638" w:type="dxa"/>
        <w:jc w:val="left"/>
        <w:tblInd w:w="0" w:type="dxa"/>
        <w:tblLayout w:type="fixed"/>
        <w:tblCellMar>
          <w:top w:w="70" w:type="dxa"/>
          <w:left w:w="110" w:type="dxa"/>
          <w:bottom w:w="70" w:type="dxa"/>
          <w:right w:w="110" w:type="dxa"/>
        </w:tblCellMar>
      </w:tblPr>
      <w:tblGrid>
        <w:gridCol w:w="2881"/>
        <w:gridCol w:w="2882"/>
        <w:gridCol w:w="949"/>
        <w:gridCol w:w="932"/>
        <w:gridCol w:w="1060"/>
        <w:gridCol w:w="933"/>
      </w:tblGrid>
      <w:tr>
        <w:trPr>
          <w:tblHeader w:val="true"/>
          <w:cantSplit w:val="true"/>
        </w:trPr>
        <w:tc>
          <w:tcPr>
            <w:tcW w:w="28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Niveaux cibles par poste</w:t>
            </w:r>
          </w:p>
        </w:tc>
        <w:tc>
          <w:tcPr>
            <w:tcW w:w="28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 de départ</w:t>
            </w:r>
          </w:p>
        </w:tc>
        <w:tc>
          <w:tcPr>
            <w:tcW w:w="9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Échéance</w:t>
            </w:r>
          </w:p>
        </w:tc>
        <w:tc>
          <w:tcPr>
            <w:tcW w:w="9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Porter la maîtrise de Triage IA et aide à la décision clinique des équipes Opérateur — Soins cliniques et infirmiers au niveau 3</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KPI-016 (Taux de réutilisation des connaissances)</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32 %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73 %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19/04/2028</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Hind Ouazzani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Certifier le personnel Encadrant — Soins cliniques et infirmiers sur Assistance IA en imagerie médicale</w:t>
            </w:r>
          </w:p>
        </w:tc>
        <w:tc>
          <w:tcPr>
            <w:tcW w:w="28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KPI-017 (Couverture des PDI)</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45 %</w:t>
            </w:r>
          </w:p>
        </w:tc>
        <w:tc>
          <w:tcPr>
            <w:tcW w:w="9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77 %</w:t>
            </w:r>
          </w:p>
        </w:tc>
        <w:tc>
          <w:tcPr>
            <w:tcW w:w="10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26/04/2028</w:t>
            </w:r>
          </w:p>
        </w:tc>
        <w:tc>
          <w:tcPr>
            <w:tcW w:w="9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Tarik Amrani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Réduire de 30 % le temps de prise en main de Planification IA des lits et des effectifs</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KPI-018 (Conformité des certifications obligatoires)</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83 %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03/05/2028</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Amine Hajji</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des objectifs ».</w:t>
      </w:r>
    </w:p>
    <w:p>
      <w:pPr>
        <w:pStyle w:val="Normal"/>
        <w:keepNext w:val="true"/>
        <w:spacing w:lineRule="auto" w:line="288" w:before="200" w:after="80"/>
        <w:jc w:val="left"/>
        <w:rPr/>
      </w:pPr>
      <w:r>
        <w:rPr>
          <w:rFonts w:eastAsia="Open Sans" w:cs="Open Sans"/>
          <w:b/>
          <w:bCs/>
          <w:color w:val="1876C6"/>
          <w:sz w:val="22"/>
          <w:szCs w:val="22"/>
        </w:rPr>
        <w:t xml:space="preserve">Étape MP-14.7 · </w:t>
      </w:r>
      <w:r>
        <w:rPr>
          <w:rFonts w:eastAsia="Open Sans" w:cs="Open Sans"/>
          <w:b/>
          <w:bCs/>
          <w:color w:val="123A5F"/>
          <w:sz w:val="22"/>
          <w:szCs w:val="22"/>
        </w:rPr>
        <w:t>Produire l'extrait d'audit de conformité</w:t>
      </w:r>
      <w:r>
        <w:rPr>
          <w:rFonts w:eastAsia="Open Sans" w:cs="Open Sans"/>
          <w:color w:val="5A6B7B"/>
          <w:sz w:val="18"/>
          <w:szCs w:val="18"/>
        </w:rPr>
        <w:t xml:space="preserve">   Tableau à coller · Plan · Responsable conformité</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Extrait d'audit de conformité.</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Extrait d'audit de conformité</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Extrait d'audit de conformité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Hind Ouazzani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01/11/2027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01/12/2027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42 000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Extrait d'audit de conformité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Tarik Amrani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08/11/2027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08/12/2027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58 000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r>
        <w:br w:type="page"/>
      </w:r>
    </w:p>
    <w:p>
      <w:pPr>
        <w:pStyle w:val="Heading1"/>
        <w:pBdr>
          <w:bottom w:val="single" w:sz="6" w:space="6" w:color="E1E8F0"/>
        </w:pBdr>
        <w:spacing w:before="0" w:after="240"/>
        <w:rPr/>
      </w:pPr>
      <w:bookmarkStart w:id="285" w:name="__RefHeading___Toc32068_3874362514"/>
      <w:bookmarkEnd w:id="285"/>
      <w:r>
        <w:rPr>
          <w:rFonts w:eastAsia="Montserrat" w:cs="Montserrat"/>
          <w:b/>
          <w:bCs/>
          <w:color w:val="123A5F"/>
          <w:sz w:val="40"/>
          <w:szCs w:val="40"/>
        </w:rPr>
        <w:t>11. Phase 6 — Talents, savoirs et amélioration continue</w:t>
      </w:r>
    </w:p>
    <w:p>
      <w:pPr>
        <w:pStyle w:val="Normal"/>
        <w:spacing w:lineRule="auto" w:line="288" w:before="0" w:after="160"/>
        <w:jc w:val="left"/>
        <w:rPr/>
      </w:pPr>
      <w:r>
        <w:rPr>
          <w:rFonts w:eastAsia="Open Sans" w:cs="Open Sans"/>
          <w:color w:val="2C3E50"/>
          <w:sz w:val="22"/>
          <w:szCs w:val="22"/>
        </w:rPr>
        <w:t>Cette phase compte 4 processus et 30 tâches. Elle se termine par le jalon G6 — Clôture et amélioration continue.</w:t>
      </w:r>
    </w:p>
    <w:tbl>
      <w:tblPr>
        <w:tblW w:w="9638" w:type="dxa"/>
        <w:jc w:val="left"/>
        <w:tblInd w:w="0" w:type="dxa"/>
        <w:tblLayout w:type="fixed"/>
        <w:tblCellMar>
          <w:top w:w="70" w:type="dxa"/>
          <w:left w:w="110" w:type="dxa"/>
          <w:bottom w:w="70" w:type="dxa"/>
          <w:right w:w="110" w:type="dxa"/>
        </w:tblCellMar>
      </w:tblPr>
      <w:tblGrid>
        <w:gridCol w:w="1698"/>
        <w:gridCol w:w="6639"/>
        <w:gridCol w:w="1301"/>
      </w:tblGrid>
      <w:tr>
        <w:trPr>
          <w:tblHeader w:val="true"/>
          <w:cantSplit w:val="true"/>
        </w:trPr>
        <w:tc>
          <w:tcPr>
            <w:tcW w:w="16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Processus</w:t>
            </w:r>
          </w:p>
        </w:tc>
        <w:tc>
          <w:tcPr>
            <w:tcW w:w="66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Nom</w:t>
            </w:r>
          </w:p>
        </w:tc>
        <w:tc>
          <w:tcPr>
            <w:tcW w:w="13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Tâches</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E2E-10</w:t>
            </w:r>
          </w:p>
        </w:tc>
        <w:tc>
          <w:tcPr>
            <w:tcW w:w="6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Du talent à la mobilité</w:t>
            </w:r>
          </w:p>
        </w:tc>
        <w:tc>
          <w:tcPr>
            <w:tcW w:w="1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8</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E2E-11</w:t>
            </w:r>
          </w:p>
        </w:tc>
        <w:tc>
          <w:tcPr>
            <w:tcW w:w="6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 l'intégration à la productivité</w:t>
            </w:r>
          </w:p>
        </w:tc>
        <w:tc>
          <w:tcPr>
            <w:tcW w:w="13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7</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E2E-12</w:t>
            </w:r>
          </w:p>
        </w:tc>
        <w:tc>
          <w:tcPr>
            <w:tcW w:w="66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De la capture au transfert des savoirs</w:t>
            </w:r>
          </w:p>
        </w:tc>
        <w:tc>
          <w:tcPr>
            <w:tcW w:w="13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7</w:t>
            </w:r>
          </w:p>
        </w:tc>
      </w:tr>
      <w:tr>
        <w:trPr>
          <w:cantSplit w:val="true"/>
        </w:trPr>
        <w:tc>
          <w:tcPr>
            <w:tcW w:w="16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E2E-31</w:t>
            </w:r>
          </w:p>
        </w:tc>
        <w:tc>
          <w:tcPr>
            <w:tcW w:w="66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De la mission à la feuille de route</w:t>
            </w:r>
          </w:p>
        </w:tc>
        <w:tc>
          <w:tcPr>
            <w:tcW w:w="13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8</w:t>
            </w:r>
          </w:p>
        </w:tc>
      </w:tr>
    </w:tbl>
    <w:p>
      <w:pPr>
        <w:pStyle w:val="Heading2"/>
        <w:keepNext w:val="true"/>
        <w:spacing w:before="320" w:after="120"/>
        <w:rPr/>
      </w:pPr>
      <w:bookmarkStart w:id="286" w:name="__RefHeading___Toc32070_3874362514"/>
      <w:bookmarkEnd w:id="286"/>
      <w:r>
        <w:rPr>
          <w:rFonts w:eastAsia="Montserrat" w:cs="Montserrat"/>
          <w:b/>
          <w:bCs/>
          <w:color w:val="123A5F"/>
          <w:sz w:val="32"/>
          <w:szCs w:val="32"/>
        </w:rPr>
        <w:t>11.1 E2E-10 — Du talent à la mobilité</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Favoriser la mobilité interne et la progression de carrière</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Poste interne publié ou revue annuelle de carrière.</w:t>
      </w:r>
      <w:r>
        <w:rPr>
          <w:rFonts w:eastAsia="Open Sans" w:cs="Open Sans"/>
          <w:b/>
          <w:bCs/>
          <w:color w:val="2C3E50"/>
          <w:sz w:val="20"/>
          <w:szCs w:val="20"/>
        </w:rPr>
        <w:t xml:space="preserve">   Résultat final : </w:t>
      </w:r>
      <w:r>
        <w:rPr>
          <w:rFonts w:eastAsia="Open Sans" w:cs="Open Sans"/>
          <w:color w:val="2C3E50"/>
          <w:sz w:val="20"/>
          <w:szCs w:val="20"/>
        </w:rPr>
        <w:t>Mobilité interne décidée avec plan de reconversion affecté.</w:t>
      </w:r>
    </w:p>
    <w:p>
      <w:pPr>
        <w:pStyle w:val="Heading3"/>
        <w:keepNext w:val="true"/>
        <w:spacing w:before="240" w:after="80"/>
        <w:rPr/>
      </w:pPr>
      <w:bookmarkStart w:id="287" w:name="__RefHeading___Toc32072_3874362514"/>
      <w:bookmarkEnd w:id="287"/>
      <w:r>
        <w:rPr>
          <w:rFonts w:eastAsia="Montserrat" w:cs="Montserrat"/>
          <w:b/>
          <w:bCs/>
          <w:color w:val="123A5F"/>
          <w:sz w:val="26"/>
          <w:szCs w:val="26"/>
        </w:rPr>
        <w:t>UFT-10-01 — Modéliser les parcours de carrière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DRH · CHRO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Architecture des emplois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Parcours de carrière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Parcours : opérateur Soins cliniques et infirmiers → chef d'équipe → encadrant, avec cibles de compétences par étape.</w:t>
            </w:r>
          </w:p>
        </w:tc>
      </w:tr>
    </w:tbl>
    <w:p>
      <w:pPr>
        <w:pStyle w:val="Normal"/>
        <w:keepNext w:val="true"/>
        <w:spacing w:lineRule="auto" w:line="288" w:before="200" w:after="80"/>
        <w:jc w:val="left"/>
        <w:rPr/>
      </w:pPr>
      <w:r>
        <w:rPr>
          <w:rFonts w:eastAsia="Open Sans" w:cs="Open Sans"/>
          <w:b/>
          <w:bCs/>
          <w:color w:val="1876C6"/>
          <w:sz w:val="22"/>
          <w:szCs w:val="22"/>
        </w:rPr>
        <w:t xml:space="preserve">Étape MP-13.1 · </w:t>
      </w:r>
      <w:r>
        <w:rPr>
          <w:rFonts w:eastAsia="Open Sans" w:cs="Open Sans"/>
          <w:b/>
          <w:bCs/>
          <w:color w:val="123A5F"/>
          <w:sz w:val="22"/>
          <w:szCs w:val="22"/>
        </w:rPr>
        <w:t>Modéliser le parcours de carrière</w:t>
      </w:r>
      <w:r>
        <w:rPr>
          <w:rFonts w:eastAsia="Open Sans" w:cs="Open Sans"/>
          <w:color w:val="5A6B7B"/>
          <w:sz w:val="18"/>
          <w:szCs w:val="18"/>
        </w:rPr>
        <w:t xml:space="preserve">   Tableau à coller · Configuration · DRH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Parcours de carrière, Valeur.</w:t>
      </w:r>
    </w:p>
    <w:tbl>
      <w:tblPr>
        <w:tblW w:w="9638" w:type="dxa"/>
        <w:jc w:val="left"/>
        <w:tblInd w:w="0" w:type="dxa"/>
        <w:tblLayout w:type="fixed"/>
        <w:tblCellMar>
          <w:top w:w="70" w:type="dxa"/>
          <w:left w:w="110" w:type="dxa"/>
          <w:bottom w:w="70" w:type="dxa"/>
          <w:right w:w="110" w:type="dxa"/>
        </w:tblCellMar>
      </w:tblPr>
      <w:tblGrid>
        <w:gridCol w:w="2209"/>
        <w:gridCol w:w="5112"/>
        <w:gridCol w:w="2317"/>
      </w:tblGrid>
      <w:tr>
        <w:trPr>
          <w:tblHeader w:val="true"/>
          <w:cantSplit w:val="true"/>
        </w:trPr>
        <w:tc>
          <w:tcPr>
            <w:tcW w:w="22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Parcours de carrière</w:t>
            </w:r>
          </w:p>
        </w:tc>
        <w:tc>
          <w:tcPr>
            <w:tcW w:w="51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23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Référence</w:t>
            </w:r>
          </w:p>
        </w:tc>
      </w:tr>
      <w:tr>
        <w:trPr>
          <w:cantSplit w:val="true"/>
        </w:trPr>
        <w:tc>
          <w:tcPr>
            <w:tcW w:w="22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Parcours de carrière</w:t>
            </w:r>
          </w:p>
        </w:tc>
        <w:tc>
          <w:tcPr>
            <w:tcW w:w="51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Parcours : opérateur Soins cliniques et infirmiers → chef d'équipe → encadrant, avec cibles de compétences par étape.</w:t>
            </w:r>
          </w:p>
        </w:tc>
        <w:tc>
          <w:tcPr>
            <w:tcW w:w="23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Parcours de carrière</w:t>
            </w:r>
          </w:p>
        </w:tc>
      </w:tr>
      <w:tr>
        <w:trPr>
          <w:cantSplit w:val="true"/>
        </w:trPr>
        <w:tc>
          <w:tcPr>
            <w:tcW w:w="22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Circuit d’approbation</w:t>
            </w:r>
          </w:p>
        </w:tc>
        <w:tc>
          <w:tcPr>
            <w:tcW w:w="51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formation, puis DRH</w:t>
            </w:r>
          </w:p>
        </w:tc>
        <w:tc>
          <w:tcPr>
            <w:tcW w:w="23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Délégation de pouvoirs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Paramètres ».</w:t>
      </w:r>
    </w:p>
    <w:p>
      <w:pPr>
        <w:pStyle w:val="Normal"/>
        <w:keepNext w:val="true"/>
        <w:spacing w:lineRule="auto" w:line="288" w:before="200" w:after="80"/>
        <w:jc w:val="left"/>
        <w:rPr/>
      </w:pPr>
      <w:r>
        <w:rPr>
          <w:rFonts w:eastAsia="Open Sans" w:cs="Open Sans"/>
          <w:b/>
          <w:bCs/>
          <w:color w:val="1876C6"/>
          <w:sz w:val="22"/>
          <w:szCs w:val="22"/>
        </w:rPr>
        <w:t xml:space="preserve">Étape MP-13.2 · </w:t>
      </w:r>
      <w:r>
        <w:rPr>
          <w:rFonts w:eastAsia="Open Sans" w:cs="Open Sans"/>
          <w:b/>
          <w:bCs/>
          <w:color w:val="123A5F"/>
          <w:sz w:val="22"/>
          <w:szCs w:val="22"/>
        </w:rPr>
        <w:t>Relier les étapes du parcours aux cibles de compétences</w:t>
      </w:r>
      <w:r>
        <w:rPr>
          <w:rFonts w:eastAsia="Open Sans" w:cs="Open Sans"/>
          <w:color w:val="5A6B7B"/>
          <w:sz w:val="18"/>
          <w:szCs w:val="18"/>
        </w:rPr>
        <w:t xml:space="preserve">   Tableau à coller · Tableau d’enregistrements · Partenaire 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Étapes du parcours aux cibles de compétences.</w:t>
      </w:r>
    </w:p>
    <w:tbl>
      <w:tblPr>
        <w:tblW w:w="9638" w:type="dxa"/>
        <w:jc w:val="left"/>
        <w:tblInd w:w="0" w:type="dxa"/>
        <w:tblLayout w:type="fixed"/>
        <w:tblCellMar>
          <w:top w:w="70" w:type="dxa"/>
          <w:left w:w="110" w:type="dxa"/>
          <w:bottom w:w="70" w:type="dxa"/>
          <w:right w:w="110" w:type="dxa"/>
        </w:tblCellMar>
      </w:tblPr>
      <w:tblGrid>
        <w:gridCol w:w="2570"/>
        <w:gridCol w:w="917"/>
        <w:gridCol w:w="2837"/>
        <w:gridCol w:w="917"/>
        <w:gridCol w:w="2397"/>
      </w:tblGrid>
      <w:tr>
        <w:trPr>
          <w:tblHeader w:val="true"/>
          <w:cantSplit w:val="true"/>
        </w:trPr>
        <w:tc>
          <w:tcPr>
            <w:tcW w:w="25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Étapes du parcours aux cibles de compétences</w:t>
            </w:r>
          </w:p>
        </w:tc>
        <w:tc>
          <w:tcPr>
            <w:tcW w:w="9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8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3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28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9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Tarik Amrani</w:t>
            </w:r>
          </w:p>
        </w:tc>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 avec le responsable de fonction</w:t>
            </w:r>
          </w:p>
        </w:tc>
      </w:tr>
      <w:tr>
        <w:trPr>
          <w:cantSplit w:val="true"/>
        </w:trPr>
        <w:tc>
          <w:tcPr>
            <w:tcW w:w="25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28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Amine Hajji</w:t>
            </w:r>
          </w:p>
        </w:tc>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Résultats du questionnaire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Étapes du parcours aux cibles de compétences ».</w:t>
      </w:r>
    </w:p>
    <w:p>
      <w:pPr>
        <w:pStyle w:val="Heading3"/>
        <w:keepNext w:val="true"/>
        <w:spacing w:before="240" w:after="80"/>
        <w:rPr/>
      </w:pPr>
      <w:bookmarkStart w:id="288" w:name="__RefHeading___Toc32074_3874362514"/>
      <w:bookmarkEnd w:id="288"/>
      <w:r>
        <w:rPr>
          <w:rFonts w:eastAsia="Montserrat" w:cs="Montserrat"/>
          <w:b/>
          <w:bCs/>
          <w:color w:val="123A5F"/>
          <w:sz w:val="26"/>
          <w:szCs w:val="26"/>
        </w:rPr>
        <w:t>UFT-10-02 — Publier un poste interne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Partenaire RH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Parcours de carrière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Poste interne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Poste « Chef d'équipe Soins cliniques et infirmiers », compétences requises : Triage IA et aide à la décision clinique niveau 3, leadership niveau 2.</w:t>
            </w:r>
          </w:p>
        </w:tc>
      </w:tr>
    </w:tbl>
    <w:p>
      <w:pPr>
        <w:pStyle w:val="Normal"/>
        <w:keepNext w:val="true"/>
        <w:spacing w:lineRule="auto" w:line="288" w:before="200" w:after="80"/>
        <w:jc w:val="left"/>
        <w:rPr/>
      </w:pPr>
      <w:r>
        <w:rPr>
          <w:rFonts w:eastAsia="Open Sans" w:cs="Open Sans"/>
          <w:b/>
          <w:bCs/>
          <w:color w:val="1876C6"/>
          <w:sz w:val="22"/>
          <w:szCs w:val="22"/>
        </w:rPr>
        <w:t xml:space="preserve">Étape MP-31.1 · </w:t>
      </w:r>
      <w:r>
        <w:rPr>
          <w:rFonts w:eastAsia="Open Sans" w:cs="Open Sans"/>
          <w:b/>
          <w:bCs/>
          <w:color w:val="123A5F"/>
          <w:sz w:val="22"/>
          <w:szCs w:val="22"/>
        </w:rPr>
        <w:t>Publier un poste interne</w:t>
      </w:r>
      <w:r>
        <w:rPr>
          <w:rFonts w:eastAsia="Open Sans" w:cs="Open Sans"/>
          <w:color w:val="5A6B7B"/>
          <w:sz w:val="18"/>
          <w:szCs w:val="18"/>
        </w:rPr>
        <w:t xml:space="preserve">   Tableau à coller · Communication · Partenaire 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Poste interne,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Poste interne</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31/10/2027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07/11/2027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Normal"/>
        <w:keepNext w:val="true"/>
        <w:spacing w:lineRule="auto" w:line="288" w:before="200" w:after="80"/>
        <w:jc w:val="left"/>
        <w:rPr/>
      </w:pPr>
      <w:r>
        <w:rPr>
          <w:rFonts w:eastAsia="Open Sans" w:cs="Open Sans"/>
          <w:b/>
          <w:bCs/>
          <w:color w:val="1876C6"/>
          <w:sz w:val="22"/>
          <w:szCs w:val="22"/>
        </w:rPr>
        <w:t xml:space="preserve">Étape MP-31.2 · </w:t>
      </w:r>
      <w:r>
        <w:rPr>
          <w:rFonts w:eastAsia="Open Sans" w:cs="Open Sans"/>
          <w:b/>
          <w:bCs/>
          <w:color w:val="123A5F"/>
          <w:sz w:val="22"/>
          <w:szCs w:val="22"/>
        </w:rPr>
        <w:t>Définir les compétences requises</w:t>
      </w:r>
      <w:r>
        <w:rPr>
          <w:rFonts w:eastAsia="Open Sans" w:cs="Open Sans"/>
          <w:color w:val="5A6B7B"/>
          <w:sz w:val="18"/>
          <w:szCs w:val="18"/>
        </w:rPr>
        <w:t xml:space="preserve">   Tableau à coller · Tableau d’enregistrements · Manager recruteur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Compétences requises.</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Compétences requises</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Primary</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Amine Hajji</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Résultats du questionnaire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Secondary</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Zineb Squalli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Entretiens annuels d’évaluation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Compétences requises ».</w:t>
      </w:r>
    </w:p>
    <w:p>
      <w:pPr>
        <w:pStyle w:val="Heading3"/>
        <w:keepNext w:val="true"/>
        <w:spacing w:before="240" w:after="80"/>
        <w:rPr/>
      </w:pPr>
      <w:bookmarkStart w:id="289" w:name="__RefHeading___Toc32076_3874362514"/>
      <w:bookmarkEnd w:id="289"/>
      <w:r>
        <w:rPr>
          <w:rFonts w:eastAsia="Montserrat" w:cs="Montserrat"/>
          <w:b/>
          <w:bCs/>
          <w:color w:val="123A5F"/>
          <w:sz w:val="26"/>
          <w:szCs w:val="26"/>
        </w:rPr>
        <w:t>UFT-10-03 — Rapprocher les collaborateurs du poste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Partenaire RH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Poste interne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Liste de rapprochement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Revoir 6 correspondances IA ; garder 4 candidats au score supérieur à 75 %.</w:t>
            </w:r>
          </w:p>
        </w:tc>
      </w:tr>
    </w:tbl>
    <w:p>
      <w:pPr>
        <w:pStyle w:val="Normal"/>
        <w:keepNext w:val="true"/>
        <w:spacing w:lineRule="auto" w:line="288" w:before="200" w:after="80"/>
        <w:jc w:val="left"/>
        <w:rPr/>
      </w:pPr>
      <w:r>
        <w:rPr>
          <w:rFonts w:eastAsia="Open Sans" w:cs="Open Sans"/>
          <w:b/>
          <w:bCs/>
          <w:color w:val="1876C6"/>
          <w:sz w:val="22"/>
          <w:szCs w:val="22"/>
        </w:rPr>
        <w:t xml:space="preserve">Étape MP-31.3 · </w:t>
      </w:r>
      <w:r>
        <w:rPr>
          <w:rFonts w:eastAsia="Open Sans" w:cs="Open Sans"/>
          <w:b/>
          <w:bCs/>
          <w:color w:val="123A5F"/>
          <w:sz w:val="22"/>
          <w:szCs w:val="22"/>
        </w:rPr>
        <w:t>Rapprocher les collaborateurs du poste</w:t>
      </w:r>
      <w:r>
        <w:rPr>
          <w:rFonts w:eastAsia="Open Sans" w:cs="Open Sans"/>
          <w:color w:val="5A6B7B"/>
          <w:sz w:val="18"/>
          <w:szCs w:val="18"/>
        </w:rPr>
        <w:t xml:space="preserve">   Tableau à coller · Matrice d’évaluation · Partenaire 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Collaborateurs du poste,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Collaborateurs du poste</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Coût</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Risque</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Impact métier</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Normal"/>
        <w:keepNext w:val="true"/>
        <w:spacing w:lineRule="auto" w:line="288" w:before="200" w:after="80"/>
        <w:jc w:val="left"/>
        <w:rPr/>
      </w:pPr>
      <w:r>
        <w:rPr>
          <w:rFonts w:eastAsia="Open Sans" w:cs="Open Sans"/>
          <w:b/>
          <w:bCs/>
          <w:color w:val="1876C6"/>
          <w:sz w:val="22"/>
          <w:szCs w:val="22"/>
        </w:rPr>
        <w:t xml:space="preserve">Étape MP-02.7 · </w:t>
      </w:r>
      <w:r>
        <w:rPr>
          <w:rFonts w:eastAsia="Open Sans" w:cs="Open Sans"/>
          <w:b/>
          <w:bCs/>
          <w:color w:val="123A5F"/>
          <w:sz w:val="22"/>
          <w:szCs w:val="22"/>
        </w:rPr>
        <w:t>Valider l'inventaire des compétences</w:t>
      </w:r>
      <w:r>
        <w:rPr>
          <w:rFonts w:eastAsia="Open Sans" w:cs="Open Sans"/>
          <w:color w:val="5A6B7B"/>
          <w:sz w:val="18"/>
          <w:szCs w:val="18"/>
        </w:rPr>
        <w:t xml:space="preserve">   Formulaire · Décision · Responsable formation</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Inventaire des compétences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Inventaire des compétences — Revoir 6 correspondances IA ; garder 4 candidats au score supérieur à 75 %.</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Conditions remplies ; risques acceptés par le sponsor.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21/11/2027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3"/>
        <w:keepNext w:val="true"/>
        <w:spacing w:before="240" w:after="80"/>
        <w:rPr/>
      </w:pPr>
      <w:bookmarkStart w:id="290" w:name="__RefHeading___Toc32078_3874362514"/>
      <w:bookmarkEnd w:id="290"/>
      <w:r>
        <w:rPr>
          <w:rFonts w:eastAsia="Montserrat" w:cs="Montserrat"/>
          <w:b/>
          <w:bCs/>
          <w:color w:val="123A5F"/>
          <w:sz w:val="26"/>
          <w:szCs w:val="26"/>
        </w:rPr>
        <w:t>UFT-10-04 — Postuler à un poste interne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Collaborateur · Manager recruteur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Liste de rapprochement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Candidatures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Candidature avec note de motivation et accord du manager actuel.</w:t>
            </w:r>
          </w:p>
        </w:tc>
      </w:tr>
    </w:tbl>
    <w:p>
      <w:pPr>
        <w:pStyle w:val="Normal"/>
        <w:keepNext w:val="true"/>
        <w:spacing w:lineRule="auto" w:line="288" w:before="200" w:after="80"/>
        <w:jc w:val="left"/>
        <w:rPr/>
      </w:pPr>
      <w:r>
        <w:rPr>
          <w:rFonts w:eastAsia="Open Sans" w:cs="Open Sans"/>
          <w:b/>
          <w:bCs/>
          <w:color w:val="1876C6"/>
          <w:sz w:val="22"/>
          <w:szCs w:val="22"/>
        </w:rPr>
        <w:t xml:space="preserve">Étape MP-31.4 · </w:t>
      </w:r>
      <w:r>
        <w:rPr>
          <w:rFonts w:eastAsia="Open Sans" w:cs="Open Sans"/>
          <w:b/>
          <w:bCs/>
          <w:color w:val="123A5F"/>
          <w:sz w:val="22"/>
          <w:szCs w:val="22"/>
        </w:rPr>
        <w:t>Postuler à un poste interne</w:t>
      </w:r>
      <w:r>
        <w:rPr>
          <w:rFonts w:eastAsia="Open Sans" w:cs="Open Sans"/>
          <w:color w:val="5A6B7B"/>
          <w:sz w:val="18"/>
          <w:szCs w:val="18"/>
        </w:rPr>
        <w:t xml:space="preserve">   Tableau à coller · Configuration · Collaborateur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Un poste interne, Valeur.</w:t>
      </w:r>
    </w:p>
    <w:tbl>
      <w:tblPr>
        <w:tblW w:w="9638" w:type="dxa"/>
        <w:jc w:val="left"/>
        <w:tblInd w:w="0" w:type="dxa"/>
        <w:tblLayout w:type="fixed"/>
        <w:tblCellMar>
          <w:top w:w="70" w:type="dxa"/>
          <w:left w:w="110" w:type="dxa"/>
          <w:bottom w:w="70" w:type="dxa"/>
          <w:right w:w="110" w:type="dxa"/>
        </w:tblCellMar>
      </w:tblPr>
      <w:tblGrid>
        <w:gridCol w:w="2209"/>
        <w:gridCol w:w="5112"/>
        <w:gridCol w:w="2317"/>
      </w:tblGrid>
      <w:tr>
        <w:trPr>
          <w:tblHeader w:val="true"/>
          <w:cantSplit w:val="true"/>
        </w:trPr>
        <w:tc>
          <w:tcPr>
            <w:tcW w:w="220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Un poste interne</w:t>
            </w:r>
          </w:p>
        </w:tc>
        <w:tc>
          <w:tcPr>
            <w:tcW w:w="511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231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Référence</w:t>
            </w:r>
          </w:p>
        </w:tc>
      </w:tr>
      <w:tr>
        <w:trPr>
          <w:cantSplit w:val="true"/>
        </w:trPr>
        <w:tc>
          <w:tcPr>
            <w:tcW w:w="220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 poste interne</w:t>
            </w:r>
          </w:p>
        </w:tc>
        <w:tc>
          <w:tcPr>
            <w:tcW w:w="511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Candidature avec note de motivation et accord du manager actuel.</w:t>
            </w:r>
          </w:p>
        </w:tc>
        <w:tc>
          <w:tcPr>
            <w:tcW w:w="231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Candidatures</w:t>
            </w:r>
          </w:p>
        </w:tc>
      </w:tr>
      <w:tr>
        <w:trPr>
          <w:cantSplit w:val="true"/>
        </w:trPr>
        <w:tc>
          <w:tcPr>
            <w:tcW w:w="220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Circuit d’approbation</w:t>
            </w:r>
          </w:p>
        </w:tc>
        <w:tc>
          <w:tcPr>
            <w:tcW w:w="511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Responsable formation, puis DRH</w:t>
            </w:r>
          </w:p>
        </w:tc>
        <w:tc>
          <w:tcPr>
            <w:tcW w:w="231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Délégation de pouvoirs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Paramètres ».</w:t>
      </w:r>
    </w:p>
    <w:p>
      <w:pPr>
        <w:pStyle w:val="Heading3"/>
        <w:keepNext w:val="true"/>
        <w:spacing w:before="240" w:after="80"/>
        <w:rPr/>
      </w:pPr>
      <w:bookmarkStart w:id="291" w:name="__RefHeading___Toc32080_3874362514"/>
      <w:bookmarkEnd w:id="291"/>
      <w:r>
        <w:rPr>
          <w:rFonts w:eastAsia="Montserrat" w:cs="Montserrat"/>
          <w:b/>
          <w:bCs/>
          <w:color w:val="123A5F"/>
          <w:sz w:val="26"/>
          <w:szCs w:val="26"/>
        </w:rPr>
        <w:t>UFT-10-05 — Présélectionner les candidats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Manager recruteur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Candidatures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Liste restreinte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Liste restreinte : 2 candidats ; entretiens les 20 et 21 juin.</w:t>
            </w:r>
          </w:p>
        </w:tc>
      </w:tr>
    </w:tbl>
    <w:p>
      <w:pPr>
        <w:pStyle w:val="Normal"/>
        <w:keepNext w:val="true"/>
        <w:spacing w:lineRule="auto" w:line="288" w:before="200" w:after="80"/>
        <w:jc w:val="left"/>
        <w:rPr/>
      </w:pPr>
      <w:r>
        <w:rPr>
          <w:rFonts w:eastAsia="Open Sans" w:cs="Open Sans"/>
          <w:b/>
          <w:bCs/>
          <w:color w:val="1876C6"/>
          <w:sz w:val="22"/>
          <w:szCs w:val="22"/>
        </w:rPr>
        <w:t xml:space="preserve">Étape MP-31.5 · </w:t>
      </w:r>
      <w:r>
        <w:rPr>
          <w:rFonts w:eastAsia="Open Sans" w:cs="Open Sans"/>
          <w:b/>
          <w:bCs/>
          <w:color w:val="123A5F"/>
          <w:sz w:val="22"/>
          <w:szCs w:val="22"/>
        </w:rPr>
        <w:t>Présélectionner les candidats</w:t>
      </w:r>
      <w:r>
        <w:rPr>
          <w:rFonts w:eastAsia="Open Sans" w:cs="Open Sans"/>
          <w:color w:val="5A6B7B"/>
          <w:sz w:val="18"/>
          <w:szCs w:val="18"/>
        </w:rPr>
        <w:t xml:space="preserve">   Formulaire · Décision · Manager recruteur</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Candidats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Candidats — Liste restreinte : 2 candidats ; entretiens les 20 et 21 juin.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04/11/2027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3"/>
        <w:keepNext w:val="true"/>
        <w:spacing w:before="240" w:after="80"/>
        <w:rPr/>
      </w:pPr>
      <w:bookmarkStart w:id="292" w:name="__RefHeading___Toc32082_3874362514"/>
      <w:bookmarkEnd w:id="292"/>
      <w:r>
        <w:rPr>
          <w:rFonts w:eastAsia="Montserrat" w:cs="Montserrat"/>
          <w:b/>
          <w:bCs/>
          <w:color w:val="123A5F"/>
          <w:sz w:val="26"/>
          <w:szCs w:val="26"/>
        </w:rPr>
        <w:t>UFT-10-06 — Planifier le développement individuel</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Manager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Liste restreinte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Plans de développement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 de développement : 2 modules Triage IA et aide à la décision clinique, 1 atelier leadership, 3 mois de mentorat.</w:t>
            </w:r>
          </w:p>
        </w:tc>
      </w:tr>
    </w:tbl>
    <w:p>
      <w:pPr>
        <w:pStyle w:val="Normal"/>
        <w:keepNext w:val="true"/>
        <w:spacing w:lineRule="auto" w:line="288" w:before="200" w:after="80"/>
        <w:jc w:val="left"/>
        <w:rPr/>
      </w:pPr>
      <w:r>
        <w:rPr>
          <w:rFonts w:eastAsia="Open Sans" w:cs="Open Sans"/>
          <w:b/>
          <w:bCs/>
          <w:color w:val="1876C6"/>
          <w:sz w:val="22"/>
          <w:szCs w:val="22"/>
        </w:rPr>
        <w:t xml:space="preserve">Étape MP-13.3 · </w:t>
      </w:r>
      <w:r>
        <w:rPr>
          <w:rFonts w:eastAsia="Open Sans" w:cs="Open Sans"/>
          <w:b/>
          <w:bCs/>
          <w:color w:val="123A5F"/>
          <w:sz w:val="22"/>
          <w:szCs w:val="22"/>
        </w:rPr>
        <w:t>Créer le plan de développement individuel</w:t>
      </w:r>
      <w:r>
        <w:rPr>
          <w:rFonts w:eastAsia="Open Sans" w:cs="Open Sans"/>
          <w:color w:val="5A6B7B"/>
          <w:sz w:val="18"/>
          <w:szCs w:val="18"/>
        </w:rPr>
        <w:t xml:space="preserve">   Tableau à coller · Tableau d’enregistrements · Manager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Plan de développement individuel.</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Plan de développement individuel</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Reda Rami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 avec le responsable de fonction</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Hicham Naciri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Résultats du questionnaire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Plan de développement individuel ».</w:t>
      </w:r>
    </w:p>
    <w:p>
      <w:pPr>
        <w:pStyle w:val="Normal"/>
        <w:keepNext w:val="true"/>
        <w:spacing w:lineRule="auto" w:line="288" w:before="200" w:after="80"/>
        <w:jc w:val="left"/>
        <w:rPr/>
      </w:pPr>
      <w:r>
        <w:rPr>
          <w:rFonts w:eastAsia="Open Sans" w:cs="Open Sans"/>
          <w:b/>
          <w:bCs/>
          <w:color w:val="1876C6"/>
          <w:sz w:val="22"/>
          <w:szCs w:val="22"/>
        </w:rPr>
        <w:t xml:space="preserve">Étape MP-13.4 · </w:t>
      </w:r>
      <w:r>
        <w:rPr>
          <w:rFonts w:eastAsia="Open Sans" w:cs="Open Sans"/>
          <w:b/>
          <w:bCs/>
          <w:color w:val="123A5F"/>
          <w:sz w:val="22"/>
          <w:szCs w:val="22"/>
        </w:rPr>
        <w:t>Proposer des actions de développement</w:t>
      </w:r>
      <w:r>
        <w:rPr>
          <w:rFonts w:eastAsia="Open Sans" w:cs="Open Sans"/>
          <w:color w:val="5A6B7B"/>
          <w:sz w:val="18"/>
          <w:szCs w:val="18"/>
        </w:rPr>
        <w:t xml:space="preserve">   Tableau à coller · Tableau d’enregistrements · Manager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Actions de développement.</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Actions de développement</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Reda Rami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 avec le responsable de fonction</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Hicham Naciri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Résultats du questionnaire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Actions de développement ».</w:t>
      </w:r>
    </w:p>
    <w:p>
      <w:pPr>
        <w:pStyle w:val="Normal"/>
        <w:keepNext w:val="true"/>
        <w:spacing w:lineRule="auto" w:line="288" w:before="200" w:after="80"/>
        <w:jc w:val="left"/>
        <w:rPr/>
      </w:pPr>
      <w:r>
        <w:rPr>
          <w:rFonts w:eastAsia="Open Sans" w:cs="Open Sans"/>
          <w:b/>
          <w:bCs/>
          <w:color w:val="1876C6"/>
          <w:sz w:val="22"/>
          <w:szCs w:val="22"/>
        </w:rPr>
        <w:t xml:space="preserve">Étape MP-42.3 · </w:t>
      </w:r>
      <w:r>
        <w:rPr>
          <w:rFonts w:eastAsia="Open Sans" w:cs="Open Sans"/>
          <w:b/>
          <w:bCs/>
          <w:color w:val="123A5F"/>
          <w:sz w:val="22"/>
          <w:szCs w:val="22"/>
        </w:rPr>
        <w:t>Construire le plan de développement du leadership</w:t>
      </w:r>
      <w:r>
        <w:rPr>
          <w:rFonts w:eastAsia="Open Sans" w:cs="Open Sans"/>
          <w:color w:val="5A6B7B"/>
          <w:sz w:val="18"/>
          <w:szCs w:val="18"/>
        </w:rPr>
        <w:t xml:space="preserve">   Tableau à coller · Plan · Partenaire 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Plan de développement du leadership.</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Plan de développement du leadership</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Plan de développement du leadership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Reda Rami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13/11/2027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13/12/2027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48 000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Plan de développement du leadership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Hicham Naciri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20/11/2027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20/12/2027</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32 000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Normal"/>
        <w:keepNext w:val="true"/>
        <w:spacing w:lineRule="auto" w:line="288" w:before="200" w:after="80"/>
        <w:jc w:val="left"/>
        <w:rPr/>
      </w:pPr>
      <w:r>
        <w:rPr>
          <w:rFonts w:eastAsia="Open Sans" w:cs="Open Sans"/>
          <w:b/>
          <w:bCs/>
          <w:color w:val="1876C6"/>
          <w:sz w:val="22"/>
          <w:szCs w:val="22"/>
        </w:rPr>
        <w:t xml:space="preserve">Étape MP-42.4 · </w:t>
      </w:r>
      <w:r>
        <w:rPr>
          <w:rFonts w:eastAsia="Open Sans" w:cs="Open Sans"/>
          <w:b/>
          <w:bCs/>
          <w:color w:val="123A5F"/>
          <w:sz w:val="22"/>
          <w:szCs w:val="22"/>
        </w:rPr>
        <w:t>Proposer des actions de développement du leadership</w:t>
      </w:r>
      <w:r>
        <w:rPr>
          <w:rFonts w:eastAsia="Open Sans" w:cs="Open Sans"/>
          <w:color w:val="5A6B7B"/>
          <w:sz w:val="18"/>
          <w:szCs w:val="18"/>
        </w:rPr>
        <w:t xml:space="preserve">   Tableau à coller · Tableau d’enregistrements · Partenaire 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Actions de développement du leadership.</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Actions de développement du leadership</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Reda Rami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 avec le responsable de fonction</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Hicham Naciri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Résultats du questionnaire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Actions de développement du leadership ».</w:t>
      </w:r>
    </w:p>
    <w:p>
      <w:pPr>
        <w:pStyle w:val="Heading3"/>
        <w:keepNext w:val="true"/>
        <w:spacing w:before="240" w:after="80"/>
        <w:rPr/>
      </w:pPr>
      <w:bookmarkStart w:id="293" w:name="__RefHeading___Toc32084_3874362514"/>
      <w:bookmarkEnd w:id="293"/>
      <w:r>
        <w:rPr>
          <w:rFonts w:eastAsia="Montserrat" w:cs="Montserrat"/>
          <w:b/>
          <w:bCs/>
          <w:color w:val="123A5F"/>
          <w:sz w:val="26"/>
          <w:szCs w:val="26"/>
        </w:rPr>
        <w:t>UFT-10-07 — Affecter un plan de reconversion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Partenaire RH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Plans de développement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 de reconversion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Affecter le parcours de reconversion « Triage IA et aide à la décision clinique pour chefs d'équipe » au candidat retenu.</w:t>
            </w:r>
          </w:p>
        </w:tc>
      </w:tr>
    </w:tbl>
    <w:p>
      <w:pPr>
        <w:pStyle w:val="Normal"/>
        <w:keepNext w:val="true"/>
        <w:spacing w:lineRule="auto" w:line="288" w:before="200" w:after="80"/>
        <w:jc w:val="left"/>
        <w:rPr/>
      </w:pPr>
      <w:r>
        <w:rPr>
          <w:rFonts w:eastAsia="Open Sans" w:cs="Open Sans"/>
          <w:b/>
          <w:bCs/>
          <w:color w:val="1876C6"/>
          <w:sz w:val="22"/>
          <w:szCs w:val="22"/>
        </w:rPr>
        <w:t xml:space="preserve">Étape MP-31.6 · </w:t>
      </w:r>
      <w:r>
        <w:rPr>
          <w:rFonts w:eastAsia="Open Sans" w:cs="Open Sans"/>
          <w:b/>
          <w:bCs/>
          <w:color w:val="123A5F"/>
          <w:sz w:val="22"/>
          <w:szCs w:val="22"/>
        </w:rPr>
        <w:t>Affecter un plan de reconversion</w:t>
      </w:r>
      <w:r>
        <w:rPr>
          <w:rFonts w:eastAsia="Open Sans" w:cs="Open Sans"/>
          <w:color w:val="5A6B7B"/>
          <w:sz w:val="18"/>
          <w:szCs w:val="18"/>
        </w:rPr>
        <w:t xml:space="preserve">   Tableau à coller · Affectation · Partenaire 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Rôle, Personne.</w:t>
      </w:r>
    </w:p>
    <w:tbl>
      <w:tblPr>
        <w:tblW w:w="9638" w:type="dxa"/>
        <w:jc w:val="left"/>
        <w:tblInd w:w="0" w:type="dxa"/>
        <w:tblLayout w:type="fixed"/>
        <w:tblCellMar>
          <w:top w:w="70" w:type="dxa"/>
          <w:left w:w="110" w:type="dxa"/>
          <w:bottom w:w="70" w:type="dxa"/>
          <w:right w:w="110" w:type="dxa"/>
        </w:tblCellMar>
      </w:tblPr>
      <w:tblGrid>
        <w:gridCol w:w="1439"/>
        <w:gridCol w:w="2743"/>
        <w:gridCol w:w="1078"/>
        <w:gridCol w:w="2082"/>
        <w:gridCol w:w="1125"/>
        <w:gridCol w:w="1170"/>
      </w:tblGrid>
      <w:tr>
        <w:trPr>
          <w:tblHeader w:val="true"/>
          <w:cantSplit w:val="true"/>
        </w:trPr>
        <w:tc>
          <w:tcPr>
            <w:tcW w:w="14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Rôle</w:t>
            </w:r>
          </w:p>
        </w:tc>
        <w:tc>
          <w:tcPr>
            <w:tcW w:w="274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Plan de reconversion</w:t>
            </w:r>
          </w:p>
        </w:tc>
        <w:tc>
          <w:tcPr>
            <w:tcW w:w="107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Personne</w:t>
            </w:r>
          </w:p>
        </w:tc>
        <w:tc>
          <w:tcPr>
            <w:tcW w:w="20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Affectation (%)</w:t>
            </w:r>
          </w:p>
        </w:tc>
        <w:tc>
          <w:tcPr>
            <w:tcW w:w="112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Début</w:t>
            </w:r>
          </w:p>
        </w:tc>
        <w:tc>
          <w:tcPr>
            <w:tcW w:w="117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Type de titulaire</w:t>
            </w:r>
          </w:p>
        </w:tc>
      </w:tr>
      <w:tr>
        <w:trPr>
          <w:cantSplit w:val="true"/>
        </w:trPr>
        <w:tc>
          <w:tcPr>
            <w:tcW w:w="14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Responsable formation</w:t>
            </w:r>
          </w:p>
        </w:tc>
        <w:tc>
          <w:tcPr>
            <w:tcW w:w="274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7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Hicham Naciri</w:t>
            </w:r>
          </w:p>
        </w:tc>
        <w:tc>
          <w:tcPr>
            <w:tcW w:w="20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100</w:t>
            </w:r>
          </w:p>
        </w:tc>
        <w:tc>
          <w:tcPr>
            <w:tcW w:w="112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05/11/2027</w:t>
            </w:r>
          </w:p>
        </w:tc>
        <w:tc>
          <w:tcPr>
            <w:tcW w:w="117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Titulaire</w:t>
            </w:r>
          </w:p>
        </w:tc>
      </w:tr>
      <w:tr>
        <w:trPr>
          <w:cantSplit w:val="true"/>
        </w:trPr>
        <w:tc>
          <w:tcPr>
            <w:tcW w:w="14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Analyste formation</w:t>
            </w:r>
          </w:p>
        </w:tc>
        <w:tc>
          <w:tcPr>
            <w:tcW w:w="274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7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Zineb Squalli</w:t>
            </w:r>
          </w:p>
        </w:tc>
        <w:tc>
          <w:tcPr>
            <w:tcW w:w="20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50</w:t>
            </w:r>
          </w:p>
        </w:tc>
        <w:tc>
          <w:tcPr>
            <w:tcW w:w="112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12/11/2027</w:t>
            </w:r>
          </w:p>
        </w:tc>
        <w:tc>
          <w:tcPr>
            <w:tcW w:w="117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Suppléant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Affectations de rôles ».</w:t>
      </w:r>
    </w:p>
    <w:p>
      <w:pPr>
        <w:pStyle w:val="Normal"/>
        <w:keepNext w:val="true"/>
        <w:spacing w:lineRule="auto" w:line="288" w:before="200" w:after="80"/>
        <w:jc w:val="left"/>
        <w:rPr/>
      </w:pPr>
      <w:r>
        <w:rPr>
          <w:rFonts w:eastAsia="Open Sans" w:cs="Open Sans"/>
          <w:b/>
          <w:bCs/>
          <w:color w:val="1876C6"/>
          <w:sz w:val="22"/>
          <w:szCs w:val="22"/>
        </w:rPr>
        <w:t xml:space="preserve">Étape MP-08.1 · </w:t>
      </w:r>
      <w:r>
        <w:rPr>
          <w:rFonts w:eastAsia="Open Sans" w:cs="Open Sans"/>
          <w:b/>
          <w:bCs/>
          <w:color w:val="123A5F"/>
          <w:sz w:val="22"/>
          <w:szCs w:val="22"/>
        </w:rPr>
        <w:t>Générer le plan d'apprentissage personnel</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294" w:name="__RefHeading___Toc32086_3874362514"/>
      <w:bookmarkEnd w:id="294"/>
      <w:r>
        <w:rPr>
          <w:rFonts w:eastAsia="Montserrat" w:cs="Montserrat"/>
          <w:b/>
          <w:bCs/>
          <w:color w:val="123A5F"/>
          <w:sz w:val="26"/>
          <w:szCs w:val="26"/>
        </w:rPr>
        <w:t>UFT-10-08 — Revoir carrières et succession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DRH · CHRO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 de reconversion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Rapport de mobilité des talents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Préparation à la succession mise à jour : 2 prêts maintenant, 3 prêts sous 12 mois.</w:t>
            </w:r>
          </w:p>
        </w:tc>
      </w:tr>
    </w:tbl>
    <w:p>
      <w:pPr>
        <w:pStyle w:val="Normal"/>
        <w:keepNext w:val="true"/>
        <w:spacing w:lineRule="auto" w:line="288" w:before="200" w:after="80"/>
        <w:jc w:val="left"/>
        <w:rPr/>
      </w:pPr>
      <w:r>
        <w:rPr>
          <w:rFonts w:eastAsia="Open Sans" w:cs="Open Sans"/>
          <w:b/>
          <w:bCs/>
          <w:color w:val="1876C6"/>
          <w:sz w:val="22"/>
          <w:szCs w:val="22"/>
        </w:rPr>
        <w:t xml:space="preserve">Étape MP-13.5 · </w:t>
      </w:r>
      <w:r>
        <w:rPr>
          <w:rFonts w:eastAsia="Open Sans" w:cs="Open Sans"/>
          <w:b/>
          <w:bCs/>
          <w:color w:val="123A5F"/>
          <w:sz w:val="22"/>
          <w:szCs w:val="22"/>
        </w:rPr>
        <w:t>Mener la revue de carrière</w:t>
      </w:r>
      <w:r>
        <w:rPr>
          <w:rFonts w:eastAsia="Open Sans" w:cs="Open Sans"/>
          <w:color w:val="5A6B7B"/>
          <w:sz w:val="18"/>
          <w:szCs w:val="18"/>
        </w:rPr>
        <w:t xml:space="preserve">   Tableau à coller · Formation · Partenaire 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Revue de carrière, Date.</w:t>
      </w:r>
    </w:p>
    <w:tbl>
      <w:tblPr>
        <w:tblW w:w="9638" w:type="dxa"/>
        <w:jc w:val="left"/>
        <w:tblInd w:w="0" w:type="dxa"/>
        <w:tblLayout w:type="fixed"/>
        <w:tblCellMar>
          <w:top w:w="70" w:type="dxa"/>
          <w:left w:w="110" w:type="dxa"/>
          <w:bottom w:w="70" w:type="dxa"/>
          <w:right w:w="110" w:type="dxa"/>
        </w:tblCellMar>
      </w:tblPr>
      <w:tblGrid>
        <w:gridCol w:w="3227"/>
        <w:gridCol w:w="1091"/>
        <w:gridCol w:w="1662"/>
        <w:gridCol w:w="1661"/>
        <w:gridCol w:w="949"/>
        <w:gridCol w:w="1047"/>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Revue de carrière</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w:t>
            </w:r>
          </w:p>
        </w:tc>
        <w:tc>
          <w:tcPr>
            <w:tcW w:w="1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Participants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w:t>
            </w:r>
          </w:p>
        </w:tc>
        <w:tc>
          <w:tcPr>
            <w:tcW w:w="10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Modalité</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27/11/2027</w:t>
            </w:r>
          </w:p>
        </w:tc>
        <w:tc>
          <w:tcPr>
            <w:tcW w:w="1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Atlas Formation Conseil</w:t>
            </w:r>
          </w:p>
        </w:tc>
        <w:tc>
          <w:tcPr>
            <w:tcW w:w="1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19</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w:t>
            </w:r>
          </w:p>
        </w:tc>
        <w:tc>
          <w:tcPr>
            <w:tcW w:w="10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Présentiel</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04/12/2027</w:t>
            </w:r>
          </w:p>
        </w:tc>
        <w:tc>
          <w:tcPr>
            <w:tcW w:w="1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Maghreb Learning Partners</w:t>
            </w:r>
          </w:p>
        </w:tc>
        <w:tc>
          <w:tcPr>
            <w:tcW w:w="1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0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distance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Sessions de formation ».</w:t>
      </w:r>
    </w:p>
    <w:p>
      <w:pPr>
        <w:pStyle w:val="Normal"/>
        <w:keepNext w:val="true"/>
        <w:spacing w:lineRule="auto" w:line="288" w:before="200" w:after="80"/>
        <w:jc w:val="left"/>
        <w:rPr/>
      </w:pPr>
      <w:r>
        <w:rPr>
          <w:rFonts w:eastAsia="Open Sans" w:cs="Open Sans"/>
          <w:b/>
          <w:bCs/>
          <w:color w:val="1876C6"/>
          <w:sz w:val="22"/>
          <w:szCs w:val="22"/>
        </w:rPr>
        <w:t xml:space="preserve">Étape MP-13.6 · </w:t>
      </w:r>
      <w:r>
        <w:rPr>
          <w:rFonts w:eastAsia="Open Sans" w:cs="Open Sans"/>
          <w:b/>
          <w:bCs/>
          <w:color w:val="123A5F"/>
          <w:sz w:val="22"/>
          <w:szCs w:val="22"/>
        </w:rPr>
        <w:t>Mettre à jour la préparation à la succession</w:t>
      </w:r>
      <w:r>
        <w:rPr>
          <w:rFonts w:eastAsia="Open Sans" w:cs="Open Sans"/>
          <w:color w:val="5A6B7B"/>
          <w:sz w:val="18"/>
          <w:szCs w:val="18"/>
        </w:rPr>
        <w:t xml:space="preserve">   Formulaire · Revue · DRH</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Jour la préparation à la succession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Jour la préparation à la succession — Préparation à la succession mise à jour : 2 prêts maintenant, 3 prêts sous 12 mois.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Les preuves correspondent au plan ; responsables confirmés.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Corrections mineures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02/12/2027</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MP-42.5 · </w:t>
      </w:r>
      <w:r>
        <w:rPr>
          <w:rFonts w:eastAsia="Open Sans" w:cs="Open Sans"/>
          <w:b/>
          <w:bCs/>
          <w:color w:val="123A5F"/>
          <w:sz w:val="22"/>
          <w:szCs w:val="22"/>
        </w:rPr>
        <w:t>Revoir le vivier de dirigeants</w:t>
      </w:r>
      <w:r>
        <w:rPr>
          <w:rFonts w:eastAsia="Open Sans" w:cs="Open Sans"/>
          <w:color w:val="5A6B7B"/>
          <w:sz w:val="18"/>
          <w:szCs w:val="18"/>
        </w:rPr>
        <w:t xml:space="preserve">   Formulaire · Revue · DRH</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Vivier de dirigeants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Vivier de dirigeants — Préparation à la succession mise à jour : 2 prêts maintenant, 3 prêts sous 12 mois.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Les preuves correspondent au plan ; responsables confirmés.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Corrections mineures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02/12/2027</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MP-42.6 · </w:t>
      </w:r>
      <w:r>
        <w:rPr>
          <w:rFonts w:eastAsia="Open Sans" w:cs="Open Sans"/>
          <w:b/>
          <w:bCs/>
          <w:color w:val="123A5F"/>
          <w:sz w:val="22"/>
          <w:szCs w:val="22"/>
        </w:rPr>
        <w:t>Réévaluer la maturité managériale</w:t>
      </w:r>
      <w:r>
        <w:rPr>
          <w:rFonts w:eastAsia="Open Sans" w:cs="Open Sans"/>
          <w:color w:val="5A6B7B"/>
          <w:sz w:val="18"/>
          <w:szCs w:val="18"/>
        </w:rPr>
        <w:t xml:space="preserve">   Tableau à coller · Matrice d’évaluation · Partenaire 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Maturité managériale,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Maturité managériale</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Coût</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Risque</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Impact métier</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Heading2"/>
        <w:keepNext w:val="true"/>
        <w:spacing w:before="320" w:after="120"/>
        <w:rPr/>
      </w:pPr>
      <w:bookmarkStart w:id="295" w:name="__RefHeading___Toc32088_3874362514"/>
      <w:bookmarkEnd w:id="295"/>
      <w:r>
        <w:rPr>
          <w:rFonts w:eastAsia="Montserrat" w:cs="Montserrat"/>
          <w:b/>
          <w:bCs/>
          <w:color w:val="123A5F"/>
          <w:sz w:val="32"/>
          <w:szCs w:val="32"/>
        </w:rPr>
        <w:t>11.2 E2E-11 — De l'intégration à la productivité</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Accélérer l'atteinte de la productivité</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Nouvelle recrue ou mobilité interne confirmée.</w:t>
      </w:r>
      <w:r>
        <w:rPr>
          <w:rFonts w:eastAsia="Open Sans" w:cs="Open Sans"/>
          <w:b/>
          <w:bCs/>
          <w:color w:val="2C3E50"/>
          <w:sz w:val="20"/>
          <w:szCs w:val="20"/>
        </w:rPr>
        <w:t xml:space="preserve">   Résultat final : </w:t>
      </w:r>
      <w:r>
        <w:rPr>
          <w:rFonts w:eastAsia="Open Sans" w:cs="Open Sans"/>
          <w:color w:val="2C3E50"/>
          <w:sz w:val="20"/>
          <w:szCs w:val="20"/>
        </w:rPr>
        <w:t>Collaborateur productif dans le délai cible et intégration clôturée.</w:t>
      </w:r>
    </w:p>
    <w:p>
      <w:pPr>
        <w:pStyle w:val="Heading3"/>
        <w:keepNext w:val="true"/>
        <w:spacing w:before="240" w:after="80"/>
        <w:rPr/>
      </w:pPr>
      <w:bookmarkStart w:id="296" w:name="__RefHeading___Toc32090_3874362514"/>
      <w:bookmarkEnd w:id="296"/>
      <w:r>
        <w:rPr>
          <w:rFonts w:eastAsia="Montserrat" w:cs="Montserrat"/>
          <w:b/>
          <w:bCs/>
          <w:color w:val="123A5F"/>
          <w:sz w:val="26"/>
          <w:szCs w:val="26"/>
        </w:rPr>
        <w:t>UFT-11-01 — Créer le dossier d'intégration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Manager recruteur · Partenaire 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Décision d'embauche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Dossier d'intégration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Dossier d'intégration du nouveau technicien Soins cliniques et infirmiers, arrivée le 1er juillet, parrain désigné.</w:t>
            </w:r>
          </w:p>
        </w:tc>
      </w:tr>
    </w:tbl>
    <w:p>
      <w:pPr>
        <w:pStyle w:val="Normal"/>
        <w:keepNext w:val="true"/>
        <w:spacing w:lineRule="auto" w:line="288" w:before="200" w:after="80"/>
        <w:jc w:val="left"/>
        <w:rPr/>
      </w:pPr>
      <w:r>
        <w:rPr>
          <w:rFonts w:eastAsia="Open Sans" w:cs="Open Sans"/>
          <w:b/>
          <w:bCs/>
          <w:color w:val="1876C6"/>
          <w:sz w:val="22"/>
          <w:szCs w:val="22"/>
        </w:rPr>
        <w:t xml:space="preserve">Étape MP-35.1 · </w:t>
      </w:r>
      <w:r>
        <w:rPr>
          <w:rFonts w:eastAsia="Open Sans" w:cs="Open Sans"/>
          <w:b/>
          <w:bCs/>
          <w:color w:val="123A5F"/>
          <w:sz w:val="22"/>
          <w:szCs w:val="22"/>
        </w:rPr>
        <w:t>Créer le dossier d'intégration</w:t>
      </w:r>
      <w:r>
        <w:rPr>
          <w:rFonts w:eastAsia="Open Sans" w:cs="Open Sans"/>
          <w:color w:val="5A6B7B"/>
          <w:sz w:val="18"/>
          <w:szCs w:val="18"/>
        </w:rPr>
        <w:t xml:space="preserve">   Tableau à coller · Tableau d’enregistrements · Manager recruteur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Dossier d'intégration.</w:t>
      </w:r>
    </w:p>
    <w:tbl>
      <w:tblPr>
        <w:tblW w:w="9638" w:type="dxa"/>
        <w:jc w:val="left"/>
        <w:tblInd w:w="0" w:type="dxa"/>
        <w:tblLayout w:type="fixed"/>
        <w:tblCellMar>
          <w:top w:w="70" w:type="dxa"/>
          <w:left w:w="110" w:type="dxa"/>
          <w:bottom w:w="70" w:type="dxa"/>
          <w:right w:w="110" w:type="dxa"/>
        </w:tblCellMar>
      </w:tblPr>
      <w:tblGrid>
        <w:gridCol w:w="2840"/>
        <w:gridCol w:w="1115"/>
        <w:gridCol w:w="3448"/>
        <w:gridCol w:w="1116"/>
        <w:gridCol w:w="1119"/>
      </w:tblGrid>
      <w:tr>
        <w:trPr>
          <w:tblHeader w:val="true"/>
          <w:cantSplit w:val="true"/>
        </w:trPr>
        <w:tc>
          <w:tcPr>
            <w:tcW w:w="28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Dossier d'intégration</w:t>
            </w:r>
          </w:p>
        </w:tc>
        <w:tc>
          <w:tcPr>
            <w:tcW w:w="11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4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1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1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4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1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Bouzidi</w:t>
            </w:r>
          </w:p>
        </w:tc>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d’audit</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1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4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11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Imane Berrada</w:t>
            </w:r>
          </w:p>
        </w:tc>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Export du SIRH</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Dossier d'intégration ».</w:t>
      </w:r>
    </w:p>
    <w:p>
      <w:pPr>
        <w:pStyle w:val="Heading3"/>
        <w:keepNext w:val="true"/>
        <w:spacing w:before="240" w:after="80"/>
        <w:rPr/>
      </w:pPr>
      <w:bookmarkStart w:id="297" w:name="__RefHeading___Toc32092_3874362514"/>
      <w:bookmarkEnd w:id="297"/>
      <w:r>
        <w:rPr>
          <w:rFonts w:eastAsia="Montserrat" w:cs="Montserrat"/>
          <w:b/>
          <w:bCs/>
          <w:color w:val="123A5F"/>
          <w:sz w:val="26"/>
          <w:szCs w:val="26"/>
        </w:rPr>
        <w:t>UFT-11-02 — Générer le parcours 30-60-90 jours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Partenaire RH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Dossier d'intégration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Parcours 30-60-90</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Parcours 30-60-90 : J30 sécurité et ISO 7101 ; J60 Triage IA et aide à la décision clinique ; J90 autonomie au poste.</w:t>
            </w:r>
          </w:p>
        </w:tc>
      </w:tr>
    </w:tbl>
    <w:p>
      <w:pPr>
        <w:pStyle w:val="Normal"/>
        <w:keepNext w:val="true"/>
        <w:spacing w:lineRule="auto" w:line="288" w:before="200" w:after="80"/>
        <w:jc w:val="left"/>
        <w:rPr/>
      </w:pPr>
      <w:r>
        <w:rPr>
          <w:rFonts w:eastAsia="Open Sans" w:cs="Open Sans"/>
          <w:b/>
          <w:bCs/>
          <w:color w:val="1876C6"/>
          <w:sz w:val="22"/>
          <w:szCs w:val="22"/>
        </w:rPr>
        <w:t xml:space="preserve">Étape MP-35.2 · </w:t>
      </w:r>
      <w:r>
        <w:rPr>
          <w:rFonts w:eastAsia="Open Sans" w:cs="Open Sans"/>
          <w:b/>
          <w:bCs/>
          <w:color w:val="123A5F"/>
          <w:sz w:val="22"/>
          <w:szCs w:val="22"/>
        </w:rPr>
        <w:t>Générer le parcours 30-60-90 jours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MP-08.1 · </w:t>
      </w:r>
      <w:r>
        <w:rPr>
          <w:rFonts w:eastAsia="Open Sans" w:cs="Open Sans"/>
          <w:b/>
          <w:bCs/>
          <w:color w:val="123A5F"/>
          <w:sz w:val="22"/>
          <w:szCs w:val="22"/>
        </w:rPr>
        <w:t>Générer le plan d'apprentissage personnel</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298" w:name="__RefHeading___Toc32094_3874362514"/>
      <w:bookmarkEnd w:id="298"/>
      <w:r>
        <w:rPr>
          <w:rFonts w:eastAsia="Montserrat" w:cs="Montserrat"/>
          <w:b/>
          <w:bCs/>
          <w:color w:val="123A5F"/>
          <w:sz w:val="26"/>
          <w:szCs w:val="26"/>
        </w:rPr>
        <w:t>UFT-11-03 — S'inscrire aux sessions d'intégration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Administrateur de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Parcours 30-60-90</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Inscriptions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Inscrire à la session d'accueil du 2 juillet ; convocation envoyée.</w:t>
            </w:r>
          </w:p>
        </w:tc>
      </w:tr>
    </w:tbl>
    <w:p>
      <w:pPr>
        <w:pStyle w:val="Normal"/>
        <w:keepNext w:val="true"/>
        <w:spacing w:lineRule="auto" w:line="288" w:before="200" w:after="80"/>
        <w:jc w:val="left"/>
        <w:rPr/>
      </w:pPr>
      <w:r>
        <w:rPr>
          <w:rFonts w:eastAsia="Open Sans" w:cs="Open Sans"/>
          <w:b/>
          <w:bCs/>
          <w:color w:val="1876C6"/>
          <w:sz w:val="22"/>
          <w:szCs w:val="22"/>
        </w:rPr>
        <w:t xml:space="preserve">Étape MP-07.3 · </w:t>
      </w:r>
      <w:r>
        <w:rPr>
          <w:rFonts w:eastAsia="Open Sans" w:cs="Open Sans"/>
          <w:b/>
          <w:bCs/>
          <w:color w:val="123A5F"/>
          <w:sz w:val="22"/>
          <w:szCs w:val="22"/>
        </w:rPr>
        <w:t>Inscrire les apprenants à la session</w:t>
      </w:r>
      <w:r>
        <w:rPr>
          <w:rFonts w:eastAsia="Open Sans" w:cs="Open Sans"/>
          <w:color w:val="5A6B7B"/>
          <w:sz w:val="18"/>
          <w:szCs w:val="18"/>
        </w:rPr>
        <w:t xml:space="preserve">   Tableau à coller · Formation · Administrateur de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Apprenants à la session, Date.</w:t>
      </w:r>
    </w:p>
    <w:tbl>
      <w:tblPr>
        <w:tblW w:w="9638" w:type="dxa"/>
        <w:jc w:val="left"/>
        <w:tblInd w:w="0" w:type="dxa"/>
        <w:tblLayout w:type="fixed"/>
        <w:tblCellMar>
          <w:top w:w="70" w:type="dxa"/>
          <w:left w:w="110" w:type="dxa"/>
          <w:bottom w:w="70" w:type="dxa"/>
          <w:right w:w="110" w:type="dxa"/>
        </w:tblCellMar>
      </w:tblPr>
      <w:tblGrid>
        <w:gridCol w:w="3227"/>
        <w:gridCol w:w="1091"/>
        <w:gridCol w:w="1662"/>
        <w:gridCol w:w="1661"/>
        <w:gridCol w:w="949"/>
        <w:gridCol w:w="1047"/>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Apprenants à la session</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w:t>
            </w:r>
          </w:p>
        </w:tc>
        <w:tc>
          <w:tcPr>
            <w:tcW w:w="1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Participants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w:t>
            </w:r>
          </w:p>
        </w:tc>
        <w:tc>
          <w:tcPr>
            <w:tcW w:w="10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Modalité</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03/12/2027</w:t>
            </w:r>
          </w:p>
        </w:tc>
        <w:tc>
          <w:tcPr>
            <w:tcW w:w="1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Atlas Formation Conseil</w:t>
            </w:r>
          </w:p>
        </w:tc>
        <w:tc>
          <w:tcPr>
            <w:tcW w:w="1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15</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w:t>
            </w:r>
          </w:p>
        </w:tc>
        <w:tc>
          <w:tcPr>
            <w:tcW w:w="10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Présentiel</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10/12/2027</w:t>
            </w:r>
          </w:p>
        </w:tc>
        <w:tc>
          <w:tcPr>
            <w:tcW w:w="1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Maghreb Learning Partners</w:t>
            </w:r>
          </w:p>
        </w:tc>
        <w:tc>
          <w:tcPr>
            <w:tcW w:w="1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10</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0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distance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Sessions de formation ».</w:t>
      </w:r>
    </w:p>
    <w:p>
      <w:pPr>
        <w:pStyle w:val="Normal"/>
        <w:keepNext w:val="true"/>
        <w:spacing w:lineRule="auto" w:line="288" w:before="200" w:after="80"/>
        <w:jc w:val="left"/>
        <w:rPr/>
      </w:pPr>
      <w:r>
        <w:rPr>
          <w:rFonts w:eastAsia="Open Sans" w:cs="Open Sans"/>
          <w:b/>
          <w:bCs/>
          <w:color w:val="1876C6"/>
          <w:sz w:val="22"/>
          <w:szCs w:val="22"/>
        </w:rPr>
        <w:t xml:space="preserve">Étape MP-07.4 · </w:t>
      </w:r>
      <w:r>
        <w:rPr>
          <w:rFonts w:eastAsia="Open Sans" w:cs="Open Sans"/>
          <w:b/>
          <w:bCs/>
          <w:color w:val="123A5F"/>
          <w:sz w:val="22"/>
          <w:szCs w:val="22"/>
        </w:rPr>
        <w:t>Envoyer les convocations</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Heading3"/>
        <w:keepNext w:val="true"/>
        <w:spacing w:before="240" w:after="80"/>
        <w:rPr/>
      </w:pPr>
      <w:bookmarkStart w:id="299" w:name="__RefHeading___Toc32096_3874362514"/>
      <w:bookmarkEnd w:id="299"/>
      <w:r>
        <w:rPr>
          <w:rFonts w:eastAsia="Montserrat" w:cs="Montserrat"/>
          <w:b/>
          <w:bCs/>
          <w:color w:val="123A5F"/>
          <w:sz w:val="26"/>
          <w:szCs w:val="26"/>
        </w:rPr>
        <w:t>UFT-11-04 — Réaliser les tâches d'intégration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Collaborateur · Manager recruteur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Inscriptions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Tâches réalisées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Tâches réalisées : badge, compte informatique, visite sécurité, rencontre équipe.</w:t>
            </w:r>
          </w:p>
        </w:tc>
      </w:tr>
    </w:tbl>
    <w:p>
      <w:pPr>
        <w:pStyle w:val="Normal"/>
        <w:keepNext w:val="true"/>
        <w:spacing w:lineRule="auto" w:line="288" w:before="200" w:after="80"/>
        <w:jc w:val="left"/>
        <w:rPr/>
      </w:pPr>
      <w:r>
        <w:rPr>
          <w:rFonts w:eastAsia="Open Sans" w:cs="Open Sans"/>
          <w:b/>
          <w:bCs/>
          <w:color w:val="1876C6"/>
          <w:sz w:val="22"/>
          <w:szCs w:val="22"/>
        </w:rPr>
        <w:t xml:space="preserve">Étape MP-35.3 · </w:t>
      </w:r>
      <w:r>
        <w:rPr>
          <w:rFonts w:eastAsia="Open Sans" w:cs="Open Sans"/>
          <w:b/>
          <w:bCs/>
          <w:color w:val="123A5F"/>
          <w:sz w:val="22"/>
          <w:szCs w:val="22"/>
        </w:rPr>
        <w:t>Réaliser les tâches d'intégration</w:t>
      </w:r>
      <w:r>
        <w:rPr>
          <w:rFonts w:eastAsia="Open Sans" w:cs="Open Sans"/>
          <w:color w:val="5A6B7B"/>
          <w:sz w:val="18"/>
          <w:szCs w:val="18"/>
        </w:rPr>
        <w:t xml:space="preserve">   Tableau à coller · Tableau d’enregistrements · Collaborateur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Tâches d'intégration.</w:t>
      </w:r>
    </w:p>
    <w:tbl>
      <w:tblPr>
        <w:tblW w:w="9638" w:type="dxa"/>
        <w:jc w:val="left"/>
        <w:tblInd w:w="0" w:type="dxa"/>
        <w:tblLayout w:type="fixed"/>
        <w:tblCellMar>
          <w:top w:w="70" w:type="dxa"/>
          <w:left w:w="110" w:type="dxa"/>
          <w:bottom w:w="70" w:type="dxa"/>
          <w:right w:w="110" w:type="dxa"/>
        </w:tblCellMar>
      </w:tblPr>
      <w:tblGrid>
        <w:gridCol w:w="2548"/>
        <w:gridCol w:w="1000"/>
        <w:gridCol w:w="3095"/>
        <w:gridCol w:w="1019"/>
        <w:gridCol w:w="1976"/>
      </w:tblGrid>
      <w:tr>
        <w:trPr>
          <w:tblHeader w:val="true"/>
          <w:cantSplit w:val="true"/>
        </w:trPr>
        <w:tc>
          <w:tcPr>
            <w:tcW w:w="25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Tâches d'intégration</w:t>
            </w:r>
          </w:p>
        </w:tc>
        <w:tc>
          <w:tcPr>
            <w:tcW w:w="10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0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0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0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Youssef Sefrioui</w:t>
            </w:r>
          </w:p>
        </w:tc>
        <w:tc>
          <w:tcPr>
            <w:tcW w:w="197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Résultats du questionnaire</w:t>
            </w:r>
          </w:p>
        </w:tc>
      </w:tr>
      <w:tr>
        <w:trPr>
          <w:cantSplit w:val="true"/>
        </w:trPr>
        <w:tc>
          <w:tcPr>
            <w:tcW w:w="25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0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10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Hicham Naciri</w:t>
            </w:r>
          </w:p>
        </w:tc>
        <w:tc>
          <w:tcPr>
            <w:tcW w:w="197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Entretiens annuels d’évaluation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Tâches d'intégration ».</w:t>
      </w:r>
    </w:p>
    <w:p>
      <w:pPr>
        <w:pStyle w:val="Heading3"/>
        <w:keepNext w:val="true"/>
        <w:spacing w:before="240" w:after="80"/>
        <w:rPr/>
      </w:pPr>
      <w:bookmarkStart w:id="300" w:name="__RefHeading___Toc32098_3874362514"/>
      <w:bookmarkEnd w:id="300"/>
      <w:r>
        <w:rPr>
          <w:rFonts w:eastAsia="Montserrat" w:cs="Montserrat"/>
          <w:b/>
          <w:bCs/>
          <w:color w:val="123A5F"/>
          <w:sz w:val="26"/>
          <w:szCs w:val="26"/>
        </w:rPr>
        <w:t>UFT-11-05 — Tenir les points d'étape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Manager recruteur · Partenaire 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Tâches réalisées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Notes de point d'étape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Point J30 : conforme ; accompagnement nécessaire sur la saisie Triage IA et aide à la décision clinique.</w:t>
            </w:r>
          </w:p>
        </w:tc>
      </w:tr>
    </w:tbl>
    <w:p>
      <w:pPr>
        <w:pStyle w:val="Normal"/>
        <w:keepNext w:val="true"/>
        <w:spacing w:lineRule="auto" w:line="288" w:before="200" w:after="80"/>
        <w:jc w:val="left"/>
        <w:rPr/>
      </w:pPr>
      <w:r>
        <w:rPr>
          <w:rFonts w:eastAsia="Open Sans" w:cs="Open Sans"/>
          <w:b/>
          <w:bCs/>
          <w:color w:val="1876C6"/>
          <w:sz w:val="22"/>
          <w:szCs w:val="22"/>
        </w:rPr>
        <w:t xml:space="preserve">Étape MP-35.4 · </w:t>
      </w:r>
      <w:r>
        <w:rPr>
          <w:rFonts w:eastAsia="Open Sans" w:cs="Open Sans"/>
          <w:b/>
          <w:bCs/>
          <w:color w:val="123A5F"/>
          <w:sz w:val="22"/>
          <w:szCs w:val="22"/>
        </w:rPr>
        <w:t>Tenir le point d'étape</w:t>
      </w:r>
      <w:r>
        <w:rPr>
          <w:rFonts w:eastAsia="Open Sans" w:cs="Open Sans"/>
          <w:color w:val="5A6B7B"/>
          <w:sz w:val="18"/>
          <w:szCs w:val="18"/>
        </w:rPr>
        <w:t xml:space="preserve">   Tableau à coller · Formation · Manager recruteur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Point d'étape, Date.</w:t>
      </w:r>
    </w:p>
    <w:tbl>
      <w:tblPr>
        <w:tblW w:w="9638" w:type="dxa"/>
        <w:jc w:val="left"/>
        <w:tblInd w:w="0" w:type="dxa"/>
        <w:tblLayout w:type="fixed"/>
        <w:tblCellMar>
          <w:top w:w="70" w:type="dxa"/>
          <w:left w:w="110" w:type="dxa"/>
          <w:bottom w:w="70" w:type="dxa"/>
          <w:right w:w="110" w:type="dxa"/>
        </w:tblCellMar>
      </w:tblPr>
      <w:tblGrid>
        <w:gridCol w:w="3227"/>
        <w:gridCol w:w="1091"/>
        <w:gridCol w:w="1662"/>
        <w:gridCol w:w="1661"/>
        <w:gridCol w:w="949"/>
        <w:gridCol w:w="1047"/>
      </w:tblGrid>
      <w:tr>
        <w:trPr>
          <w:tblHeader w:val="true"/>
          <w:cantSplit w:val="true"/>
        </w:trPr>
        <w:tc>
          <w:tcPr>
            <w:tcW w:w="322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Point d'étape</w:t>
            </w:r>
          </w:p>
        </w:tc>
        <w:tc>
          <w:tcPr>
            <w:tcW w:w="10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c>
          <w:tcPr>
            <w:tcW w:w="16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Formateur</w:t>
            </w:r>
          </w:p>
        </w:tc>
        <w:tc>
          <w:tcPr>
            <w:tcW w:w="16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Participants</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Heures</w:t>
            </w:r>
          </w:p>
        </w:tc>
        <w:tc>
          <w:tcPr>
            <w:tcW w:w="104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Modalité</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07/12/2027</w:t>
            </w:r>
          </w:p>
        </w:tc>
        <w:tc>
          <w:tcPr>
            <w:tcW w:w="16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Atlas Formation Conseil</w:t>
            </w:r>
          </w:p>
        </w:tc>
        <w:tc>
          <w:tcPr>
            <w:tcW w:w="16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11</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3,5</w:t>
            </w:r>
          </w:p>
        </w:tc>
        <w:tc>
          <w:tcPr>
            <w:tcW w:w="104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Présentiel</w:t>
            </w:r>
          </w:p>
        </w:tc>
      </w:tr>
      <w:tr>
        <w:trPr>
          <w:cantSplit w:val="true"/>
        </w:trPr>
        <w:tc>
          <w:tcPr>
            <w:tcW w:w="322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 — atelier d’une demi-journée</w:t>
            </w:r>
          </w:p>
        </w:tc>
        <w:tc>
          <w:tcPr>
            <w:tcW w:w="10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14/12/2027</w:t>
            </w:r>
          </w:p>
        </w:tc>
        <w:tc>
          <w:tcPr>
            <w:tcW w:w="16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Maghreb Learning Partners</w:t>
            </w:r>
          </w:p>
        </w:tc>
        <w:tc>
          <w:tcPr>
            <w:tcW w:w="16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18</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w:t>
            </w:r>
          </w:p>
        </w:tc>
        <w:tc>
          <w:tcPr>
            <w:tcW w:w="104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distance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Sessions de formation ».</w:t>
      </w:r>
    </w:p>
    <w:p>
      <w:pPr>
        <w:pStyle w:val="Normal"/>
        <w:keepNext w:val="true"/>
        <w:spacing w:lineRule="auto" w:line="288" w:before="200" w:after="80"/>
        <w:jc w:val="left"/>
        <w:rPr/>
      </w:pPr>
      <w:r>
        <w:rPr>
          <w:rFonts w:eastAsia="Open Sans" w:cs="Open Sans"/>
          <w:b/>
          <w:bCs/>
          <w:color w:val="1876C6"/>
          <w:sz w:val="22"/>
          <w:szCs w:val="22"/>
        </w:rPr>
        <w:t xml:space="preserve">Étape MP-21.3 · </w:t>
      </w:r>
      <w:r>
        <w:rPr>
          <w:rFonts w:eastAsia="Open Sans" w:cs="Open Sans"/>
          <w:b/>
          <w:bCs/>
          <w:color w:val="123A5F"/>
          <w:sz w:val="22"/>
          <w:szCs w:val="22"/>
        </w:rPr>
        <w:t>Planifier les séances de coaching</w:t>
      </w:r>
      <w:r>
        <w:rPr>
          <w:rFonts w:eastAsia="Open Sans" w:cs="Open Sans"/>
          <w:color w:val="5A6B7B"/>
          <w:sz w:val="18"/>
          <w:szCs w:val="18"/>
        </w:rPr>
        <w:t xml:space="preserve">   Tableau à coller · Plan · Coach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Séances de coaching.</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Séances de coaching</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Séances de coaching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Hicham Naciri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27/11/2027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27/12/2027</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49 000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Séances de coaching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Kawtar Kettani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04/12/2027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03/01/2028</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53 000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301" w:name="__RefHeading___Toc32100_3874362514"/>
      <w:bookmarkEnd w:id="301"/>
      <w:r>
        <w:rPr>
          <w:rFonts w:eastAsia="Montserrat" w:cs="Montserrat"/>
          <w:b/>
          <w:bCs/>
          <w:color w:val="123A5F"/>
          <w:sz w:val="26"/>
          <w:szCs w:val="26"/>
        </w:rPr>
        <w:t>UFT-11-06 — Évaluer le délai d'atteinte de la productivité</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Manager recruteur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Notes de point d'étape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Évaluation de la productivité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Délai de productivité : 74 jours (cible 90).</w:t>
            </w:r>
          </w:p>
        </w:tc>
      </w:tr>
    </w:tbl>
    <w:p>
      <w:pPr>
        <w:pStyle w:val="Normal"/>
        <w:keepNext w:val="true"/>
        <w:spacing w:lineRule="auto" w:line="288" w:before="200" w:after="80"/>
        <w:jc w:val="left"/>
        <w:rPr/>
      </w:pPr>
      <w:r>
        <w:rPr>
          <w:rFonts w:eastAsia="Open Sans" w:cs="Open Sans"/>
          <w:b/>
          <w:bCs/>
          <w:color w:val="1876C6"/>
          <w:sz w:val="22"/>
          <w:szCs w:val="22"/>
        </w:rPr>
        <w:t xml:space="preserve">Étape MP-35.5 · </w:t>
      </w:r>
      <w:r>
        <w:rPr>
          <w:rFonts w:eastAsia="Open Sans" w:cs="Open Sans"/>
          <w:b/>
          <w:bCs/>
          <w:color w:val="123A5F"/>
          <w:sz w:val="22"/>
          <w:szCs w:val="22"/>
        </w:rPr>
        <w:t>Évaluer le délai d'atteinte de la productivité</w:t>
      </w:r>
      <w:r>
        <w:rPr>
          <w:rFonts w:eastAsia="Open Sans" w:cs="Open Sans"/>
          <w:color w:val="5A6B7B"/>
          <w:sz w:val="18"/>
          <w:szCs w:val="18"/>
        </w:rPr>
        <w:t xml:space="preserve">   Tableau à coller · Matrice d’évaluation · Manager recruteur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Délai d'atteinte de la productivité,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Délai d'atteinte de la productivité</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Risque</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Impact métier</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Urgence</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Heading3"/>
        <w:keepNext w:val="true"/>
        <w:spacing w:before="240" w:after="80"/>
        <w:rPr/>
      </w:pPr>
      <w:bookmarkStart w:id="302" w:name="__RefHeading___Toc32102_3874362514"/>
      <w:bookmarkEnd w:id="302"/>
      <w:r>
        <w:rPr>
          <w:rFonts w:eastAsia="Montserrat" w:cs="Montserrat"/>
          <w:b/>
          <w:bCs/>
          <w:color w:val="123A5F"/>
          <w:sz w:val="26"/>
          <w:szCs w:val="26"/>
        </w:rPr>
        <w:t>UFT-11-07 — Clôturer l'intégration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Partenaire RH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Évaluation de la productivité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Intégration clôturée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Clôturer l'intégration ; rattacher le plan de développement de l'année 1.</w:t>
            </w:r>
          </w:p>
        </w:tc>
      </w:tr>
    </w:tbl>
    <w:p>
      <w:pPr>
        <w:pStyle w:val="Normal"/>
        <w:keepNext w:val="true"/>
        <w:spacing w:lineRule="auto" w:line="288" w:before="200" w:after="80"/>
        <w:jc w:val="left"/>
        <w:rPr/>
      </w:pPr>
      <w:r>
        <w:rPr>
          <w:rFonts w:eastAsia="Open Sans" w:cs="Open Sans"/>
          <w:b/>
          <w:bCs/>
          <w:color w:val="1876C6"/>
          <w:sz w:val="22"/>
          <w:szCs w:val="22"/>
        </w:rPr>
        <w:t xml:space="preserve">Étape MP-35.6 · </w:t>
      </w:r>
      <w:r>
        <w:rPr>
          <w:rFonts w:eastAsia="Open Sans" w:cs="Open Sans"/>
          <w:b/>
          <w:bCs/>
          <w:color w:val="123A5F"/>
          <w:sz w:val="22"/>
          <w:szCs w:val="22"/>
        </w:rPr>
        <w:t>Clôturer l'intégration</w:t>
      </w:r>
      <w:r>
        <w:rPr>
          <w:rFonts w:eastAsia="Open Sans" w:cs="Open Sans"/>
          <w:color w:val="5A6B7B"/>
          <w:sz w:val="18"/>
          <w:szCs w:val="18"/>
        </w:rPr>
        <w:t xml:space="preserve">   Formulaire · Décision · Partenaire RH</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Intégration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Intégration — Clôturer l'intégration ; rattacher le plan de développement de l'année 1.</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24/11/2027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MP-13.3 · </w:t>
      </w:r>
      <w:r>
        <w:rPr>
          <w:rFonts w:eastAsia="Open Sans" w:cs="Open Sans"/>
          <w:b/>
          <w:bCs/>
          <w:color w:val="123A5F"/>
          <w:sz w:val="22"/>
          <w:szCs w:val="22"/>
        </w:rPr>
        <w:t>Créer le plan de développement individuel</w:t>
      </w:r>
      <w:r>
        <w:rPr>
          <w:rFonts w:eastAsia="Open Sans" w:cs="Open Sans"/>
          <w:color w:val="5A6B7B"/>
          <w:sz w:val="18"/>
          <w:szCs w:val="18"/>
        </w:rPr>
        <w:t xml:space="preserve">   Tableau à coller · Tableau d’enregistrements · Manager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Plan de développement individuel.</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Plan de développement individuel</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Ghita Amrani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Export du SIRH</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Hamza Amrani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Entretien avec le responsable de fonction</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Plan de développement individuel ».</w:t>
      </w:r>
    </w:p>
    <w:p>
      <w:pPr>
        <w:pStyle w:val="Heading2"/>
        <w:keepNext w:val="true"/>
        <w:spacing w:before="320" w:after="120"/>
        <w:rPr/>
      </w:pPr>
      <w:bookmarkStart w:id="303" w:name="__RefHeading___Toc32104_3874362514"/>
      <w:bookmarkEnd w:id="303"/>
      <w:r>
        <w:rPr>
          <w:rFonts w:eastAsia="Montserrat" w:cs="Montserrat"/>
          <w:b/>
          <w:bCs/>
          <w:color w:val="123A5F"/>
          <w:sz w:val="32"/>
          <w:szCs w:val="32"/>
        </w:rPr>
        <w:t>11.3 E2E-12 — De la capture au transfert des savoirs</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Capturer et transférer les savoirs institutionnels</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Expert critique identifié comme partant, en retraite ou détenteur de savoirs à risque.</w:t>
      </w:r>
      <w:r>
        <w:rPr>
          <w:rFonts w:eastAsia="Open Sans" w:cs="Open Sans"/>
          <w:b/>
          <w:bCs/>
          <w:color w:val="2C3E50"/>
          <w:sz w:val="20"/>
          <w:szCs w:val="20"/>
        </w:rPr>
        <w:t xml:space="preserve">   Résultat final : </w:t>
      </w:r>
      <w:r>
        <w:rPr>
          <w:rFonts w:eastAsia="Open Sans" w:cs="Open Sans"/>
          <w:color w:val="2C3E50"/>
          <w:sz w:val="20"/>
          <w:szCs w:val="20"/>
        </w:rPr>
        <w:t>Savoirs capturés, publiés et transférés à un successeur validé.</w:t>
      </w:r>
    </w:p>
    <w:p>
      <w:pPr>
        <w:pStyle w:val="Heading3"/>
        <w:keepNext w:val="true"/>
        <w:spacing w:before="240" w:after="80"/>
        <w:rPr/>
      </w:pPr>
      <w:bookmarkStart w:id="304" w:name="__RefHeading___Toc32106_3874362514"/>
      <w:bookmarkEnd w:id="304"/>
      <w:r>
        <w:rPr>
          <w:rFonts w:eastAsia="Montserrat" w:cs="Montserrat"/>
          <w:b/>
          <w:bCs/>
          <w:color w:val="123A5F"/>
          <w:sz w:val="26"/>
          <w:szCs w:val="26"/>
        </w:rPr>
        <w:t>UFT-12-01 — Identifier les experts critiques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Partenaire RH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Données d'effectifs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Liste des experts critiques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Expert critique : ingénieur senior Soins cliniques et infirmiers, départ à la retraite dans 8 mois ; risque de perte : élevé.</w:t>
            </w:r>
          </w:p>
        </w:tc>
      </w:tr>
    </w:tbl>
    <w:p>
      <w:pPr>
        <w:pStyle w:val="Normal"/>
        <w:keepNext w:val="true"/>
        <w:spacing w:lineRule="auto" w:line="288" w:before="200" w:after="80"/>
        <w:jc w:val="left"/>
        <w:rPr/>
      </w:pPr>
      <w:r>
        <w:rPr>
          <w:rFonts w:eastAsia="Open Sans" w:cs="Open Sans"/>
          <w:b/>
          <w:bCs/>
          <w:color w:val="1876C6"/>
          <w:sz w:val="22"/>
          <w:szCs w:val="22"/>
        </w:rPr>
        <w:t xml:space="preserve">Étape MP-34.1 · </w:t>
      </w:r>
      <w:r>
        <w:rPr>
          <w:rFonts w:eastAsia="Open Sans" w:cs="Open Sans"/>
          <w:b/>
          <w:bCs/>
          <w:color w:val="123A5F"/>
          <w:sz w:val="22"/>
          <w:szCs w:val="22"/>
        </w:rPr>
        <w:t>Identifier les experts critiques</w:t>
      </w:r>
      <w:r>
        <w:rPr>
          <w:rFonts w:eastAsia="Open Sans" w:cs="Open Sans"/>
          <w:color w:val="5A6B7B"/>
          <w:sz w:val="18"/>
          <w:szCs w:val="18"/>
        </w:rPr>
        <w:t xml:space="preserve">   Tableau à coller · Tableau d’enregistrements · Partenaire RH</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Experts critiques.</w:t>
      </w:r>
    </w:p>
    <w:tbl>
      <w:tblPr>
        <w:tblW w:w="9638" w:type="dxa"/>
        <w:jc w:val="left"/>
        <w:tblInd w:w="0" w:type="dxa"/>
        <w:tblLayout w:type="fixed"/>
        <w:tblCellMar>
          <w:top w:w="70" w:type="dxa"/>
          <w:left w:w="110" w:type="dxa"/>
          <w:bottom w:w="70" w:type="dxa"/>
          <w:right w:w="110" w:type="dxa"/>
        </w:tblCellMar>
      </w:tblPr>
      <w:tblGrid>
        <w:gridCol w:w="2394"/>
        <w:gridCol w:w="939"/>
        <w:gridCol w:w="2907"/>
        <w:gridCol w:w="941"/>
        <w:gridCol w:w="2457"/>
      </w:tblGrid>
      <w:tr>
        <w:trPr>
          <w:tblHeader w:val="true"/>
          <w:cantSplit w:val="true"/>
        </w:trPr>
        <w:tc>
          <w:tcPr>
            <w:tcW w:w="239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Experts critiques</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29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94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245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29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c>
          <w:tcPr>
            <w:tcW w:w="94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Hamza Amrani</w:t>
            </w:r>
          </w:p>
        </w:tc>
        <w:tc>
          <w:tcPr>
            <w:tcW w:w="245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 avec le responsable de fonction</w:t>
            </w:r>
          </w:p>
        </w:tc>
      </w:tr>
      <w:tr>
        <w:trPr>
          <w:cantSplit w:val="true"/>
        </w:trPr>
        <w:tc>
          <w:tcPr>
            <w:tcW w:w="239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29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c>
          <w:tcPr>
            <w:tcW w:w="94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Leila Sefrioui</w:t>
            </w:r>
          </w:p>
        </w:tc>
        <w:tc>
          <w:tcPr>
            <w:tcW w:w="245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Résultats du questionnaire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Experts critiques ».</w:t>
      </w:r>
    </w:p>
    <w:p>
      <w:pPr>
        <w:pStyle w:val="Heading3"/>
        <w:keepNext w:val="true"/>
        <w:spacing w:before="240" w:after="80"/>
        <w:rPr/>
      </w:pPr>
      <w:bookmarkStart w:id="305" w:name="__RefHeading___Toc32108_3874362514"/>
      <w:bookmarkEnd w:id="305"/>
      <w:r>
        <w:rPr>
          <w:rFonts w:eastAsia="Montserrat" w:cs="Montserrat"/>
          <w:b/>
          <w:bCs/>
          <w:color w:val="123A5F"/>
          <w:sz w:val="26"/>
          <w:szCs w:val="26"/>
        </w:rPr>
        <w:t>UFT-12-02 — Planifier les séances de capture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Gestionnaire des connaissances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Liste des experts critiques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 de capture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 de capture : 4 séances de 90 minutes sur le dépannage et les pratiques ISO 7101.</w:t>
            </w:r>
          </w:p>
        </w:tc>
      </w:tr>
    </w:tbl>
    <w:p>
      <w:pPr>
        <w:pStyle w:val="Normal"/>
        <w:keepNext w:val="true"/>
        <w:spacing w:lineRule="auto" w:line="288" w:before="200" w:after="80"/>
        <w:jc w:val="left"/>
        <w:rPr/>
      </w:pPr>
      <w:r>
        <w:rPr>
          <w:rFonts w:eastAsia="Open Sans" w:cs="Open Sans"/>
          <w:b/>
          <w:bCs/>
          <w:color w:val="1876C6"/>
          <w:sz w:val="22"/>
          <w:szCs w:val="22"/>
        </w:rPr>
        <w:t xml:space="preserve">Étape MP-34.2 · </w:t>
      </w:r>
      <w:r>
        <w:rPr>
          <w:rFonts w:eastAsia="Open Sans" w:cs="Open Sans"/>
          <w:b/>
          <w:bCs/>
          <w:color w:val="123A5F"/>
          <w:sz w:val="22"/>
          <w:szCs w:val="22"/>
        </w:rPr>
        <w:t>Planifier les séances de capture</w:t>
      </w:r>
      <w:r>
        <w:rPr>
          <w:rFonts w:eastAsia="Open Sans" w:cs="Open Sans"/>
          <w:color w:val="5A6B7B"/>
          <w:sz w:val="18"/>
          <w:szCs w:val="18"/>
        </w:rPr>
        <w:t xml:space="preserve">   Tableau à coller · Plan · Gestionnaire des connaissances</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Séances de capture.</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Séances de capture</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Séances de capture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Leila Sefrioui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05/12/2027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04/01/2028</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47 000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Séances de capture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Kawtar Bennani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12/12/2027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11/01/2028</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78 000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306" w:name="__RefHeading___Toc32110_3874362514"/>
      <w:bookmarkEnd w:id="306"/>
      <w:r>
        <w:rPr>
          <w:rFonts w:eastAsia="Montserrat" w:cs="Montserrat"/>
          <w:b/>
          <w:bCs/>
          <w:color w:val="123A5F"/>
          <w:sz w:val="26"/>
          <w:szCs w:val="26"/>
        </w:rPr>
        <w:t>UFT-12-03 — Enregistrer l'entretien d'expert</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Gestionnaire des connaissances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 de capture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Transcription d'entretien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Entretien 1 enregistré (82 minutes) ; transcription jointe.</w:t>
            </w:r>
          </w:p>
        </w:tc>
      </w:tr>
    </w:tbl>
    <w:p>
      <w:pPr>
        <w:pStyle w:val="Normal"/>
        <w:keepNext w:val="true"/>
        <w:spacing w:lineRule="auto" w:line="288" w:before="200" w:after="80"/>
        <w:jc w:val="left"/>
        <w:rPr/>
      </w:pPr>
      <w:r>
        <w:rPr>
          <w:rFonts w:eastAsia="Open Sans" w:cs="Open Sans"/>
          <w:b/>
          <w:bCs/>
          <w:color w:val="1876C6"/>
          <w:sz w:val="22"/>
          <w:szCs w:val="22"/>
        </w:rPr>
        <w:t xml:space="preserve">Étape MP-34.3 · </w:t>
      </w:r>
      <w:r>
        <w:rPr>
          <w:rFonts w:eastAsia="Open Sans" w:cs="Open Sans"/>
          <w:b/>
          <w:bCs/>
          <w:color w:val="123A5F"/>
          <w:sz w:val="22"/>
          <w:szCs w:val="22"/>
        </w:rPr>
        <w:t>Enregistrer l'entretien d'expert</w:t>
      </w:r>
      <w:r>
        <w:rPr>
          <w:rFonts w:eastAsia="Open Sans" w:cs="Open Sans"/>
          <w:color w:val="5A6B7B"/>
          <w:sz w:val="18"/>
          <w:szCs w:val="18"/>
        </w:rPr>
        <w:t xml:space="preserve">   Tableau à coller · Tableau d’enregistrements · Gestionnaire des connaissances</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Entretien d'expert.</w:t>
      </w:r>
    </w:p>
    <w:tbl>
      <w:tblPr>
        <w:tblW w:w="9638" w:type="dxa"/>
        <w:jc w:val="left"/>
        <w:tblInd w:w="0" w:type="dxa"/>
        <w:tblLayout w:type="fixed"/>
        <w:tblCellMar>
          <w:top w:w="70" w:type="dxa"/>
          <w:left w:w="110" w:type="dxa"/>
          <w:bottom w:w="70" w:type="dxa"/>
          <w:right w:w="110" w:type="dxa"/>
        </w:tblCellMar>
      </w:tblPr>
      <w:tblGrid>
        <w:gridCol w:w="2553"/>
        <w:gridCol w:w="1003"/>
        <w:gridCol w:w="3100"/>
        <w:gridCol w:w="1003"/>
        <w:gridCol w:w="1979"/>
      </w:tblGrid>
      <w:tr>
        <w:trPr>
          <w:tblHeader w:val="true"/>
          <w:cantSplit w:val="true"/>
        </w:trPr>
        <w:tc>
          <w:tcPr>
            <w:tcW w:w="255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Entretien d'expert</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10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00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97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10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00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Kawtar Bennani</w:t>
            </w:r>
          </w:p>
        </w:tc>
        <w:tc>
          <w:tcPr>
            <w:tcW w:w="197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Entretiens annuels d’évaluation</w:t>
            </w:r>
          </w:p>
        </w:tc>
      </w:tr>
      <w:tr>
        <w:trPr>
          <w:cantSplit w:val="true"/>
        </w:trPr>
        <w:tc>
          <w:tcPr>
            <w:tcW w:w="255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10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100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Loubna Fassi</w:t>
            </w:r>
          </w:p>
        </w:tc>
        <w:tc>
          <w:tcPr>
            <w:tcW w:w="197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Rapport d’audit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Entretien d'expert ».</w:t>
      </w:r>
    </w:p>
    <w:p>
      <w:pPr>
        <w:pStyle w:val="Heading3"/>
        <w:keepNext w:val="true"/>
        <w:spacing w:before="240" w:after="80"/>
        <w:rPr/>
      </w:pPr>
      <w:bookmarkStart w:id="307" w:name="__RefHeading___Toc32112_3874362514"/>
      <w:bookmarkEnd w:id="307"/>
      <w:r>
        <w:rPr>
          <w:rFonts w:eastAsia="Montserrat" w:cs="Montserrat"/>
          <w:b/>
          <w:bCs/>
          <w:color w:val="123A5F"/>
          <w:sz w:val="26"/>
          <w:szCs w:val="26"/>
        </w:rPr>
        <w:t>UFT-12-04 — Structurer les savoirs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Gestionnaire des connaissances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Transcription d'entretien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Savoirs structurés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Accepter la structure IA : 5 modes de défaillance, 12 contrôles, 3 règles de décision ; corriger 2 termes techniques.</w:t>
            </w:r>
          </w:p>
        </w:tc>
      </w:tr>
    </w:tbl>
    <w:p>
      <w:pPr>
        <w:pStyle w:val="Normal"/>
        <w:keepNext w:val="true"/>
        <w:spacing w:lineRule="auto" w:line="288" w:before="200" w:after="80"/>
        <w:jc w:val="left"/>
        <w:rPr/>
      </w:pPr>
      <w:r>
        <w:rPr>
          <w:rFonts w:eastAsia="Open Sans" w:cs="Open Sans"/>
          <w:b/>
          <w:bCs/>
          <w:color w:val="1876C6"/>
          <w:sz w:val="22"/>
          <w:szCs w:val="22"/>
        </w:rPr>
        <w:t xml:space="preserve">Étape MP-34.4 · </w:t>
      </w:r>
      <w:r>
        <w:rPr>
          <w:rFonts w:eastAsia="Open Sans" w:cs="Open Sans"/>
          <w:b/>
          <w:bCs/>
          <w:color w:val="123A5F"/>
          <w:sz w:val="22"/>
          <w:szCs w:val="22"/>
        </w:rPr>
        <w:t>Structurer les savoirs à partir de la transcription</w:t>
      </w:r>
      <w:r>
        <w:rPr>
          <w:rFonts w:eastAsia="Open Sans" w:cs="Open Sans"/>
          <w:color w:val="5A6B7B"/>
          <w:sz w:val="18"/>
          <w:szCs w:val="18"/>
        </w:rPr>
        <w:t xml:space="preserve">   Tableau à coller · Plan · Gestionnaire des connaissances</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Savoirs à partir de la transcription.</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Savoirs à partir de la transcription</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Savoirs à partir de la transcription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Loubna Fassi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09/12/2027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08/01/2028</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35 000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Savoirs à partir de la transcription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Ayoub Naciri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16/12/2027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15/01/2028</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53 000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308" w:name="__RefHeading___Toc32114_3874362514"/>
      <w:bookmarkEnd w:id="308"/>
      <w:r>
        <w:rPr>
          <w:rFonts w:eastAsia="Montserrat" w:cs="Montserrat"/>
          <w:b/>
          <w:bCs/>
          <w:color w:val="123A5F"/>
          <w:sz w:val="26"/>
          <w:szCs w:val="26"/>
        </w:rPr>
        <w:t>UFT-12-05 — Publier un article de connaissance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Gestionnaire des connaissances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Savoirs structurés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Article publié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Publier l'article « Guide de dépannage — Soins cliniques et infirmiers » en EN/FR/AR ; indexé pour la recherche.</w:t>
            </w:r>
          </w:p>
        </w:tc>
      </w:tr>
    </w:tbl>
    <w:p>
      <w:pPr>
        <w:pStyle w:val="Normal"/>
        <w:keepNext w:val="true"/>
        <w:spacing w:lineRule="auto" w:line="288" w:before="200" w:after="80"/>
        <w:jc w:val="left"/>
        <w:rPr/>
      </w:pPr>
      <w:r>
        <w:rPr>
          <w:rFonts w:eastAsia="Open Sans" w:cs="Open Sans"/>
          <w:b/>
          <w:bCs/>
          <w:color w:val="1876C6"/>
          <w:sz w:val="22"/>
          <w:szCs w:val="22"/>
        </w:rPr>
        <w:t xml:space="preserve">Étape MP-12.1 · </w:t>
      </w:r>
      <w:r>
        <w:rPr>
          <w:rFonts w:eastAsia="Open Sans" w:cs="Open Sans"/>
          <w:b/>
          <w:bCs/>
          <w:color w:val="123A5F"/>
          <w:sz w:val="22"/>
          <w:szCs w:val="22"/>
        </w:rPr>
        <w:t>Publier un article de connaissance</w:t>
      </w:r>
      <w:r>
        <w:rPr>
          <w:rFonts w:eastAsia="Open Sans" w:cs="Open Sans"/>
          <w:color w:val="5A6B7B"/>
          <w:sz w:val="18"/>
          <w:szCs w:val="18"/>
        </w:rPr>
        <w:t xml:space="preserve">   Tableau à coller · Communication · Gestionnaire des connaissances</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Article de connaissance,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Article de connaissance</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06/12/2027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13/12/2027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Normal"/>
        <w:keepNext w:val="true"/>
        <w:spacing w:lineRule="auto" w:line="288" w:before="200" w:after="80"/>
        <w:jc w:val="left"/>
        <w:rPr/>
      </w:pPr>
      <w:r>
        <w:rPr>
          <w:rFonts w:eastAsia="Open Sans" w:cs="Open Sans"/>
          <w:b/>
          <w:bCs/>
          <w:color w:val="1876C6"/>
          <w:sz w:val="22"/>
          <w:szCs w:val="22"/>
        </w:rPr>
        <w:t xml:space="preserve">Étape MP-12.2 · </w:t>
      </w:r>
      <w:r>
        <w:rPr>
          <w:rFonts w:eastAsia="Open Sans" w:cs="Open Sans"/>
          <w:b/>
          <w:bCs/>
          <w:color w:val="123A5F"/>
          <w:sz w:val="22"/>
          <w:szCs w:val="22"/>
        </w:rPr>
        <w:t>Indexer l'article pour la recherche</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MP-33.4 · </w:t>
      </w:r>
      <w:r>
        <w:rPr>
          <w:rFonts w:eastAsia="Open Sans" w:cs="Open Sans"/>
          <w:b/>
          <w:bCs/>
          <w:color w:val="123A5F"/>
          <w:sz w:val="22"/>
          <w:szCs w:val="22"/>
        </w:rPr>
        <w:t>Approuver la publication</w:t>
      </w:r>
      <w:r>
        <w:rPr>
          <w:rFonts w:eastAsia="Open Sans" w:cs="Open Sans"/>
          <w:color w:val="5A6B7B"/>
          <w:sz w:val="18"/>
          <w:szCs w:val="18"/>
        </w:rPr>
        <w:t xml:space="preserve">   Formulaire · Décision · Gestionnaire des connaissances</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Publication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Publication — Publier l'article « Guide de dépannage — Soins cliniques et infirmiers » en EN/FR/AR ; indexé pour la recherche.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04/12/2027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3"/>
        <w:keepNext w:val="true"/>
        <w:spacing w:before="240" w:after="80"/>
        <w:rPr/>
      </w:pPr>
      <w:bookmarkStart w:id="309" w:name="__RefHeading___Toc32116_3874362514"/>
      <w:bookmarkEnd w:id="309"/>
      <w:r>
        <w:rPr>
          <w:rFonts w:eastAsia="Montserrat" w:cs="Montserrat"/>
          <w:b/>
          <w:bCs/>
          <w:color w:val="123A5F"/>
          <w:sz w:val="26"/>
          <w:szCs w:val="26"/>
        </w:rPr>
        <w:t>UFT-12-06 — Affecter le parcours au successeur</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Manager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Article publié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Parcours du successeur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Affecter le parcours du successeur : article + 3 séances en binôme avec l'expert.</w:t>
            </w:r>
          </w:p>
        </w:tc>
      </w:tr>
    </w:tbl>
    <w:p>
      <w:pPr>
        <w:pStyle w:val="Normal"/>
        <w:keepNext w:val="true"/>
        <w:spacing w:lineRule="auto" w:line="288" w:before="200" w:after="80"/>
        <w:jc w:val="left"/>
        <w:rPr/>
      </w:pPr>
      <w:r>
        <w:rPr>
          <w:rFonts w:eastAsia="Open Sans" w:cs="Open Sans"/>
          <w:b/>
          <w:bCs/>
          <w:color w:val="1876C6"/>
          <w:sz w:val="22"/>
          <w:szCs w:val="22"/>
        </w:rPr>
        <w:t xml:space="preserve">Étape MP-34.5 · </w:t>
      </w:r>
      <w:r>
        <w:rPr>
          <w:rFonts w:eastAsia="Open Sans" w:cs="Open Sans"/>
          <w:b/>
          <w:bCs/>
          <w:color w:val="123A5F"/>
          <w:sz w:val="22"/>
          <w:szCs w:val="22"/>
        </w:rPr>
        <w:t>Affecter le parcours au successeur</w:t>
      </w:r>
      <w:r>
        <w:rPr>
          <w:rFonts w:eastAsia="Open Sans" w:cs="Open Sans"/>
          <w:color w:val="5A6B7B"/>
          <w:sz w:val="18"/>
          <w:szCs w:val="18"/>
        </w:rPr>
        <w:t xml:space="preserve">   Tableau à coller · Affectation · Manager</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Rôle, Personne.</w:t>
      </w:r>
    </w:p>
    <w:tbl>
      <w:tblPr>
        <w:tblW w:w="9638" w:type="dxa"/>
        <w:jc w:val="left"/>
        <w:tblInd w:w="0" w:type="dxa"/>
        <w:tblLayout w:type="fixed"/>
        <w:tblCellMar>
          <w:top w:w="70" w:type="dxa"/>
          <w:left w:w="110" w:type="dxa"/>
          <w:bottom w:w="70" w:type="dxa"/>
          <w:right w:w="110" w:type="dxa"/>
        </w:tblCellMar>
      </w:tblPr>
      <w:tblGrid>
        <w:gridCol w:w="1319"/>
        <w:gridCol w:w="2777"/>
        <w:gridCol w:w="1111"/>
        <w:gridCol w:w="2108"/>
        <w:gridCol w:w="1140"/>
        <w:gridCol w:w="1182"/>
      </w:tblGrid>
      <w:tr>
        <w:trPr>
          <w:tblHeader w:val="true"/>
          <w:cantSplit w:val="true"/>
        </w:trPr>
        <w:tc>
          <w:tcPr>
            <w:tcW w:w="13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Rôle</w:t>
            </w:r>
          </w:p>
        </w:tc>
        <w:tc>
          <w:tcPr>
            <w:tcW w:w="277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Parcours au successeur</w:t>
            </w:r>
          </w:p>
        </w:tc>
        <w:tc>
          <w:tcPr>
            <w:tcW w:w="111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Personne</w:t>
            </w:r>
          </w:p>
        </w:tc>
        <w:tc>
          <w:tcPr>
            <w:tcW w:w="210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Affectation (%)</w:t>
            </w:r>
          </w:p>
        </w:tc>
        <w:tc>
          <w:tcPr>
            <w:tcW w:w="11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Début</w:t>
            </w:r>
          </w:p>
        </w:tc>
        <w:tc>
          <w:tcPr>
            <w:tcW w:w="11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Type de titulaire</w:t>
            </w:r>
          </w:p>
        </w:tc>
      </w:tr>
      <w:tr>
        <w:trPr>
          <w:cantSplit w:val="true"/>
        </w:trPr>
        <w:tc>
          <w:tcPr>
            <w:tcW w:w="13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Spécialiste GPEC</w:t>
            </w:r>
          </w:p>
        </w:tc>
        <w:tc>
          <w:tcPr>
            <w:tcW w:w="277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11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Hamza Ziani</w:t>
            </w:r>
          </w:p>
        </w:tc>
        <w:tc>
          <w:tcPr>
            <w:tcW w:w="210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100</w:t>
            </w:r>
          </w:p>
        </w:tc>
        <w:tc>
          <w:tcPr>
            <w:tcW w:w="11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03/12/2027</w:t>
            </w:r>
          </w:p>
        </w:tc>
        <w:tc>
          <w:tcPr>
            <w:tcW w:w="11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Titulaire</w:t>
            </w:r>
          </w:p>
        </w:tc>
      </w:tr>
      <w:tr>
        <w:trPr>
          <w:cantSplit w:val="true"/>
        </w:trPr>
        <w:tc>
          <w:tcPr>
            <w:tcW w:w="13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Directeur financier</w:t>
            </w:r>
          </w:p>
        </w:tc>
        <w:tc>
          <w:tcPr>
            <w:tcW w:w="277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11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Soukaina Berrada</w:t>
            </w:r>
          </w:p>
        </w:tc>
        <w:tc>
          <w:tcPr>
            <w:tcW w:w="210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50</w:t>
            </w:r>
          </w:p>
        </w:tc>
        <w:tc>
          <w:tcPr>
            <w:tcW w:w="11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10/12/2027</w:t>
            </w:r>
          </w:p>
        </w:tc>
        <w:tc>
          <w:tcPr>
            <w:tcW w:w="11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Suppléant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Affectations de rôles ».</w:t>
      </w:r>
    </w:p>
    <w:p>
      <w:pPr>
        <w:pStyle w:val="Normal"/>
        <w:keepNext w:val="true"/>
        <w:spacing w:lineRule="auto" w:line="288" w:before="200" w:after="80"/>
        <w:jc w:val="left"/>
        <w:rPr/>
      </w:pPr>
      <w:r>
        <w:rPr>
          <w:rFonts w:eastAsia="Open Sans" w:cs="Open Sans"/>
          <w:b/>
          <w:bCs/>
          <w:color w:val="1876C6"/>
          <w:sz w:val="22"/>
          <w:szCs w:val="22"/>
        </w:rPr>
        <w:t xml:space="preserve">Étape MP-06.6 · </w:t>
      </w:r>
      <w:r>
        <w:rPr>
          <w:rFonts w:eastAsia="Open Sans" w:cs="Open Sans"/>
          <w:b/>
          <w:bCs/>
          <w:color w:val="123A5F"/>
          <w:sz w:val="22"/>
          <w:szCs w:val="22"/>
        </w:rPr>
        <w:t>Publier le contenu au catalogue</w:t>
      </w:r>
      <w:r>
        <w:rPr>
          <w:rFonts w:eastAsia="Open Sans" w:cs="Open Sans"/>
          <w:color w:val="5A6B7B"/>
          <w:sz w:val="18"/>
          <w:szCs w:val="18"/>
        </w:rPr>
        <w:t xml:space="preserve">   Tableau à coller · Communication · Développeur de contenus</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Contenu au catalogue,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Contenu au catalogue</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08/12/2027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15/12/2027</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Heading3"/>
        <w:keepNext w:val="true"/>
        <w:spacing w:before="240" w:after="80"/>
        <w:rPr/>
      </w:pPr>
      <w:bookmarkStart w:id="310" w:name="__RefHeading___Toc32118_3874362514"/>
      <w:bookmarkEnd w:id="310"/>
      <w:r>
        <w:rPr>
          <w:rFonts w:eastAsia="Montserrat" w:cs="Montserrat"/>
          <w:b/>
          <w:bCs/>
          <w:color w:val="123A5F"/>
          <w:sz w:val="26"/>
          <w:szCs w:val="26"/>
        </w:rPr>
        <w:t>UFT-12-07 — Valider l'achèvement du transfert</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Expert métier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Parcours du successeur</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Transfert validé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Transfert validé : le successeur a résolu seul 4 cas tests sur 5.</w:t>
            </w:r>
          </w:p>
        </w:tc>
      </w:tr>
    </w:tbl>
    <w:p>
      <w:pPr>
        <w:pStyle w:val="Normal"/>
        <w:keepNext w:val="true"/>
        <w:spacing w:lineRule="auto" w:line="288" w:before="200" w:after="80"/>
        <w:jc w:val="left"/>
        <w:rPr/>
      </w:pPr>
      <w:r>
        <w:rPr>
          <w:rFonts w:eastAsia="Open Sans" w:cs="Open Sans"/>
          <w:b/>
          <w:bCs/>
          <w:color w:val="1876C6"/>
          <w:sz w:val="22"/>
          <w:szCs w:val="22"/>
        </w:rPr>
        <w:t xml:space="preserve">Étape MP-34.6 · </w:t>
      </w:r>
      <w:r>
        <w:rPr>
          <w:rFonts w:eastAsia="Open Sans" w:cs="Open Sans"/>
          <w:b/>
          <w:bCs/>
          <w:color w:val="123A5F"/>
          <w:sz w:val="22"/>
          <w:szCs w:val="22"/>
        </w:rPr>
        <w:t>Valider l'achèvement du transfert</w:t>
      </w:r>
      <w:r>
        <w:rPr>
          <w:rFonts w:eastAsia="Open Sans" w:cs="Open Sans"/>
          <w:color w:val="5A6B7B"/>
          <w:sz w:val="18"/>
          <w:szCs w:val="18"/>
        </w:rPr>
        <w:t xml:space="preserve">   Formulaire · Décision · Expert métier</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Achèvement du transfert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Achèvement du transfert — Transfert validé : le successeur a résolu seul 4 cas tests sur 5.</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22/12/2027</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2"/>
        <w:keepNext w:val="true"/>
        <w:spacing w:before="320" w:after="120"/>
        <w:rPr/>
      </w:pPr>
      <w:bookmarkStart w:id="311" w:name="__RefHeading___Toc32120_3874362514"/>
      <w:bookmarkEnd w:id="311"/>
      <w:r>
        <w:rPr>
          <w:rFonts w:eastAsia="Montserrat" w:cs="Montserrat"/>
          <w:b/>
          <w:bCs/>
          <w:color w:val="123A5F"/>
          <w:sz w:val="32"/>
          <w:szCs w:val="32"/>
        </w:rPr>
        <w:t>11.4 E2E-31 — De la mission à la feuille de route</w:t>
      </w:r>
    </w:p>
    <w:p>
      <w:pPr>
        <w:pStyle w:val="Normal"/>
        <w:spacing w:lineRule="auto" w:line="288" w:before="0" w:after="60"/>
        <w:jc w:val="left"/>
        <w:rPr/>
      </w:pPr>
      <w:r>
        <w:rPr>
          <w:rFonts w:eastAsia="Open Sans" w:cs="Open Sans"/>
          <w:b/>
          <w:bCs/>
          <w:color w:val="2C3E50"/>
          <w:sz w:val="20"/>
          <w:szCs w:val="20"/>
        </w:rPr>
        <w:t xml:space="preserve">Objectif : </w:t>
      </w:r>
      <w:r>
        <w:rPr>
          <w:rFonts w:eastAsia="Open Sans" w:cs="Open Sans"/>
          <w:color w:val="2C3E50"/>
          <w:sz w:val="20"/>
          <w:szCs w:val="20"/>
        </w:rPr>
        <w:t>Définir la feuille de route post-mission et l'amélioration continue</w:t>
      </w:r>
    </w:p>
    <w:p>
      <w:pPr>
        <w:pStyle w:val="Normal"/>
        <w:spacing w:lineRule="auto" w:line="288" w:before="0" w:after="160"/>
        <w:jc w:val="left"/>
        <w:rPr/>
      </w:pPr>
      <w:r>
        <w:rPr>
          <w:rFonts w:eastAsia="Open Sans" w:cs="Open Sans"/>
          <w:b/>
          <w:bCs/>
          <w:color w:val="2C3E50"/>
          <w:sz w:val="20"/>
          <w:szCs w:val="20"/>
        </w:rPr>
        <w:t xml:space="preserve">Déclencheur : </w:t>
      </w:r>
      <w:r>
        <w:rPr>
          <w:rFonts w:eastAsia="Open Sans" w:cs="Open Sans"/>
          <w:color w:val="2C3E50"/>
          <w:sz w:val="20"/>
          <w:szCs w:val="20"/>
        </w:rPr>
        <w:t>Clôture de la mission d'ingénierie de formation en cours (E2E-19).</w:t>
      </w:r>
      <w:r>
        <w:rPr>
          <w:rFonts w:eastAsia="Open Sans" w:cs="Open Sans"/>
          <w:b/>
          <w:bCs/>
          <w:color w:val="2C3E50"/>
          <w:sz w:val="20"/>
          <w:szCs w:val="20"/>
        </w:rPr>
        <w:t xml:space="preserve">   Résultat final : </w:t>
      </w:r>
      <w:r>
        <w:rPr>
          <w:rFonts w:eastAsia="Open Sans" w:cs="Open Sans"/>
          <w:color w:val="2C3E50"/>
          <w:sz w:val="20"/>
          <w:szCs w:val="20"/>
        </w:rPr>
        <w:t>Feuille de route post-mission approuvée avec missions futures et plan d'amélioration continue.</w:t>
      </w:r>
    </w:p>
    <w:p>
      <w:pPr>
        <w:pStyle w:val="Heading3"/>
        <w:keepNext w:val="true"/>
        <w:spacing w:before="240" w:after="80"/>
        <w:rPr/>
      </w:pPr>
      <w:bookmarkStart w:id="312" w:name="__RefHeading___Toc32122_3874362514"/>
      <w:bookmarkEnd w:id="312"/>
      <w:r>
        <w:rPr>
          <w:rFonts w:eastAsia="Montserrat" w:cs="Montserrat"/>
          <w:b/>
          <w:bCs/>
          <w:color w:val="123A5F"/>
          <w:sz w:val="26"/>
          <w:szCs w:val="26"/>
        </w:rPr>
        <w:t>UFT-31-01 — Consolider les constats de la mission</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Chef de projet consultant · Associé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Livrables de la mission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Constats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Constats : 6 livrables, 3 enseignements, 2 sujets ouverts (SI, organisation).</w:t>
            </w:r>
          </w:p>
        </w:tc>
      </w:tr>
    </w:tbl>
    <w:p>
      <w:pPr>
        <w:pStyle w:val="Normal"/>
        <w:keepNext w:val="true"/>
        <w:spacing w:lineRule="auto" w:line="288" w:before="200" w:after="80"/>
        <w:jc w:val="left"/>
        <w:rPr/>
      </w:pPr>
      <w:r>
        <w:rPr>
          <w:rFonts w:eastAsia="Open Sans" w:cs="Open Sans"/>
          <w:b/>
          <w:bCs/>
          <w:color w:val="1876C6"/>
          <w:sz w:val="22"/>
          <w:szCs w:val="22"/>
        </w:rPr>
        <w:t xml:space="preserve">Étape MP-50.1 · </w:t>
      </w:r>
      <w:r>
        <w:rPr>
          <w:rFonts w:eastAsia="Open Sans" w:cs="Open Sans"/>
          <w:b/>
          <w:bCs/>
          <w:color w:val="123A5F"/>
          <w:sz w:val="22"/>
          <w:szCs w:val="22"/>
        </w:rPr>
        <w:t>Consolider les constats de la mission</w:t>
      </w:r>
      <w:r>
        <w:rPr>
          <w:rFonts w:eastAsia="Open Sans" w:cs="Open Sans"/>
          <w:color w:val="5A6B7B"/>
          <w:sz w:val="18"/>
          <w:szCs w:val="18"/>
        </w:rPr>
        <w:t xml:space="preserve">   Tableau à coller · Suivi · Chef de projet consultant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Constats de la mission, Période, Valeur.</w:t>
      </w:r>
    </w:p>
    <w:tbl>
      <w:tblPr>
        <w:tblW w:w="9638" w:type="dxa"/>
        <w:jc w:val="left"/>
        <w:tblInd w:w="0" w:type="dxa"/>
        <w:tblLayout w:type="fixed"/>
        <w:tblCellMar>
          <w:top w:w="70" w:type="dxa"/>
          <w:left w:w="110" w:type="dxa"/>
          <w:bottom w:w="70" w:type="dxa"/>
          <w:right w:w="110" w:type="dxa"/>
        </w:tblCellMar>
      </w:tblPr>
      <w:tblGrid>
        <w:gridCol w:w="3193"/>
        <w:gridCol w:w="1033"/>
        <w:gridCol w:w="939"/>
        <w:gridCol w:w="938"/>
        <w:gridCol w:w="1033"/>
        <w:gridCol w:w="2501"/>
      </w:tblGrid>
      <w:tr>
        <w:trPr>
          <w:tblHeader w:val="true"/>
          <w:cantSplit w:val="true"/>
        </w:trPr>
        <w:tc>
          <w:tcPr>
            <w:tcW w:w="319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Constats de la mission</w:t>
            </w:r>
          </w:p>
        </w:tc>
        <w:tc>
          <w:tcPr>
            <w:tcW w:w="10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Période</w:t>
            </w:r>
          </w:p>
        </w:tc>
        <w:tc>
          <w:tcPr>
            <w:tcW w:w="93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w:t>
            </w:r>
          </w:p>
        </w:tc>
        <w:tc>
          <w:tcPr>
            <w:tcW w:w="93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Statut</w:t>
            </w:r>
          </w:p>
        </w:tc>
        <w:tc>
          <w:tcPr>
            <w:tcW w:w="25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Pourquoi il est suivi</w:t>
            </w:r>
          </w:p>
        </w:tc>
      </w:tr>
      <w:tr>
        <w:trPr>
          <w:cantSplit w:val="true"/>
        </w:trPr>
        <w:tc>
          <w:tcPr>
            <w:tcW w:w="319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KPI-019 (Taux de rapprochement des factures prestataires)</w:t>
            </w:r>
          </w:p>
        </w:tc>
        <w:tc>
          <w:tcPr>
            <w:tcW w:w="10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2026-Q1</w:t>
            </w:r>
          </w:p>
        </w:tc>
        <w:tc>
          <w:tcPr>
            <w:tcW w:w="93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74</w:t>
            </w:r>
          </w:p>
        </w:tc>
        <w:tc>
          <w:tcPr>
            <w:tcW w:w="93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w:t>
            </w:r>
          </w:p>
        </w:tc>
        <w:tc>
          <w:tcPr>
            <w:tcW w:w="10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Ambre</w:t>
            </w:r>
          </w:p>
        </w:tc>
        <w:tc>
          <w:tcPr>
            <w:tcW w:w="25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Sessions reportées par la haute saison</w:t>
            </w:r>
          </w:p>
        </w:tc>
      </w:tr>
      <w:tr>
        <w:trPr>
          <w:cantSplit w:val="true"/>
        </w:trPr>
        <w:tc>
          <w:tcPr>
            <w:tcW w:w="319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KPI-020 (Taux de réussite de la synchronisation des intégrations)</w:t>
            </w:r>
          </w:p>
        </w:tc>
        <w:tc>
          <w:tcPr>
            <w:tcW w:w="10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2026-Q2</w:t>
            </w:r>
          </w:p>
        </w:tc>
        <w:tc>
          <w:tcPr>
            <w:tcW w:w="93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92</w:t>
            </w:r>
          </w:p>
        </w:tc>
        <w:tc>
          <w:tcPr>
            <w:tcW w:w="9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80</w:t>
            </w:r>
          </w:p>
        </w:tc>
        <w:tc>
          <w:tcPr>
            <w:tcW w:w="10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Vert</w:t>
            </w:r>
          </w:p>
        </w:tc>
        <w:tc>
          <w:tcPr>
            <w:tcW w:w="25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Dans la cible</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Valeurs des indicateurs ».</w:t>
      </w:r>
    </w:p>
    <w:p>
      <w:pPr>
        <w:pStyle w:val="Heading3"/>
        <w:keepNext w:val="true"/>
        <w:spacing w:before="240" w:after="80"/>
        <w:rPr/>
      </w:pPr>
      <w:bookmarkStart w:id="313" w:name="__RefHeading___Toc32124_3874362514"/>
      <w:bookmarkEnd w:id="313"/>
      <w:r>
        <w:rPr>
          <w:rFonts w:eastAsia="Montserrat" w:cs="Montserrat"/>
          <w:b/>
          <w:bCs/>
          <w:color w:val="123A5F"/>
          <w:sz w:val="26"/>
          <w:szCs w:val="26"/>
        </w:rPr>
        <w:t>UFT-31-02 — Définir les perspectives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Chef de projet consultant · Associé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Constats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Perspectives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Perspectives : programme Planification IA des lits et des effectifs, deuxième vague pour le niveau OP.</w:t>
            </w:r>
          </w:p>
        </w:tc>
      </w:tr>
    </w:tbl>
    <w:p>
      <w:pPr>
        <w:pStyle w:val="Normal"/>
        <w:keepNext w:val="true"/>
        <w:spacing w:lineRule="auto" w:line="288" w:before="200" w:after="80"/>
        <w:jc w:val="left"/>
        <w:rPr/>
      </w:pPr>
      <w:r>
        <w:rPr>
          <w:rFonts w:eastAsia="Open Sans" w:cs="Open Sans"/>
          <w:b/>
          <w:bCs/>
          <w:color w:val="1876C6"/>
          <w:sz w:val="22"/>
          <w:szCs w:val="22"/>
        </w:rPr>
        <w:t xml:space="preserve">Étape MP-50.2 · </w:t>
      </w:r>
      <w:r>
        <w:rPr>
          <w:rFonts w:eastAsia="Open Sans" w:cs="Open Sans"/>
          <w:b/>
          <w:bCs/>
          <w:color w:val="123A5F"/>
          <w:sz w:val="22"/>
          <w:szCs w:val="22"/>
        </w:rPr>
        <w:t>Définir les perspectives</w:t>
      </w:r>
      <w:r>
        <w:rPr>
          <w:rFonts w:eastAsia="Open Sans" w:cs="Open Sans"/>
          <w:color w:val="5A6B7B"/>
          <w:sz w:val="18"/>
          <w:szCs w:val="18"/>
        </w:rPr>
        <w:t xml:space="preserve">   Tableau à coller · Tableau d’enregistrements · Chef de projet consultant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Perspectives.</w:t>
      </w:r>
    </w:p>
    <w:tbl>
      <w:tblPr>
        <w:tblW w:w="9638" w:type="dxa"/>
        <w:jc w:val="left"/>
        <w:tblInd w:w="0" w:type="dxa"/>
        <w:tblLayout w:type="fixed"/>
        <w:tblCellMar>
          <w:top w:w="70" w:type="dxa"/>
          <w:left w:w="110" w:type="dxa"/>
          <w:bottom w:w="70" w:type="dxa"/>
          <w:right w:w="110" w:type="dxa"/>
        </w:tblCellMar>
      </w:tblPr>
      <w:tblGrid>
        <w:gridCol w:w="2840"/>
        <w:gridCol w:w="1115"/>
        <w:gridCol w:w="3448"/>
        <w:gridCol w:w="1116"/>
        <w:gridCol w:w="1119"/>
      </w:tblGrid>
      <w:tr>
        <w:trPr>
          <w:tblHeader w:val="true"/>
          <w:cantSplit w:val="true"/>
        </w:trPr>
        <w:tc>
          <w:tcPr>
            <w:tcW w:w="28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Perspectives</w:t>
            </w:r>
          </w:p>
        </w:tc>
        <w:tc>
          <w:tcPr>
            <w:tcW w:w="111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Catégorie</w:t>
            </w:r>
          </w:p>
        </w:tc>
        <w:tc>
          <w:tcPr>
            <w:tcW w:w="344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Description</w:t>
            </w:r>
          </w:p>
        </w:tc>
        <w:tc>
          <w:tcPr>
            <w:tcW w:w="111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c>
          <w:tcPr>
            <w:tcW w:w="111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Source</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11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Principal</w:t>
            </w:r>
          </w:p>
        </w:tc>
        <w:tc>
          <w:tcPr>
            <w:tcW w:w="344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c>
          <w:tcPr>
            <w:tcW w:w="111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Omar Berrada</w:t>
            </w:r>
          </w:p>
        </w:tc>
        <w:tc>
          <w:tcPr>
            <w:tcW w:w="111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Rapport d’audit</w:t>
            </w:r>
          </w:p>
        </w:tc>
      </w:tr>
      <w:tr>
        <w:trPr>
          <w:cantSplit w:val="true"/>
        </w:trPr>
        <w:tc>
          <w:tcPr>
            <w:tcW w:w="28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11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Secondaire</w:t>
            </w:r>
          </w:p>
        </w:tc>
        <w:tc>
          <w:tcPr>
            <w:tcW w:w="344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Exigé par la norme et le dernier audit.</w:t>
            </w:r>
          </w:p>
        </w:tc>
        <w:tc>
          <w:tcPr>
            <w:tcW w:w="111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Hajar Amrani</w:t>
            </w:r>
          </w:p>
        </w:tc>
        <w:tc>
          <w:tcPr>
            <w:tcW w:w="111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Export du SIRH</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 Perspectives ».</w:t>
      </w:r>
    </w:p>
    <w:p>
      <w:pPr>
        <w:pStyle w:val="Heading3"/>
        <w:keepNext w:val="true"/>
        <w:spacing w:before="240" w:after="80"/>
        <w:rPr/>
      </w:pPr>
      <w:bookmarkStart w:id="314" w:name="__RefHeading___Toc32126_3874362514"/>
      <w:bookmarkEnd w:id="314"/>
      <w:r>
        <w:rPr>
          <w:rFonts w:eastAsia="Montserrat" w:cs="Montserrat"/>
          <w:b/>
          <w:bCs/>
          <w:color w:val="123A5F"/>
          <w:sz w:val="26"/>
          <w:szCs w:val="26"/>
        </w:rPr>
        <w:t>UFT-31-03 — Planifier le coaching individuel</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Stratège formation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Perspectives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 de coaching</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Coaching individuel : 6 managers, 6 séances chacun sur 6 mois.</w:t>
            </w:r>
          </w:p>
        </w:tc>
      </w:tr>
    </w:tbl>
    <w:p>
      <w:pPr>
        <w:pStyle w:val="Normal"/>
        <w:keepNext w:val="true"/>
        <w:spacing w:lineRule="auto" w:line="288" w:before="200" w:after="80"/>
        <w:jc w:val="left"/>
        <w:rPr/>
      </w:pPr>
      <w:r>
        <w:rPr>
          <w:rFonts w:eastAsia="Open Sans" w:cs="Open Sans"/>
          <w:b/>
          <w:bCs/>
          <w:color w:val="1876C6"/>
          <w:sz w:val="22"/>
          <w:szCs w:val="22"/>
        </w:rPr>
        <w:t xml:space="preserve">Étape MP-50.3 · </w:t>
      </w:r>
      <w:r>
        <w:rPr>
          <w:rFonts w:eastAsia="Open Sans" w:cs="Open Sans"/>
          <w:b/>
          <w:bCs/>
          <w:color w:val="123A5F"/>
          <w:sz w:val="22"/>
          <w:szCs w:val="22"/>
        </w:rPr>
        <w:t>Planifier le coaching individuel</w:t>
      </w:r>
      <w:r>
        <w:rPr>
          <w:rFonts w:eastAsia="Open Sans" w:cs="Open Sans"/>
          <w:color w:val="5A6B7B"/>
          <w:sz w:val="18"/>
          <w:szCs w:val="18"/>
        </w:rPr>
        <w:t xml:space="preserve">   Tableau à coller · Plan · Stratège formation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Coaching individuel.</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Coaching individuel</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Coaching individuel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Hajar Amrani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21/12/2027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20/01/2028</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31 000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Coaching individuel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Omar Alaoui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28/12/2027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27/01/2028</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51 000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315" w:name="__RefHeading___Toc32128_3874362514"/>
      <w:bookmarkEnd w:id="315"/>
      <w:r>
        <w:rPr>
          <w:rFonts w:eastAsia="Montserrat" w:cs="Montserrat"/>
          <w:b/>
          <w:bCs/>
          <w:color w:val="123A5F"/>
          <w:sz w:val="26"/>
          <w:szCs w:val="26"/>
        </w:rPr>
        <w:t>UFT-31-04 — Planifier l'optimisation organisationnelle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Consultant en organisation · DRH</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Perspectives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 d'optimisation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Optimisation organisationnelle : fusionner 2 cellules de planification ; mettre à jour 11 fiches.</w:t>
            </w:r>
          </w:p>
        </w:tc>
      </w:tr>
    </w:tbl>
    <w:p>
      <w:pPr>
        <w:pStyle w:val="Normal"/>
        <w:keepNext w:val="true"/>
        <w:spacing w:lineRule="auto" w:line="288" w:before="200" w:after="80"/>
        <w:jc w:val="left"/>
        <w:rPr/>
      </w:pPr>
      <w:r>
        <w:rPr>
          <w:rFonts w:eastAsia="Open Sans" w:cs="Open Sans"/>
          <w:b/>
          <w:bCs/>
          <w:color w:val="1876C6"/>
          <w:sz w:val="22"/>
          <w:szCs w:val="22"/>
        </w:rPr>
        <w:t xml:space="preserve">Étape MP-50.4 · </w:t>
      </w:r>
      <w:r>
        <w:rPr>
          <w:rFonts w:eastAsia="Open Sans" w:cs="Open Sans"/>
          <w:b/>
          <w:bCs/>
          <w:color w:val="123A5F"/>
          <w:sz w:val="22"/>
          <w:szCs w:val="22"/>
        </w:rPr>
        <w:t>Planifier l'optimisation organisationnelle</w:t>
      </w:r>
      <w:r>
        <w:rPr>
          <w:rFonts w:eastAsia="Open Sans" w:cs="Open Sans"/>
          <w:color w:val="5A6B7B"/>
          <w:sz w:val="18"/>
          <w:szCs w:val="18"/>
        </w:rPr>
        <w:t xml:space="preserve">   Tableau à coller · Plan · Consultant en organisation</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Optimisation organisationnelle.</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Optimisation organisationnelle</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Optimisation organisationnelle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Omar Alaoui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23/12/2027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22/01/2028</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57 000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Optimisation organisationnelle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Meryem Sefrioui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30/12/2027</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29/01/2028</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54 000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316" w:name="__RefHeading___Toc32130_3874362514"/>
      <w:bookmarkEnd w:id="316"/>
      <w:r>
        <w:rPr>
          <w:rFonts w:eastAsia="Montserrat" w:cs="Montserrat"/>
          <w:b/>
          <w:bCs/>
          <w:color w:val="123A5F"/>
          <w:sz w:val="26"/>
          <w:szCs w:val="26"/>
        </w:rPr>
        <w:t>UFT-31-05 — Planifier la réhabilitation du SI</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Architecte SI · CIO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Perspectives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Plan SI</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Réhabilitation SI : connecter SIRH et plateforme de formation ; supprimer 2 tableurs.</w:t>
            </w:r>
          </w:p>
        </w:tc>
      </w:tr>
    </w:tbl>
    <w:p>
      <w:pPr>
        <w:pStyle w:val="Normal"/>
        <w:keepNext w:val="true"/>
        <w:spacing w:lineRule="auto" w:line="288" w:before="200" w:after="80"/>
        <w:jc w:val="left"/>
        <w:rPr/>
      </w:pPr>
      <w:r>
        <w:rPr>
          <w:rFonts w:eastAsia="Open Sans" w:cs="Open Sans"/>
          <w:b/>
          <w:bCs/>
          <w:color w:val="1876C6"/>
          <w:sz w:val="22"/>
          <w:szCs w:val="22"/>
        </w:rPr>
        <w:t xml:space="preserve">Étape MP-50.5 · </w:t>
      </w:r>
      <w:r>
        <w:rPr>
          <w:rFonts w:eastAsia="Open Sans" w:cs="Open Sans"/>
          <w:b/>
          <w:bCs/>
          <w:color w:val="123A5F"/>
          <w:sz w:val="22"/>
          <w:szCs w:val="22"/>
        </w:rPr>
        <w:t>Planifier la réhabilitation du SI</w:t>
      </w:r>
      <w:r>
        <w:rPr>
          <w:rFonts w:eastAsia="Open Sans" w:cs="Open Sans"/>
          <w:color w:val="5A6B7B"/>
          <w:sz w:val="18"/>
          <w:szCs w:val="18"/>
        </w:rPr>
        <w:t xml:space="preserve">   Tableau à coller · Plan · Architecte SI</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Réhabilitation du SI.</w:t>
      </w:r>
    </w:p>
    <w:tbl>
      <w:tblPr>
        <w:tblW w:w="9638" w:type="dxa"/>
        <w:jc w:val="left"/>
        <w:tblInd w:w="0" w:type="dxa"/>
        <w:tblLayout w:type="fixed"/>
        <w:tblCellMar>
          <w:top w:w="70" w:type="dxa"/>
          <w:left w:w="110" w:type="dxa"/>
          <w:bottom w:w="70" w:type="dxa"/>
          <w:right w:w="110" w:type="dxa"/>
        </w:tblCellMar>
      </w:tblPr>
      <w:tblGrid>
        <w:gridCol w:w="2663"/>
        <w:gridCol w:w="861"/>
        <w:gridCol w:w="901"/>
        <w:gridCol w:w="901"/>
        <w:gridCol w:w="783"/>
        <w:gridCol w:w="862"/>
        <w:gridCol w:w="2666"/>
      </w:tblGrid>
      <w:tr>
        <w:trPr>
          <w:tblHeader w:val="true"/>
          <w:cantSplit w:val="true"/>
        </w:trPr>
        <w:tc>
          <w:tcPr>
            <w:tcW w:w="266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Réhabilitation du SI</w:t>
            </w:r>
          </w:p>
        </w:tc>
        <w:tc>
          <w:tcPr>
            <w:tcW w:w="86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Responsable</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Début</w:t>
            </w:r>
          </w:p>
        </w:tc>
        <w:tc>
          <w:tcPr>
            <w:tcW w:w="90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Fin</w:t>
            </w:r>
          </w:p>
        </w:tc>
        <w:tc>
          <w:tcPr>
            <w:tcW w:w="78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Budget</w:t>
            </w:r>
          </w:p>
        </w:tc>
        <w:tc>
          <w:tcPr>
            <w:tcW w:w="86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Devise</w:t>
            </w:r>
          </w:p>
        </w:tc>
        <w:tc>
          <w:tcPr>
            <w:tcW w:w="266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Livrable</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Réhabilitation du SI — Triage IA et aide à la décision clinique</w:t>
            </w:r>
          </w:p>
        </w:tc>
        <w:tc>
          <w:tcPr>
            <w:tcW w:w="86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Meryem Sefrioui</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25/12/2027</w:t>
            </w:r>
          </w:p>
        </w:tc>
        <w:tc>
          <w:tcPr>
            <w:tcW w:w="90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24/01/2028</w:t>
            </w:r>
          </w:p>
        </w:tc>
        <w:tc>
          <w:tcPr>
            <w:tcW w:w="78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68 000</w:t>
            </w:r>
          </w:p>
        </w:tc>
        <w:tc>
          <w:tcPr>
            <w:tcW w:w="86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Feuilles de présence, évaluations et attestations</w:t>
            </w:r>
          </w:p>
        </w:tc>
      </w:tr>
      <w:tr>
        <w:trPr>
          <w:cantSplit w:val="true"/>
        </w:trPr>
        <w:tc>
          <w:tcPr>
            <w:tcW w:w="266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Réhabilitation du SI — Assistance IA en imagerie médicale</w:t>
            </w:r>
          </w:p>
        </w:tc>
        <w:tc>
          <w:tcPr>
            <w:tcW w:w="86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Mehdi Hajji</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01/01/2028</w:t>
            </w:r>
          </w:p>
        </w:tc>
        <w:tc>
          <w:tcPr>
            <w:tcW w:w="90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31/01/2028</w:t>
            </w:r>
          </w:p>
        </w:tc>
        <w:tc>
          <w:tcPr>
            <w:tcW w:w="78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25 000</w:t>
            </w:r>
          </w:p>
        </w:tc>
        <w:tc>
          <w:tcPr>
            <w:tcW w:w="86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MAD</w:t>
            </w:r>
          </w:p>
        </w:tc>
        <w:tc>
          <w:tcPr>
            <w:tcW w:w="266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Feuilles de présence, évaluations et attestations</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Plan d’actions ».</w:t>
      </w:r>
    </w:p>
    <w:p>
      <w:pPr>
        <w:pStyle w:val="Heading3"/>
        <w:keepNext w:val="true"/>
        <w:spacing w:before="240" w:after="80"/>
        <w:rPr/>
      </w:pPr>
      <w:bookmarkStart w:id="317" w:name="__RefHeading___Toc32132_3874362514"/>
      <w:bookmarkEnd w:id="317"/>
      <w:r>
        <w:rPr>
          <w:rFonts w:eastAsia="Montserrat" w:cs="Montserrat"/>
          <w:b/>
          <w:bCs/>
          <w:color w:val="123A5F"/>
          <w:sz w:val="26"/>
          <w:szCs w:val="26"/>
        </w:rPr>
        <w:t>UFT-31-06 — Définir les indicateurs et tableaux de bord</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Analyste de la performance · Responsable formation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Perspectives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Cadre d'indicateurs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KPI : couverture de formation, délai d'acquisition, ROI par thème ; tableau de bord mensuel.</w:t>
            </w:r>
          </w:p>
        </w:tc>
      </w:tr>
    </w:tbl>
    <w:p>
      <w:pPr>
        <w:pStyle w:val="Normal"/>
        <w:keepNext w:val="true"/>
        <w:spacing w:lineRule="auto" w:line="288" w:before="200" w:after="80"/>
        <w:jc w:val="left"/>
        <w:rPr/>
      </w:pPr>
      <w:r>
        <w:rPr>
          <w:rFonts w:eastAsia="Open Sans" w:cs="Open Sans"/>
          <w:b/>
          <w:bCs/>
          <w:color w:val="1876C6"/>
          <w:sz w:val="22"/>
          <w:szCs w:val="22"/>
        </w:rPr>
        <w:t xml:space="preserve">Étape MP-50.6 · </w:t>
      </w:r>
      <w:r>
        <w:rPr>
          <w:rFonts w:eastAsia="Open Sans" w:cs="Open Sans"/>
          <w:b/>
          <w:bCs/>
          <w:color w:val="123A5F"/>
          <w:sz w:val="22"/>
          <w:szCs w:val="22"/>
        </w:rPr>
        <w:t>Définir les indicateurs et tableaux de bord</w:t>
      </w:r>
      <w:r>
        <w:rPr>
          <w:rFonts w:eastAsia="Open Sans" w:cs="Open Sans"/>
          <w:color w:val="5A6B7B"/>
          <w:sz w:val="18"/>
          <w:szCs w:val="18"/>
        </w:rPr>
        <w:t xml:space="preserve">   Tableau à coller · Objectifs · Analyste de la performance</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Indicateurs et tableaux de bord, Cible, Échéance.</w:t>
      </w:r>
    </w:p>
    <w:tbl>
      <w:tblPr>
        <w:tblW w:w="9638" w:type="dxa"/>
        <w:jc w:val="left"/>
        <w:tblInd w:w="0" w:type="dxa"/>
        <w:tblLayout w:type="fixed"/>
        <w:tblCellMar>
          <w:top w:w="70" w:type="dxa"/>
          <w:left w:w="110" w:type="dxa"/>
          <w:bottom w:w="70" w:type="dxa"/>
          <w:right w:w="110" w:type="dxa"/>
        </w:tblCellMar>
      </w:tblPr>
      <w:tblGrid>
        <w:gridCol w:w="2881"/>
        <w:gridCol w:w="2882"/>
        <w:gridCol w:w="949"/>
        <w:gridCol w:w="932"/>
        <w:gridCol w:w="1060"/>
        <w:gridCol w:w="933"/>
      </w:tblGrid>
      <w:tr>
        <w:trPr>
          <w:tblHeader w:val="true"/>
          <w:cantSplit w:val="true"/>
        </w:trPr>
        <w:tc>
          <w:tcPr>
            <w:tcW w:w="288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Indicateurs et tableaux de bord</w:t>
            </w:r>
          </w:p>
        </w:tc>
        <w:tc>
          <w:tcPr>
            <w:tcW w:w="288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Indicateur</w:t>
            </w:r>
          </w:p>
        </w:tc>
        <w:tc>
          <w:tcPr>
            <w:tcW w:w="94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Valeur de départ</w:t>
            </w:r>
          </w:p>
        </w:tc>
        <w:tc>
          <w:tcPr>
            <w:tcW w:w="9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Cible</w:t>
            </w:r>
          </w:p>
        </w:tc>
        <w:tc>
          <w:tcPr>
            <w:tcW w:w="106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Échéance</w:t>
            </w:r>
          </w:p>
        </w:tc>
        <w:tc>
          <w:tcPr>
            <w:tcW w:w="933"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Responsable</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Porter la maîtrise de Triage IA et aide à la décision clinique des équipes Opérateur — Soins cliniques et infirmiers au niveau 3</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KPI-004 (Délai de production du rapport d'ingénierie de formation)</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34 %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79 %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14/06/2028</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Mehdi Hajji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Certifier le personnel Encadrant — Soins cliniques et infirmiers sur Assistance IA en imagerie médicale</w:t>
            </w:r>
          </w:p>
        </w:tc>
        <w:tc>
          <w:tcPr>
            <w:tcW w:w="288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KPI-005 (Délai d'approbation de la conception)</w:t>
            </w:r>
          </w:p>
        </w:tc>
        <w:tc>
          <w:tcPr>
            <w:tcW w:w="94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36 %</w:t>
            </w:r>
          </w:p>
        </w:tc>
        <w:tc>
          <w:tcPr>
            <w:tcW w:w="9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77 %</w:t>
            </w:r>
          </w:p>
        </w:tc>
        <w:tc>
          <w:tcPr>
            <w:tcW w:w="106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21/06/2028</w:t>
            </w:r>
          </w:p>
        </w:tc>
        <w:tc>
          <w:tcPr>
            <w:tcW w:w="933"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Hind Ouazzani</w:t>
            </w:r>
          </w:p>
        </w:tc>
      </w:tr>
      <w:tr>
        <w:trPr>
          <w:cantSplit w:val="true"/>
        </w:trPr>
        <w:tc>
          <w:tcPr>
            <w:tcW w:w="288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Réduire de 30 % le temps de prise en main de Planification IA des lits et des effectifs</w:t>
            </w:r>
          </w:p>
        </w:tc>
        <w:tc>
          <w:tcPr>
            <w:tcW w:w="288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KPI-006 (Conformité de la licence %)</w:t>
            </w:r>
          </w:p>
        </w:tc>
        <w:tc>
          <w:tcPr>
            <w:tcW w:w="94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32 %</w:t>
            </w:r>
          </w:p>
        </w:tc>
        <w:tc>
          <w:tcPr>
            <w:tcW w:w="9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80 %</w:t>
            </w:r>
          </w:p>
        </w:tc>
        <w:tc>
          <w:tcPr>
            <w:tcW w:w="106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28/06/2028</w:t>
            </w:r>
          </w:p>
        </w:tc>
        <w:tc>
          <w:tcPr>
            <w:tcW w:w="933"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Tarik Amrani</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Registre des objectifs ».</w:t>
      </w:r>
    </w:p>
    <w:p>
      <w:pPr>
        <w:pStyle w:val="Heading3"/>
        <w:keepNext w:val="true"/>
        <w:spacing w:before="240" w:after="80"/>
        <w:rPr/>
      </w:pPr>
      <w:bookmarkStart w:id="318" w:name="__RefHeading___Toc32134_3874362514"/>
      <w:bookmarkEnd w:id="318"/>
      <w:r>
        <w:rPr>
          <w:rFonts w:eastAsia="Montserrat" w:cs="Montserrat"/>
          <w:b/>
          <w:bCs/>
          <w:color w:val="123A5F"/>
          <w:sz w:val="26"/>
          <w:szCs w:val="26"/>
        </w:rPr>
        <w:t>UFT-31-07 — Prioriser les missions futures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Chef de projet consultant · Associé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Tous les plans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Missions priorisées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Missions prioritaires : 1 réhabilitation SI, 2 coaching, 3 optimisation organisationnelle.</w:t>
            </w:r>
          </w:p>
        </w:tc>
      </w:tr>
    </w:tbl>
    <w:p>
      <w:pPr>
        <w:pStyle w:val="Normal"/>
        <w:keepNext w:val="true"/>
        <w:spacing w:lineRule="auto" w:line="288" w:before="200" w:after="80"/>
        <w:jc w:val="left"/>
        <w:rPr/>
      </w:pPr>
      <w:r>
        <w:rPr>
          <w:rFonts w:eastAsia="Open Sans" w:cs="Open Sans"/>
          <w:b/>
          <w:bCs/>
          <w:color w:val="1876C6"/>
          <w:sz w:val="22"/>
          <w:szCs w:val="22"/>
        </w:rPr>
        <w:t xml:space="preserve">Étape MP-50.7 · </w:t>
      </w:r>
      <w:r>
        <w:rPr>
          <w:rFonts w:eastAsia="Open Sans" w:cs="Open Sans"/>
          <w:b/>
          <w:bCs/>
          <w:color w:val="123A5F"/>
          <w:sz w:val="22"/>
          <w:szCs w:val="22"/>
        </w:rPr>
        <w:t>Prioriser les missions futures</w:t>
      </w:r>
      <w:r>
        <w:rPr>
          <w:rFonts w:eastAsia="Open Sans" w:cs="Open Sans"/>
          <w:color w:val="5A6B7B"/>
          <w:sz w:val="18"/>
          <w:szCs w:val="18"/>
        </w:rPr>
        <w:t xml:space="preserve">   Tableau à coller · Matrice d’évaluation · Chef de projet consultant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(3 lignes).</w:t>
      </w:r>
      <w:r>
        <w:rPr>
          <w:rFonts w:eastAsia="Open Sans" w:cs="Open Sans"/>
          <w:color w:val="5A6B7B"/>
          <w:sz w:val="20"/>
          <w:szCs w:val="20"/>
        </w:rPr>
        <w:t xml:space="preserve"> Colonnes obligatoires : Missions futures, Critère, Poids (%), Note (1–5).</w:t>
      </w:r>
    </w:p>
    <w:tbl>
      <w:tblPr>
        <w:tblW w:w="9638" w:type="dxa"/>
        <w:jc w:val="left"/>
        <w:tblInd w:w="0" w:type="dxa"/>
        <w:tblLayout w:type="fixed"/>
        <w:tblCellMar>
          <w:top w:w="70" w:type="dxa"/>
          <w:left w:w="110" w:type="dxa"/>
          <w:bottom w:w="70" w:type="dxa"/>
          <w:right w:w="110" w:type="dxa"/>
        </w:tblCellMar>
      </w:tblPr>
      <w:tblGrid>
        <w:gridCol w:w="2856"/>
        <w:gridCol w:w="1069"/>
        <w:gridCol w:w="1337"/>
        <w:gridCol w:w="1069"/>
        <w:gridCol w:w="3307"/>
      </w:tblGrid>
      <w:tr>
        <w:trPr>
          <w:tblHeader w:val="true"/>
          <w:cantSplit w:val="true"/>
        </w:trPr>
        <w:tc>
          <w:tcPr>
            <w:tcW w:w="285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Missions futures</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Critère</w:t>
            </w:r>
          </w:p>
        </w:tc>
        <w:tc>
          <w:tcPr>
            <w:tcW w:w="133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Poids (%)</w:t>
            </w:r>
          </w:p>
        </w:tc>
        <w:tc>
          <w:tcPr>
            <w:tcW w:w="106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Note (1–5)</w:t>
            </w:r>
          </w:p>
        </w:tc>
        <w:tc>
          <w:tcPr>
            <w:tcW w:w="330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Faits justifiant la note</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Triage IA et aide à la décision clinique</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Risque</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Cité par trois managers en entretien ; lié à l’objectif annuel.</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Assistance IA en imagerie médicale</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Impact métier</w:t>
            </w:r>
          </w:p>
        </w:tc>
        <w:tc>
          <w:tcPr>
            <w:tcW w:w="133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30</w:t>
            </w:r>
          </w:p>
        </w:tc>
        <w:tc>
          <w:tcPr>
            <w:tcW w:w="106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3</w:t>
            </w:r>
          </w:p>
        </w:tc>
        <w:tc>
          <w:tcPr>
            <w:tcW w:w="330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Écart confirmé par l’évaluation : 40 % du personnel sous le niveau 2.</w:t>
            </w:r>
          </w:p>
        </w:tc>
      </w:tr>
      <w:tr>
        <w:trPr>
          <w:cantSplit w:val="true"/>
        </w:trPr>
        <w:tc>
          <w:tcPr>
            <w:tcW w:w="285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Planification IA des lits et des effectifs</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Urgence</w:t>
            </w:r>
          </w:p>
        </w:tc>
        <w:tc>
          <w:tcPr>
            <w:tcW w:w="133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20</w:t>
            </w:r>
          </w:p>
        </w:tc>
        <w:tc>
          <w:tcPr>
            <w:tcW w:w="106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4</w:t>
            </w:r>
          </w:p>
        </w:tc>
        <w:tc>
          <w:tcPr>
            <w:tcW w:w="330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Exigé par la norme et le dernier audit.</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Évaluations ».</w:t>
      </w:r>
    </w:p>
    <w:p>
      <w:pPr>
        <w:pStyle w:val="Normal"/>
        <w:keepNext w:val="true"/>
        <w:spacing w:lineRule="auto" w:line="288" w:before="200" w:after="80"/>
        <w:jc w:val="left"/>
        <w:rPr/>
      </w:pPr>
      <w:r>
        <w:rPr>
          <w:rFonts w:eastAsia="Open Sans" w:cs="Open Sans"/>
          <w:b/>
          <w:bCs/>
          <w:color w:val="1876C6"/>
          <w:sz w:val="22"/>
          <w:szCs w:val="22"/>
        </w:rPr>
        <w:t xml:space="preserve">Étape MP-50.8 · </w:t>
      </w:r>
      <w:r>
        <w:rPr>
          <w:rFonts w:eastAsia="Open Sans" w:cs="Open Sans"/>
          <w:b/>
          <w:bCs/>
          <w:color w:val="123A5F"/>
          <w:sz w:val="22"/>
          <w:szCs w:val="22"/>
        </w:rPr>
        <w:t>Valider la feuille de route avec la direction</w:t>
      </w:r>
      <w:r>
        <w:rPr>
          <w:rFonts w:eastAsia="Open Sans" w:cs="Open Sans"/>
          <w:color w:val="5A6B7B"/>
          <w:sz w:val="18"/>
          <w:szCs w:val="18"/>
        </w:rPr>
        <w:t xml:space="preserve">   Formulaire · Décision · Associé</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sous conditions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Feuille de route avec la direction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Feuille de route avec la direction — Missions prioritaires : 1 réhabilitation SI, 2 coaching, 3 optimisation organisationnelle.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Justification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Approuvé après revue des preuves et du budget.</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Conditions</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Revoir le budget après le premier trimestre.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décision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19/01/2028</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Décidé par</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Meryem Sefrioui</w:t>
            </w:r>
          </w:p>
        </w:tc>
      </w:tr>
    </w:tbl>
    <w:p>
      <w:pPr>
        <w:pStyle w:val="Normal"/>
        <w:spacing w:before="0" w:after="80"/>
        <w:rPr/>
      </w:pPr>
      <w:r>
        <w:rPr/>
      </w:r>
    </w:p>
    <w:p>
      <w:pPr>
        <w:pStyle w:val="Heading3"/>
        <w:keepNext w:val="true"/>
        <w:spacing w:before="240" w:after="80"/>
        <w:rPr/>
      </w:pPr>
      <w:bookmarkStart w:id="319" w:name="__RefHeading___Toc32136_3874362514"/>
      <w:bookmarkEnd w:id="319"/>
      <w:r>
        <w:rPr>
          <w:rFonts w:eastAsia="Montserrat" w:cs="Montserrat"/>
          <w:b/>
          <w:bCs/>
          <w:color w:val="123A5F"/>
          <w:sz w:val="26"/>
          <w:szCs w:val="26"/>
        </w:rPr>
        <w:t>UFT-31-08 — Publier la feuille de route</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Contenu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Responsable · Approbateur</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Chef de projet consultant · Associé</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Entrée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Missions priorisées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Sortie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Feuille de route post-mission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Ce qu’il faut saisir</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Publier la feuille de route post-mission RPT-010 au comité de direction.</w:t>
            </w:r>
          </w:p>
        </w:tc>
      </w:tr>
    </w:tbl>
    <w:p>
      <w:pPr>
        <w:pStyle w:val="Normal"/>
        <w:keepNext w:val="true"/>
        <w:spacing w:lineRule="auto" w:line="288" w:before="200" w:after="80"/>
        <w:jc w:val="left"/>
        <w:rPr/>
      </w:pPr>
      <w:r>
        <w:rPr>
          <w:rFonts w:eastAsia="Open Sans" w:cs="Open Sans"/>
          <w:b/>
          <w:bCs/>
          <w:color w:val="1876C6"/>
          <w:sz w:val="22"/>
          <w:szCs w:val="22"/>
        </w:rPr>
        <w:t xml:space="preserve">Étape MP-50.9 · </w:t>
      </w:r>
      <w:r>
        <w:rPr>
          <w:rFonts w:eastAsia="Open Sans" w:cs="Open Sans"/>
          <w:b/>
          <w:bCs/>
          <w:color w:val="123A5F"/>
          <w:sz w:val="22"/>
          <w:szCs w:val="22"/>
        </w:rPr>
        <w:t>Publier la feuille de route post-mission</w:t>
      </w:r>
      <w:r>
        <w:rPr>
          <w:rFonts w:eastAsia="Open Sans" w:cs="Open Sans"/>
          <w:color w:val="5A6B7B"/>
          <w:sz w:val="18"/>
          <w:szCs w:val="18"/>
        </w:rPr>
        <w:t xml:space="preserve">   Tableau à coller · Communication · Chef de projet consultant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Feuille de route post-mission,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Feuille de route post-mission</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26/12/2027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02/01/2028</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p>
    <w:p>
      <w:pPr>
        <w:pStyle w:val="Normal"/>
        <w:keepNext w:val="true"/>
        <w:spacing w:lineRule="auto" w:line="288" w:before="200" w:after="80"/>
        <w:jc w:val="left"/>
        <w:rPr/>
      </w:pPr>
      <w:r>
        <w:rPr>
          <w:rFonts w:eastAsia="Open Sans" w:cs="Open Sans"/>
          <w:b/>
          <w:bCs/>
          <w:color w:val="1876C6"/>
          <w:sz w:val="22"/>
          <w:szCs w:val="22"/>
        </w:rPr>
        <w:t xml:space="preserve">Étape MP-50.10 · </w:t>
      </w:r>
      <w:r>
        <w:rPr>
          <w:rFonts w:eastAsia="Open Sans" w:cs="Open Sans"/>
          <w:b/>
          <w:bCs/>
          <w:color w:val="123A5F"/>
          <w:sz w:val="22"/>
          <w:szCs w:val="22"/>
        </w:rPr>
        <w:t>Suivre l'exécution de la feuille de route</w:t>
      </w:r>
      <w:r>
        <w:rPr>
          <w:rFonts w:eastAsia="Open Sans" w:cs="Open Sans"/>
          <w:color w:val="5A6B7B"/>
          <w:sz w:val="18"/>
          <w:szCs w:val="18"/>
        </w:rPr>
        <w:t xml:space="preserve">   Étape automatique · Système</w:t>
      </w:r>
    </w:p>
    <w:p>
      <w:pPr>
        <w:pStyle w:val="Normal"/>
        <w:spacing w:lineRule="auto" w:line="288" w:before="0" w:after="120"/>
        <w:jc w:val="left"/>
        <w:rPr/>
      </w:pPr>
      <w:r>
        <w:rPr>
          <w:rFonts w:eastAsia="Open Sans" w:cs="Open Sans"/>
          <w:color w:val="5A6B7B"/>
          <w:sz w:val="20"/>
          <w:szCs w:val="20"/>
        </w:rPr>
        <w:t>Rien à saisir : la plateforme réalise cette étape. Vérifiez son résultat dans la tâche.</w:t>
      </w:r>
    </w:p>
    <w:p>
      <w:pPr>
        <w:pStyle w:val="Normal"/>
        <w:keepNext w:val="true"/>
        <w:spacing w:lineRule="auto" w:line="288" w:before="200" w:after="80"/>
        <w:jc w:val="left"/>
        <w:rPr/>
      </w:pPr>
      <w:r>
        <w:rPr>
          <w:rFonts w:eastAsia="Open Sans" w:cs="Open Sans"/>
          <w:b/>
          <w:bCs/>
          <w:color w:val="1876C6"/>
          <w:sz w:val="22"/>
          <w:szCs w:val="22"/>
        </w:rPr>
        <w:t xml:space="preserve">Étape MP-50.11 · </w:t>
      </w:r>
      <w:r>
        <w:rPr>
          <w:rFonts w:eastAsia="Open Sans" w:cs="Open Sans"/>
          <w:b/>
          <w:bCs/>
          <w:color w:val="123A5F"/>
          <w:sz w:val="22"/>
          <w:szCs w:val="22"/>
        </w:rPr>
        <w:t>Améliorer la feuille de route en continu</w:t>
      </w:r>
      <w:r>
        <w:rPr>
          <w:rFonts w:eastAsia="Open Sans" w:cs="Open Sans"/>
          <w:color w:val="5A6B7B"/>
          <w:sz w:val="18"/>
          <w:szCs w:val="18"/>
        </w:rPr>
        <w:t xml:space="preserve">   Formulaire · Revue · Chef de projet consultant</w:t>
      </w:r>
    </w:p>
    <w:p>
      <w:pPr>
        <w:pStyle w:val="Normal"/>
        <w:keepNext w:val="true"/>
        <w:spacing w:lineRule="auto" w:line="288" w:before="0" w:after="60"/>
        <w:jc w:val="left"/>
        <w:rPr/>
      </w:pPr>
      <w:r>
        <w:rPr>
          <w:rFonts w:eastAsia="Open Sans" w:cs="Open Sans"/>
          <w:color w:val="2C3E50"/>
          <w:sz w:val="20"/>
          <w:szCs w:val="20"/>
        </w:rPr>
        <w:t>Saisissez ces valeurs dans les champs du formulaire de l’étape :</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Champ</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Valeur à saisir</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Feuille de route en continu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Feuille de route en continu — Publier la feuille de route post-mission RPT-010 au comité de direction.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bCs/>
                <w:color w:val="2C3E50"/>
                <w:sz w:val="18"/>
                <w:szCs w:val="18"/>
              </w:rPr>
              <w:t>Constats (obligatoire)</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Enregistrements complets et traçables ; deux corrections mineures de dates.</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Conclusion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Conforme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Actions de suivi</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Vérifier les corrections au prochain comité de pilotage.</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bCs/>
                <w:color w:val="2C3E50"/>
                <w:sz w:val="18"/>
                <w:szCs w:val="18"/>
              </w:rPr>
              <w:t>Date de revue (obligatoire)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25/12/2027</w:t>
            </w:r>
          </w:p>
        </w:tc>
      </w:tr>
    </w:tbl>
    <w:p>
      <w:pPr>
        <w:pStyle w:val="Normal"/>
        <w:spacing w:before="0" w:after="80"/>
        <w:rPr/>
      </w:pPr>
      <w:r>
        <w:rPr/>
      </w:r>
    </w:p>
    <w:p>
      <w:pPr>
        <w:pStyle w:val="Normal"/>
        <w:keepNext w:val="true"/>
        <w:spacing w:lineRule="auto" w:line="288" w:before="200" w:after="80"/>
        <w:jc w:val="left"/>
        <w:rPr/>
      </w:pPr>
      <w:r>
        <w:rPr>
          <w:rFonts w:eastAsia="Open Sans" w:cs="Open Sans"/>
          <w:b/>
          <w:bCs/>
          <w:color w:val="1876C6"/>
          <w:sz w:val="22"/>
          <w:szCs w:val="22"/>
        </w:rPr>
        <w:t xml:space="preserve">Étape MP-50.12 · </w:t>
      </w:r>
      <w:r>
        <w:rPr>
          <w:rFonts w:eastAsia="Open Sans" w:cs="Open Sans"/>
          <w:b/>
          <w:bCs/>
          <w:color w:val="123A5F"/>
          <w:sz w:val="22"/>
          <w:szCs w:val="22"/>
        </w:rPr>
        <w:t>Rendre compte de l'avancement de la feuille de route</w:t>
      </w:r>
      <w:r>
        <w:rPr>
          <w:rFonts w:eastAsia="Open Sans" w:cs="Open Sans"/>
          <w:color w:val="5A6B7B"/>
          <w:sz w:val="18"/>
          <w:szCs w:val="18"/>
        </w:rPr>
        <w:t xml:space="preserve">   Tableau à coller · Communication · Chef de projet consultant</w:t>
      </w:r>
    </w:p>
    <w:p>
      <w:pPr>
        <w:pStyle w:val="Normal"/>
        <w:keepNext w:val="true"/>
        <w:spacing w:lineRule="auto" w:line="288" w:before="0" w:after="60"/>
        <w:jc w:val="left"/>
        <w:rPr/>
      </w:pPr>
      <w:r>
        <w:rPr>
          <w:rFonts w:eastAsia="Open Sans" w:cs="Open Sans"/>
          <w:color w:val="2C3E50"/>
          <w:sz w:val="20"/>
          <w:szCs w:val="20"/>
        </w:rPr>
        <w:t>Copiez ce tableau et collez-le dans le tableau de l’étape (2 lignes).</w:t>
      </w:r>
      <w:r>
        <w:rPr>
          <w:rFonts w:eastAsia="Open Sans" w:cs="Open Sans"/>
          <w:color w:val="5A6B7B"/>
          <w:sz w:val="20"/>
          <w:szCs w:val="20"/>
        </w:rPr>
        <w:t xml:space="preserve"> Colonnes obligatoires : Compte de l'avancement de la feuille de route, Destinataires, Canal, Message.</w:t>
      </w:r>
    </w:p>
    <w:tbl>
      <w:tblPr>
        <w:tblW w:w="9638" w:type="dxa"/>
        <w:jc w:val="left"/>
        <w:tblInd w:w="0" w:type="dxa"/>
        <w:tblLayout w:type="fixed"/>
        <w:tblCellMar>
          <w:top w:w="70" w:type="dxa"/>
          <w:left w:w="110" w:type="dxa"/>
          <w:bottom w:w="70" w:type="dxa"/>
          <w:right w:w="110" w:type="dxa"/>
        </w:tblCellMar>
      </w:tblPr>
      <w:tblGrid>
        <w:gridCol w:w="2632"/>
        <w:gridCol w:w="2632"/>
        <w:gridCol w:w="851"/>
        <w:gridCol w:w="2632"/>
        <w:gridCol w:w="891"/>
      </w:tblGrid>
      <w:tr>
        <w:trPr>
          <w:tblHeader w:val="true"/>
          <w:cantSplit w:val="true"/>
        </w:trPr>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Compte de l'avancement de la feuille de route</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Destinataires</w:t>
            </w:r>
          </w:p>
        </w:tc>
        <w:tc>
          <w:tcPr>
            <w:tcW w:w="85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Canal</w:t>
            </w:r>
          </w:p>
        </w:tc>
        <w:tc>
          <w:tcPr>
            <w:tcW w:w="263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Message</w:t>
            </w:r>
          </w:p>
        </w:tc>
        <w:tc>
          <w:tcPr>
            <w:tcW w:w="891"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Date</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Annoncer le programme : Triage IA et aide à la décision clinique</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Équipes Opérateur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w:t>
            </w:r>
          </w:p>
        </w:tc>
        <w:tc>
          <w:tcPr>
            <w:tcW w:w="263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Pourquoi le programme compte, qui est concerné et comment s’inscrire.</w:t>
            </w:r>
          </w:p>
        </w:tc>
        <w:tc>
          <w:tcPr>
            <w:tcW w:w="891"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26/12/2027</w:t>
            </w:r>
          </w:p>
        </w:tc>
      </w:tr>
      <w:tr>
        <w:trPr>
          <w:cantSplit w:val="true"/>
        </w:trPr>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Annoncer le programme : Assistance IA en imagerie médicale</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Équipes Encadrant — Soins cliniques et infirmiers et leurs managers</w:t>
            </w:r>
          </w:p>
        </w:tc>
        <w:tc>
          <w:tcPr>
            <w:tcW w:w="85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WhatsApp</w:t>
            </w:r>
          </w:p>
        </w:tc>
        <w:tc>
          <w:tcPr>
            <w:tcW w:w="263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Dates des sessions, lieu et ce qu’il faut préparer.</w:t>
            </w:r>
          </w:p>
        </w:tc>
        <w:tc>
          <w:tcPr>
            <w:tcW w:w="891"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02/01/2028</w:t>
            </w:r>
          </w:p>
        </w:tc>
      </w:tr>
    </w:tbl>
    <w:p>
      <w:pPr>
        <w:pStyle w:val="Normal"/>
        <w:spacing w:lineRule="auto" w:line="288" w:before="40" w:after="120"/>
        <w:jc w:val="left"/>
        <w:rPr/>
      </w:pPr>
      <w:r>
        <w:rPr>
          <w:rFonts w:eastAsia="Open Sans" w:cs="Open Sans"/>
          <w:i/>
          <w:iCs/>
          <w:color w:val="5A6B7B"/>
          <w:sz w:val="17"/>
          <w:szCs w:val="17"/>
        </w:rPr>
        <w:t>À la clôture de l’étape, ces lignes alimentent le « Journal des communications ».</w:t>
      </w:r>
      <w:r>
        <w:br w:type="page"/>
      </w:r>
    </w:p>
    <w:p>
      <w:pPr>
        <w:pStyle w:val="Heading1"/>
        <w:pBdr>
          <w:bottom w:val="single" w:sz="6" w:space="6" w:color="E1E8F0"/>
        </w:pBdr>
        <w:spacing w:before="0" w:after="240"/>
        <w:rPr/>
      </w:pPr>
      <w:bookmarkStart w:id="320" w:name="__RefHeading___Toc32138_3874362514"/>
      <w:bookmarkEnd w:id="320"/>
      <w:r>
        <w:rPr>
          <w:rFonts w:eastAsia="Montserrat" w:cs="Montserrat"/>
          <w:b/>
          <w:bCs/>
          <w:color w:val="123A5F"/>
          <w:sz w:val="40"/>
          <w:szCs w:val="40"/>
        </w:rPr>
        <w:t>12. En cas de difficulté</w:t>
      </w:r>
    </w:p>
    <w:tbl>
      <w:tblPr>
        <w:tblW w:w="9638" w:type="dxa"/>
        <w:jc w:val="left"/>
        <w:tblInd w:w="0" w:type="dxa"/>
        <w:tblLayout w:type="fixed"/>
        <w:tblCellMar>
          <w:top w:w="70" w:type="dxa"/>
          <w:left w:w="110" w:type="dxa"/>
          <w:bottom w:w="70" w:type="dxa"/>
          <w:right w:w="110" w:type="dxa"/>
        </w:tblCellMar>
      </w:tblPr>
      <w:tblGrid>
        <w:gridCol w:w="2897"/>
        <w:gridCol w:w="3297"/>
        <w:gridCol w:w="3444"/>
      </w:tblGrid>
      <w:tr>
        <w:trPr>
          <w:tblHeader w:val="true"/>
          <w:cantSplit w:val="true"/>
        </w:trPr>
        <w:tc>
          <w:tcPr>
            <w:tcW w:w="28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Ce que vous voyez</w:t>
            </w:r>
          </w:p>
        </w:tc>
        <w:tc>
          <w:tcPr>
            <w:tcW w:w="32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Cause probable</w:t>
            </w:r>
          </w:p>
        </w:tc>
        <w:tc>
          <w:tcPr>
            <w:tcW w:w="3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Que faire</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Les titres sont collés comme une ligne de données</w:t>
            </w:r>
          </w:p>
        </w:tc>
        <w:tc>
          <w:tcPr>
            <w:tcW w:w="3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 case « La première ligne contient les titres des colonnes » n’est pas cochée, ou un titre a été modifié.</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Cochez la case dans l’Aperçu du collage, ou recopiez le tableau du guide sans changer ses titres.</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Toutes les valeurs sont dans la première colonne</w:t>
            </w:r>
          </w:p>
        </w:tc>
        <w:tc>
          <w:tcPr>
            <w:tcW w:w="3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Seul le texte d’une cellule a été copié, pas le tableau.</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Sélectionnez le tableau entier avec sa poignée ✥, puis copiez de nouveau.</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Une date est inversée (mois et jour)</w:t>
            </w:r>
          </w:p>
        </w:tc>
        <w:tc>
          <w:tcPr>
            <w:tcW w:w="3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L’interface est en anglais : la date est lue MM/JJ/AAAA.</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Passez l’interface en FR avant de coller, ou saisissez la date au format AAAA-MM-JJ.</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 À corriger » sur une cellule de liste</w:t>
            </w:r>
          </w:p>
        </w:tc>
        <w:tc>
          <w:tcPr>
            <w:tcW w:w="3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 valeur n’est pas dans la liste et la colonne n’accepte pas de valeur personnalisée.</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Choisissez une valeur de la liste dans la cellule, ou corrigez le texte dans le guide.</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 Collage refusé : l’étape est terminée »</w:t>
            </w:r>
          </w:p>
        </w:tc>
        <w:tc>
          <w:tcPr>
            <w:tcW w:w="3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L’étape a déjà été terminée.</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Cliquez sur « Rouvrir l’étape », justifiez, puis collez de nouveau.</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tableau est en lecture seule</w:t>
            </w:r>
          </w:p>
        </w:tc>
        <w:tc>
          <w:tcPr>
            <w:tcW w:w="3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Le jalon de la phase a été validé, ou votre rôle ne permet pas de modifier cette étape.</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Connectez-vous avec le rôle indiqué dans l’étape, ou faites rouvrir la phase.</w:t>
            </w:r>
          </w:p>
        </w:tc>
      </w:tr>
      <w:tr>
        <w:trPr>
          <w:cantSplit w:val="true"/>
        </w:trPr>
        <w:tc>
          <w:tcPr>
            <w:tcW w:w="28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 N ligne(s) n’ont pas pu être enregistrée(s) »</w:t>
            </w:r>
          </w:p>
        </w:tc>
        <w:tc>
          <w:tcPr>
            <w:tcW w:w="3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Une colonne obligatoire est vide, ou une valeur n’est pas valide.</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Corrigez les valeurs listées, puis collez ces lignes de nouveau ; les autres sont déjà enregistrées.</w:t>
            </w:r>
          </w:p>
        </w:tc>
      </w:tr>
    </w:tbl>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134" w:right="1134" w:gutter="0" w:header="560" w:top="1134" w:footer="56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utilisateur, scénario 1</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224</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224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3"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1.12.0 · Guide utilisateur · Scénario 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360" w:hanging="260"/>
      </w:pPr>
      <w:rPr>
        <w:rFonts w:ascii="Symbol" w:hAnsi="Symbol" w:cs="Symbol" w:hint="default"/>
        <w:color w:val="1876C6"/>
      </w:rPr>
    </w:lvl>
    <w:lvl w:ilvl="1">
      <w:start w:val="1"/>
      <w:numFmt w:val="bullet"/>
      <w:lvlText w:val=""/>
      <w:lvlJc w:val="left"/>
      <w:pPr>
        <w:tabs>
          <w:tab w:val="num" w:pos="0"/>
        </w:tabs>
        <w:ind w:left="720" w:hanging="260"/>
      </w:pPr>
      <w:rPr>
        <w:rFonts w:ascii="Symbol" w:hAnsi="Symbol" w:cs="Symbol" w:hint="default"/>
        <w:color w:val="1876C6"/>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 w:numId="8">
    <w:abstractNumId w:val="3"/>
    <w:lvlOverride w:ilvl="0">
      <w:startOverride w:val="1"/>
    </w:lvlOverride>
  </w:num>
  <w:num w:numId="9">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fr-FR"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fr-FR"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224</Pages>
  <Words>59056</Words>
  <Characters>329786</Characters>
  <CharactersWithSpaces>379776</CharactersWithSpaces>
  <Paragraphs>11011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2026-10-14T15:19:04Z</dcterms:created>
  <dc:creator>AI Value</dc:creator>
  <dc:description>CortexSkills — Guide utilisateur, scénario 1</dc:description>
  <dc:language>en-US</dc:language>
  <cp:lastModifiedBy/>
  <dcterms:modified xsi:type="dcterms:W3CDTF">2026-10-14T15:19:24Z</dcterms:modified>
  <cp:revision>2</cp:revision>
  <dc:subject/>
  <dc:title>CortexSkills — Guide utilisateur, scénario 1</dc:title>
</cp:coreProperties>
</file>