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140"/>
        <w:jc w:val="center"/>
        <w:rPr/>
      </w:pPr>
      <w:r>
        <w:rPr>
          <w:rFonts w:eastAsia="Open Sans" w:cs="Open Sans"/>
          <w:b/>
          <w:bCs/>
          <w:color w:val="1876C6"/>
          <w:spacing w:val="60"/>
          <w:sz w:val="28"/>
          <w:szCs w:val="28"/>
        </w:rPr>
        <w:t>GUIDE D’INSTALLATION DOCKER — ÉDITEUR — LINUX</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Sous Linux : poste de signature, scénario 1 (localhost), scénario 2 (cloud privé / sur site), gestion des licences</w:t>
      </w:r>
    </w:p>
    <w:p>
      <w:pPr>
        <w:pStyle w:val="Normal"/>
        <w:spacing w:before="0" w:after="60"/>
        <w:jc w:val="center"/>
        <w:rPr/>
      </w:pPr>
      <w:r>
        <w:rPr>
          <w:rFonts w:eastAsia="Open Sans" w:cs="Open Sans"/>
          <w:color w:val="5A6B7B"/>
          <w:sz w:val="20"/>
          <w:szCs w:val="20"/>
        </w:rPr>
        <w:t>Version 1.15.0 · 2026-10-15</w:t>
      </w:r>
    </w:p>
    <w:p>
      <w:pPr>
        <w:pStyle w:val="Normal"/>
        <w:spacing w:before="0" w:after="60"/>
        <w:jc w:val="center"/>
        <w:rPr/>
      </w:pPr>
      <w:r>
        <w:rPr>
          <w:rFonts w:eastAsia="Open Sans" w:cs="Open Sans"/>
          <w:color w:val="5A6B7B"/>
          <w:sz w:val="20"/>
          <w:szCs w:val="20"/>
        </w:rPr>
        <w:t>Interne —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784_3891775436">
            <w:r>
              <w:rPr>
                <w:rStyle w:val="IndexLink"/>
              </w:rPr>
              <w:t>1. Vue d’ensemble</w:t>
              <w:tab/>
              <w:t>3</w:t>
            </w:r>
          </w:hyperlink>
        </w:p>
        <w:p>
          <w:pPr>
            <w:pStyle w:val="TOC1"/>
            <w:tabs>
              <w:tab w:val="clear" w:pos="720"/>
              <w:tab w:val="right" w:pos="9637" w:leader="dot"/>
            </w:tabs>
            <w:rPr/>
          </w:pPr>
          <w:hyperlink w:anchor="__RefHeading___Toc786_3891775436">
            <w:r>
              <w:rPr>
                <w:rStyle w:val="IndexLink"/>
              </w:rPr>
              <w:t>2. Prérequis</w:t>
              <w:tab/>
              <w:t>5</w:t>
            </w:r>
          </w:hyperlink>
        </w:p>
        <w:p>
          <w:pPr>
            <w:pStyle w:val="TOC1"/>
            <w:tabs>
              <w:tab w:val="clear" w:pos="720"/>
              <w:tab w:val="right" w:pos="9637" w:leader="dot"/>
            </w:tabs>
            <w:rPr/>
          </w:pPr>
          <w:hyperlink w:anchor="__RefHeading___Toc788_3891775436">
            <w:r>
              <w:rPr>
                <w:rStyle w:val="IndexLink"/>
              </w:rPr>
              <w:t>3. Le poste de signature (une seule fois)</w:t>
              <w:tab/>
              <w:t>6</w:t>
            </w:r>
          </w:hyperlink>
        </w:p>
        <w:p>
          <w:pPr>
            <w:pStyle w:val="TOC1"/>
            <w:tabs>
              <w:tab w:val="clear" w:pos="720"/>
              <w:tab w:val="right" w:pos="9637" w:leader="dot"/>
            </w:tabs>
            <w:rPr/>
          </w:pPr>
          <w:hyperlink w:anchor="__RefHeading___Toc790_3891775436">
            <w:r>
              <w:rPr>
                <w:rStyle w:val="IndexLink"/>
              </w:rPr>
              <w:t>4. Scénario 1 — Installation locale (localhost)</w:t>
              <w:tab/>
              <w:t>7</w:t>
            </w:r>
          </w:hyperlink>
        </w:p>
        <w:p>
          <w:pPr>
            <w:pStyle w:val="TOC1"/>
            <w:tabs>
              <w:tab w:val="clear" w:pos="720"/>
              <w:tab w:val="right" w:pos="9637" w:leader="dot"/>
            </w:tabs>
            <w:rPr/>
          </w:pPr>
          <w:hyperlink w:anchor="__RefHeading___Toc792_3891775436">
            <w:r>
              <w:rPr>
                <w:rStyle w:val="IndexLink"/>
              </w:rPr>
              <w:t>5. Scénario 2 — Cloud privé ou sur site (version éditeur)</w:t>
              <w:tab/>
              <w:t>8</w:t>
            </w:r>
          </w:hyperlink>
        </w:p>
        <w:p>
          <w:pPr>
            <w:pStyle w:val="TOC2"/>
            <w:tabs>
              <w:tab w:val="clear" w:pos="720"/>
              <w:tab w:val="right" w:pos="9637" w:leader="dot"/>
            </w:tabs>
            <w:rPr/>
          </w:pPr>
          <w:hyperlink w:anchor="__RefHeading___Toc794_3891775436">
            <w:r>
              <w:rPr>
                <w:rStyle w:val="IndexLink"/>
              </w:rPr>
              <w:t>5.1 Préparer le serveur</w:t>
              <w:tab/>
              <w:t>8</w:t>
            </w:r>
          </w:hyperlink>
        </w:p>
        <w:p>
          <w:pPr>
            <w:pStyle w:val="TOC2"/>
            <w:tabs>
              <w:tab w:val="clear" w:pos="720"/>
              <w:tab w:val="right" w:pos="9637" w:leader="dot"/>
            </w:tabs>
            <w:rPr/>
          </w:pPr>
          <w:hyperlink w:anchor="__RefHeading___Toc796_3891775436">
            <w:r>
              <w:rPr>
                <w:rStyle w:val="IndexLink"/>
              </w:rPr>
              <w:t>5.2 Copier l’application sur le serveur</w:t>
              <w:tab/>
              <w:t>8</w:t>
            </w:r>
          </w:hyperlink>
        </w:p>
        <w:p>
          <w:pPr>
            <w:pStyle w:val="TOC2"/>
            <w:tabs>
              <w:tab w:val="clear" w:pos="720"/>
              <w:tab w:val="right" w:pos="9637" w:leader="dot"/>
            </w:tabs>
            <w:rPr/>
          </w:pPr>
          <w:hyperlink w:anchor="__RefHeading___Toc798_3891775436">
            <w:r>
              <w:rPr>
                <w:rStyle w:val="IndexLink"/>
              </w:rPr>
              <w:t>5.3 Installer</w:t>
              <w:tab/>
              <w:t>8</w:t>
            </w:r>
          </w:hyperlink>
        </w:p>
        <w:p>
          <w:pPr>
            <w:pStyle w:val="TOC2"/>
            <w:tabs>
              <w:tab w:val="clear" w:pos="720"/>
              <w:tab w:val="right" w:pos="9637" w:leader="dot"/>
            </w:tabs>
            <w:rPr/>
          </w:pPr>
          <w:hyperlink w:anchor="__RefHeading___Toc800_3891775436">
            <w:r>
              <w:rPr>
                <w:rStyle w:val="IndexLink"/>
              </w:rPr>
              <w:t>5.4 Exploiter</w:t>
              <w:tab/>
              <w:t>9</w:t>
            </w:r>
          </w:hyperlink>
        </w:p>
        <w:p>
          <w:pPr>
            <w:pStyle w:val="TOC1"/>
            <w:tabs>
              <w:tab w:val="clear" w:pos="720"/>
              <w:tab w:val="right" w:pos="9637" w:leader="dot"/>
            </w:tabs>
            <w:rPr/>
          </w:pPr>
          <w:hyperlink w:anchor="__RefHeading___Toc802_3891775436">
            <w:r>
              <w:rPr>
                <w:rStyle w:val="IndexLink"/>
              </w:rPr>
              <w:t>6. Gestion des licences</w:t>
              <w:tab/>
              <w:t>10</w:t>
            </w:r>
          </w:hyperlink>
        </w:p>
        <w:p>
          <w:pPr>
            <w:pStyle w:val="TOC2"/>
            <w:tabs>
              <w:tab w:val="clear" w:pos="720"/>
              <w:tab w:val="right" w:pos="9637" w:leader="dot"/>
            </w:tabs>
            <w:rPr/>
          </w:pPr>
          <w:hyperlink w:anchor="__RefHeading___Toc804_3891775436">
            <w:r>
              <w:rPr>
                <w:rStyle w:val="IndexLink"/>
              </w:rPr>
              <w:t>6.1 Créer</w:t>
              <w:tab/>
              <w:t>10</w:t>
            </w:r>
          </w:hyperlink>
        </w:p>
        <w:p>
          <w:pPr>
            <w:pStyle w:val="TOC2"/>
            <w:tabs>
              <w:tab w:val="clear" w:pos="720"/>
              <w:tab w:val="right" w:pos="9637" w:leader="dot"/>
            </w:tabs>
            <w:rPr/>
          </w:pPr>
          <w:hyperlink w:anchor="__RefHeading___Toc806_3891775436">
            <w:r>
              <w:rPr>
                <w:rStyle w:val="IndexLink"/>
              </w:rPr>
              <w:t>6.2 Lire</w:t>
              <w:tab/>
              <w:t>11</w:t>
            </w:r>
          </w:hyperlink>
        </w:p>
        <w:p>
          <w:pPr>
            <w:pStyle w:val="TOC2"/>
            <w:tabs>
              <w:tab w:val="clear" w:pos="720"/>
              <w:tab w:val="right" w:pos="9637" w:leader="dot"/>
            </w:tabs>
            <w:rPr/>
          </w:pPr>
          <w:hyperlink w:anchor="__RefHeading___Toc808_3891775436">
            <w:r>
              <w:rPr>
                <w:rStyle w:val="IndexLink"/>
              </w:rPr>
              <w:t>6.3 Modifier et renouveler</w:t>
              <w:tab/>
              <w:t>11</w:t>
            </w:r>
          </w:hyperlink>
        </w:p>
        <w:p>
          <w:pPr>
            <w:pStyle w:val="TOC2"/>
            <w:tabs>
              <w:tab w:val="clear" w:pos="720"/>
              <w:tab w:val="right" w:pos="9637" w:leader="dot"/>
            </w:tabs>
            <w:rPr/>
          </w:pPr>
          <w:hyperlink w:anchor="__RefHeading___Toc810_3891775436">
            <w:r>
              <w:rPr>
                <w:rStyle w:val="IndexLink"/>
              </w:rPr>
              <w:t>6.4 Révoquer et retirer</w:t>
              <w:tab/>
              <w:t>11</w:t>
            </w:r>
          </w:hyperlink>
        </w:p>
        <w:p>
          <w:pPr>
            <w:pStyle w:val="TOC2"/>
            <w:tabs>
              <w:tab w:val="clear" w:pos="720"/>
              <w:tab w:val="right" w:pos="9637" w:leader="dot"/>
            </w:tabs>
            <w:rPr/>
          </w:pPr>
          <w:hyperlink w:anchor="__RefHeading___Toc812_3891775436">
            <w:r>
              <w:rPr>
                <w:rStyle w:val="IndexLink"/>
              </w:rPr>
              <w:t>6.5 Supprimer</w:t>
              <w:tab/>
              <w:t>12</w:t>
            </w:r>
          </w:hyperlink>
        </w:p>
        <w:p>
          <w:pPr>
            <w:pStyle w:val="TOC2"/>
            <w:tabs>
              <w:tab w:val="clear" w:pos="720"/>
              <w:tab w:val="right" w:pos="9637" w:leader="dot"/>
            </w:tabs>
            <w:rPr/>
          </w:pPr>
          <w:hyperlink w:anchor="__RefHeading___Toc814_3891775436">
            <w:r>
              <w:rPr>
                <w:rStyle w:val="IndexLink"/>
              </w:rPr>
              <w:t>6.6 Un client qui installe chez lui</w:t>
              <w:tab/>
              <w:t>12</w:t>
            </w:r>
          </w:hyperlink>
        </w:p>
        <w:p>
          <w:pPr>
            <w:pStyle w:val="TOC1"/>
            <w:tabs>
              <w:tab w:val="clear" w:pos="720"/>
              <w:tab w:val="right" w:pos="9637" w:leader="dot"/>
            </w:tabs>
            <w:rPr/>
          </w:pPr>
          <w:hyperlink w:anchor="__RefHeading___Toc816_3891775436">
            <w:r>
              <w:rPr>
                <w:rStyle w:val="IndexLink"/>
              </w:rPr>
              <w:t>7. Nouvelle version ou changement de clés</w:t>
              <w:tab/>
              <w:t>13</w:t>
            </w:r>
          </w:hyperlink>
        </w:p>
        <w:p>
          <w:pPr>
            <w:pStyle w:val="TOC1"/>
            <w:tabs>
              <w:tab w:val="clear" w:pos="720"/>
              <w:tab w:val="right" w:pos="9637" w:leader="dot"/>
            </w:tabs>
            <w:rPr/>
          </w:pPr>
          <w:hyperlink w:anchor="__RefHeading___Toc818_3891775436">
            <w:r>
              <w:rPr>
                <w:rStyle w:val="IndexLink"/>
              </w:rPr>
              <w:t>8. Plans et add-ons</w:t>
              <w:tab/>
              <w:t>14</w:t>
            </w:r>
          </w:hyperlink>
        </w:p>
        <w:p>
          <w:pPr>
            <w:pStyle w:val="TOC1"/>
            <w:tabs>
              <w:tab w:val="clear" w:pos="720"/>
              <w:tab w:val="right" w:pos="9637" w:leader="dot"/>
            </w:tabs>
            <w:rPr/>
          </w:pPr>
          <w:hyperlink w:anchor="__RefHeading___Toc820_3891775436">
            <w:r>
              <w:rPr>
                <w:rStyle w:val="IndexLink"/>
              </w:rPr>
              <w:t>9. Dépannage</w:t>
              <w:tab/>
              <w:t>15</w:t>
            </w:r>
          </w:hyperlink>
        </w:p>
        <w:p>
          <w:pPr>
            <w:pStyle w:val="TOC1"/>
            <w:tabs>
              <w:tab w:val="clear" w:pos="720"/>
              <w:tab w:val="right" w:pos="9637" w:leader="dot"/>
            </w:tabs>
            <w:rPr/>
          </w:pPr>
          <w:hyperlink w:anchor="__RefHeading___Toc822_3891775436">
            <w:r>
              <w:rPr>
                <w:rStyle w:val="IndexLink"/>
              </w:rPr>
              <w:t>10. Référence des commandes</w:t>
              <w:tab/>
              <w:t>16</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784_3891775436"/>
      <w:bookmarkEnd w:id="0"/>
      <w:r>
        <w:rPr>
          <w:rFonts w:eastAsia="Montserrat" w:cs="Montserrat"/>
          <w:b/>
          <w:bCs/>
          <w:color w:val="123A5F"/>
          <w:sz w:val="40"/>
          <w:szCs w:val="40"/>
        </w:rPr>
        <w:t>1. Vue d’ensemble</w:t>
      </w:r>
    </w:p>
    <w:p>
      <w:pPr>
        <w:pStyle w:val="Normal"/>
        <w:spacing w:lineRule="auto" w:line="288" w:before="0" w:after="160"/>
        <w:jc w:val="left"/>
        <w:rPr/>
      </w:pPr>
      <w:r>
        <w:rPr>
          <w:rFonts w:eastAsia="Open Sans" w:cs="Open Sans"/>
          <w:color w:val="2C3E50"/>
          <w:sz w:val="22"/>
          <w:szCs w:val="22"/>
        </w:rPr>
        <w:t>Tout ce dont l’éditeur a besoin tient dans CortexSkills-Editeur-Docker-1.15.0.zip ; le paquet client, CortexSkills-Client-Docker-1.15.0.zip, s’envoie tel quel aux clients. Aucun des deux ne contient de code : seulement des archives d’images Docker déjà construites, des fichiers de configuration et des scripts. Ce guide décrit l’installation sous Linux (poste et serveur Linux) ; un guide distinct existe pour Windows.</w:t>
      </w:r>
    </w:p>
    <w:tbl>
      <w:tblPr>
        <w:tblW w:w="9638" w:type="dxa"/>
        <w:jc w:val="left"/>
        <w:tblInd w:w="0" w:type="dxa"/>
        <w:tblLayout w:type="fixed"/>
        <w:tblCellMar>
          <w:top w:w="70" w:type="dxa"/>
          <w:left w:w="110" w:type="dxa"/>
          <w:bottom w:w="70" w:type="dxa"/>
          <w:right w:w="110" w:type="dxa"/>
        </w:tblCellMar>
      </w:tblPr>
      <w:tblGrid>
        <w:gridCol w:w="2297"/>
        <w:gridCol w:w="4597"/>
        <w:gridCol w:w="2744"/>
      </w:tblGrid>
      <w:tr>
        <w:trPr>
          <w:tblHeader w:val="true"/>
          <w:cantSplit w:val="true"/>
        </w:trPr>
        <w:tc>
          <w:tcPr>
            <w:tcW w:w="22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Dans le paquet éditeur</w:t>
            </w:r>
          </w:p>
        </w:tc>
        <w:tc>
          <w:tcPr>
            <w:tcW w:w="4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Contenu</w:t>
            </w:r>
          </w:p>
        </w:tc>
        <w:tc>
          <w:tcPr>
            <w:tcW w:w="2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Où l’utiliser</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application/</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CortexSkills pour vos propres installations (tarifs visibles) : cortexskills-editeur-docker-image-1.15.0.tar.gz (images CortexSkills éditeur et Caddy), compose, HTTPS, scripts installer.sh, licences.sh, sauvegarder.sh, mettre-a-jour.sh.</w:t>
            </w:r>
          </w:p>
        </w:tc>
        <w:tc>
          <w:tcPr>
            <w:tcW w:w="2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Scénario 1 : votre poste (localhost). Scénario 2 : un serveur de cloud privé ou sur site.</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gestion-licences/</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cslic (licences : importer, créer, lister, afficher, modifier, renouveler, révoquer, supprimer, vérifier) et cslic-sauvegarder (sauvegarde chiffrée). cslic s’exécute dans l’image éditeur : aucun code sur le poste.</w:t>
            </w:r>
          </w:p>
        </w:tc>
        <w:tc>
          <w:tcPr>
            <w:tcW w:w="2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Votre poste uniquement : le poste de signature.</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poste-signature/</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Votre paire de clés de signature (vendor-private.pem, vendor-public.pem), créée pour vous lors de la préparation des paquets ; les images contiennent la clé publique correspondante.</w:t>
            </w:r>
          </w:p>
        </w:tc>
        <w:tc>
          <w:tcPr>
            <w:tcW w:w="2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À importer une fois (cslic importer), puis à supprimer du paquet.</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CortexSkills-Client-Docker-1.15.0.zip (fichier séparé)</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paquet client : image client (sans tarif ni élément commercial), compose, HTTPS, réglages, empreintes.</w:t>
            </w:r>
          </w:p>
        </w:tc>
        <w:tc>
          <w:tcPr>
            <w:tcW w:w="2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Envoyé tel quel aux clients avec son .sha256, le Guide d’installation client et le Guide utilisateur.</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Comment l’application est protégée</w:t>
            </w:r>
          </w:p>
          <w:p>
            <w:pPr>
              <w:pStyle w:val="Normal"/>
              <w:spacing w:lineRule="auto" w:line="288" w:before="0" w:after="60"/>
              <w:jc w:val="left"/>
              <w:rPr/>
            </w:pPr>
            <w:r>
              <w:rPr>
                <w:rFonts w:eastAsia="Open Sans" w:cs="Open Sans"/>
                <w:color w:val="2C3E50"/>
                <w:sz w:val="21"/>
                <w:szCs w:val="21"/>
              </w:rPr>
              <w:t>Aucun code dans les paquets : ni fichier source, ni code minifié, ni Dockerfile ; seulement des images Docker déjà construites. Dans les images, l’exécutable est compacté (sans commentaires ni noms lisibles), sans tests, outil de signature ni npm.</w:t>
            </w:r>
          </w:p>
          <w:p>
            <w:pPr>
              <w:pStyle w:val="Normal"/>
              <w:spacing w:lineRule="auto" w:line="288" w:before="0" w:after="60"/>
              <w:jc w:val="left"/>
              <w:rPr/>
            </w:pPr>
            <w:r>
              <w:rPr>
                <w:rFonts w:eastAsia="Open Sans" w:cs="Open Sans"/>
                <w:color w:val="2C3E50"/>
                <w:sz w:val="21"/>
                <w:szCs w:val="21"/>
              </w:rPr>
              <w:t>Licence signée Ed25519 : le plan, le nombre d’utilisateurs, les add-ons et la date de fin viennent uniquement du fichier .lic ; un fichier modifié est refusé ; le client ne peut changer ni le plan ni les add-ons, ni dans l’écran ni par la console.</w:t>
            </w:r>
          </w:p>
          <w:p>
            <w:pPr>
              <w:pStyle w:val="Normal"/>
              <w:spacing w:lineRule="auto" w:line="288" w:before="0" w:after="60"/>
              <w:jc w:val="left"/>
              <w:rPr/>
            </w:pPr>
            <w:r>
              <w:rPr>
                <w:rFonts w:eastAsia="Open Sans" w:cs="Open Sans"/>
                <w:color w:val="2C3E50"/>
                <w:sz w:val="21"/>
                <w:szCs w:val="21"/>
              </w:rPr>
              <w:t>Clé publique figée en lecture seule dans l’image ; aucun réglage ne permet d’en désigner une autre. L’application refuse de démarrer si une clé privée se trouve dans son dossier.</w:t>
            </w:r>
          </w:p>
          <w:p>
            <w:pPr>
              <w:pStyle w:val="Normal"/>
              <w:spacing w:lineRule="auto" w:line="288" w:before="0" w:after="60"/>
              <w:jc w:val="left"/>
              <w:rPr/>
            </w:pPr>
            <w:r>
              <w:rPr>
                <w:rFonts w:eastAsia="Open Sans" w:cs="Open Sans"/>
                <w:color w:val="2C3E50"/>
                <w:sz w:val="21"/>
                <w:szCs w:val="21"/>
              </w:rPr>
              <w:t>Version client sans élément commercial : aucun prix, aucun devis, pas d’écran Tarifs ; les prix sont retirés jusque dans la base.</w:t>
            </w:r>
          </w:p>
          <w:p>
            <w:pPr>
              <w:pStyle w:val="Normal"/>
              <w:spacing w:lineRule="auto" w:line="288" w:before="0" w:after="60"/>
              <w:jc w:val="left"/>
              <w:rPr/>
            </w:pPr>
            <w:r>
              <w:rPr>
                <w:rFonts w:eastAsia="Open Sans" w:cs="Open Sans"/>
                <w:color w:val="2C3E50"/>
                <w:sz w:val="21"/>
                <w:szCs w:val="21"/>
              </w:rPr>
              <w:t>Conteneur non privilégié, en lecture seule, port local uniquement.</w:t>
            </w:r>
          </w:p>
        </w:tc>
      </w:tr>
    </w:tbl>
    <w:p>
      <w:pPr>
        <w:pStyle w:val="Normal"/>
        <w:spacing w:lineRule="auto" w:line="288" w:before="0" w:after="160"/>
        <w:jc w:val="left"/>
        <w:rPr/>
      </w:pPr>
      <w:r>
        <w:rPr>
          <w:rFonts w:eastAsia="Open Sans" w:cs="Open Sans"/>
          <w:color w:val="5A6B7B"/>
          <w:sz w:val="20"/>
          <w:szCs w:val="20"/>
        </w:rPr>
        <w:t>Limite à connaître : un logiciel installé chez un client peut toujours être étudié par un administrateur déterminé disposant de tous les droits sur le serveur. La protection technique se complète par le contrat (licence d’utilisation, interdiction de rétro-ingénierie, droit d’audit, nombre d’utilisateurs, date de fin).</w:t>
      </w:r>
      <w:r>
        <w:br w:type="page"/>
      </w:r>
    </w:p>
    <w:p>
      <w:pPr>
        <w:pStyle w:val="Heading1"/>
        <w:pBdr>
          <w:bottom w:val="single" w:sz="6" w:space="6" w:color="E1E8F0"/>
        </w:pBdr>
        <w:spacing w:before="0" w:after="240"/>
        <w:rPr/>
      </w:pPr>
      <w:bookmarkStart w:id="1" w:name="__RefHeading___Toc786_3891775436"/>
      <w:bookmarkEnd w:id="1"/>
      <w:r>
        <w:rPr>
          <w:rFonts w:eastAsia="Montserrat" w:cs="Montserrat"/>
          <w:b/>
          <w:bCs/>
          <w:color w:val="123A5F"/>
          <w:sz w:val="40"/>
          <w:szCs w:val="40"/>
        </w:rPr>
        <w:t>2. Prérequis</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Machine</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Besoin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Votre poste (signature et scénario 1)</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Linux 64 bits x86-64 (Ubuntu 22.04 / 24.04, Debian 12, Fedora, RHEL…) ; Docker Engine 24+ avec compose (cslic s’exécute dans l’image éditeur) ; unzip, sha256sum, openssl.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Serveur (scénario 2)</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Linux 64 bits x86-64, 2 vCPU, 4 Go de RAM, 25 Go de disque (jusqu’à environ 100 utilisateurs actifs ; 4 vCPU / 8 Go au-delà) ; Docker Engine 24+ avec compose ; un nom DNS ; ports 80/443.</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Internet</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Pas nécessaire pour installer : les images sont dans les archives (serveurs isolés possibles).</w:t>
            </w:r>
          </w:p>
        </w:tc>
      </w:tr>
    </w:tbl>
    <w:p>
      <w:pPr>
        <w:pStyle w:val="Normal"/>
        <w:spacing w:lineRule="auto" w:line="288" w:before="0" w:after="160"/>
        <w:jc w:val="left"/>
        <w:rPr/>
      </w:pPr>
      <w:r>
        <w:rPr>
          <w:rFonts w:eastAsia="Open Sans" w:cs="Open Sans"/>
          <w:color w:val="2C3E50"/>
          <w:sz w:val="20"/>
          <w:szCs w:val="20"/>
        </w:rPr>
        <w:t>Docker sur le poste (Ubuntu ou Debian)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update &amp;&amp; sudo apt -y install unzip openssl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https://get.docker.com -o get-docker.sh &amp;&amp; sudo sh get-docker.sh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usermod -aG docker $USER &amp;&amp; sudo systemctl enable --now docker       # puis reconnectez-vous</w:t>
      </w:r>
    </w:p>
    <w:p>
      <w:pPr>
        <w:pStyle w:val="Normal"/>
        <w:spacing w:lineRule="auto" w:line="288" w:before="0" w:after="160"/>
        <w:jc w:val="left"/>
        <w:rPr/>
      </w:pPr>
      <w:r>
        <w:rPr>
          <w:rFonts w:eastAsia="Open Sans" w:cs="Open Sans"/>
          <w:color w:val="2C3E50"/>
          <w:sz w:val="20"/>
          <w:szCs w:val="20"/>
        </w:rPr>
        <w:t>Reconstituer, vérifier et décompresser le paquet éditeur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mkdir -p ~/cortexskills &amp;&amp; cd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cat CortexSkills-Editeur-Docker-1.15.0.zip.part* &gt; CortexSkills-Editeur-Docker-1.15.0.zip          # si reçu en parties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 CortexSkills-Editeur-Docker-1.15.0.zip.sha256 &amp;&amp; unzip CortexSkills-Editeur-Docker-1.15.0.zip &amp;&amp; cd CortexSkills-Editeur-Docker-1.15.0</w:t>
      </w:r>
      <w:r>
        <w:br w:type="page"/>
      </w:r>
    </w:p>
    <w:p>
      <w:pPr>
        <w:pStyle w:val="Heading1"/>
        <w:pBdr>
          <w:bottom w:val="single" w:sz="6" w:space="6" w:color="E1E8F0"/>
        </w:pBdr>
        <w:spacing w:before="0" w:after="240"/>
        <w:rPr/>
      </w:pPr>
      <w:bookmarkStart w:id="2" w:name="__RefHeading___Toc788_3891775436"/>
      <w:bookmarkEnd w:id="2"/>
      <w:r>
        <w:rPr>
          <w:rFonts w:eastAsia="Montserrat" w:cs="Montserrat"/>
          <w:b/>
          <w:bCs/>
          <w:color w:val="123A5F"/>
          <w:sz w:val="40"/>
          <w:szCs w:val="40"/>
        </w:rPr>
        <w:t>3. Le poste de signature (une seule fois)</w:t>
      </w:r>
    </w:p>
    <w:p>
      <w:pPr>
        <w:pStyle w:val="ListParagraph"/>
        <w:numPr>
          <w:ilvl w:val="0"/>
          <w:numId w:val="0"/>
        </w:numPr>
        <w:spacing w:lineRule="auto" w:line="288" w:before="0" w:after="80"/>
        <w:ind w:hanging="0" w:left="0"/>
        <w:rPr/>
      </w:pPr>
      <w:r>
        <w:rPr>
          <w:rFonts w:eastAsia="Open Sans" w:cs="Open Sans"/>
          <w:color w:val="2C3E50"/>
          <w:sz w:val="22"/>
          <w:szCs w:val="22"/>
        </w:rPr>
        <w:t>Installez votre paire de clés et créez le registre des licences, puis supprimez le dossier poste-signature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~/cortexskills/CortexSkills-Editeur-Docker-1.15.0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./gestion-licences/cslic importer poste-signature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rm -r poste-signature</w:t>
      </w:r>
    </w:p>
    <w:p>
      <w:pPr>
        <w:pStyle w:val="Normal"/>
        <w:spacing w:lineRule="auto" w:line="288" w:before="0" w:after="160"/>
        <w:jc w:val="left"/>
        <w:rPr/>
      </w:pPr>
      <w:r>
        <w:rPr>
          <w:rFonts w:eastAsia="Open Sans" w:cs="Open Sans"/>
          <w:color w:val="2C3E50"/>
          <w:sz w:val="20"/>
          <w:szCs w:val="20"/>
        </w:rPr>
        <w:t>cslic enregistre tout dans ~/.cortexskills-editeur : cles/vendor-private.pem (secrète), cles/vendor-public.pem, registre.json, licences/, archives/ et journal.log. Il affiche l’empreinte de la clé publique : notez-la, vos clients peuvent la comparer. cslic s’exécute dans l’image éditeur (chargée automatiquement depuis application/) ; lancez-le depuis le dossier du paquet, avec des fichiers situés dans ce dossier ou dans ~/.cortexskills-editeur.</w:t>
      </w:r>
    </w:p>
    <w:p>
      <w:pPr>
        <w:pStyle w:val="ListParagraph"/>
        <w:numPr>
          <w:ilvl w:val="0"/>
          <w:numId w:val="0"/>
        </w:numPr>
        <w:spacing w:lineRule="auto" w:line="288" w:before="0" w:after="80"/>
        <w:ind w:hanging="0" w:left="0"/>
        <w:rPr/>
      </w:pPr>
      <w:r>
        <w:rPr>
          <w:rFonts w:eastAsia="Open Sans" w:cs="Open Sans"/>
          <w:color w:val="2C3E50"/>
          <w:sz w:val="22"/>
          <w:szCs w:val="22"/>
        </w:rPr>
        <w:t>Sauvegardez immédiatement le poste de signature, hors ligne et chiffré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./gestion-licences/cslic-sauvegarder ~/coffre          # demande un mot de passe ; produit cortexskills-editeur-AAAA-MM-JJ.tar.gz.enc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restauration : openssl enc -d -aes-256-cbc -pbkdf2 -in &lt;fichier.enc&gt; | tar -xz -C ~</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Règles de la clé privée</w:t>
            </w:r>
          </w:p>
          <w:p>
            <w:pPr>
              <w:pStyle w:val="Normal"/>
              <w:spacing w:lineRule="auto" w:line="288" w:before="0" w:after="60"/>
              <w:jc w:val="left"/>
              <w:rPr/>
            </w:pPr>
            <w:r>
              <w:rPr>
                <w:rFonts w:eastAsia="Open Sans" w:cs="Open Sans"/>
                <w:color w:val="2C3E50"/>
                <w:sz w:val="21"/>
                <w:szCs w:val="21"/>
              </w:rPr>
              <w:t>Elle ne quitte jamais votre poste : ni serveur de scénario 2, ni client, ni messagerie, ni dépôt de code.</w:t>
            </w:r>
          </w:p>
          <w:p>
            <w:pPr>
              <w:pStyle w:val="Normal"/>
              <w:spacing w:lineRule="auto" w:line="288" w:before="0" w:after="60"/>
              <w:jc w:val="left"/>
              <w:rPr/>
            </w:pPr>
            <w:r>
              <w:rPr>
                <w:rFonts w:eastAsia="Open Sans" w:cs="Open Sans"/>
                <w:color w:val="2C3E50"/>
                <w:sz w:val="21"/>
                <w:szCs w:val="21"/>
              </w:rPr>
              <w:t>Si elle est perdue, vous ne pouvez plus émettre ni renouveler de licence ; si elle est divulguée, n’importe qui peut en émettre. Dans les deux cas, il faut une nouvelle paire de clés et de nouveaux paquets et licences pour tous les clients.</w:t>
            </w:r>
          </w:p>
          <w:p>
            <w:pPr>
              <w:pStyle w:val="Normal"/>
              <w:spacing w:lineRule="auto" w:line="288" w:before="0" w:after="60"/>
              <w:jc w:val="left"/>
              <w:rPr/>
            </w:pPr>
            <w:r>
              <w:rPr>
                <w:rFonts w:eastAsia="Open Sans" w:cs="Open Sans"/>
                <w:color w:val="2C3E50"/>
                <w:sz w:val="21"/>
                <w:szCs w:val="21"/>
              </w:rPr>
              <w:t>Sur un autre poste, restaurez la sauvegarde chiffrée ; ne créez pas de nouvelle paire (cslic init), sauf changement de clés volontaire (chapitre 7).</w:t>
            </w:r>
          </w:p>
          <w:p>
            <w:pPr>
              <w:pStyle w:val="Normal"/>
              <w:spacing w:lineRule="auto" w:line="288" w:before="0" w:after="60"/>
              <w:jc w:val="left"/>
              <w:rPr/>
            </w:pPr>
            <w:r>
              <w:rPr>
                <w:rFonts w:eastAsia="Open Sans" w:cs="Open Sans"/>
                <w:color w:val="2C3E50"/>
                <w:sz w:val="21"/>
                <w:szCs w:val="21"/>
              </w:rPr>
              <w:t>Cette paire a été créée pour vous lors de la préparation des paquets : elle n’est conservée nulle part ailleurs que dans le paquet éditeur. Après l’import et la sauvegarde, supprimez aussi le fichier zip reçu.</w:t>
            </w:r>
          </w:p>
        </w:tc>
      </w:tr>
    </w:tbl>
    <w:p>
      <w:pPr>
        <w:pStyle w:val="Normal"/>
        <w:spacing w:lineRule="auto" w:line="288" w:before="0" w:after="160"/>
        <w:jc w:val="left"/>
        <w:rPr/>
      </w:pPr>
      <w:r>
        <w:rPr>
          <w:rFonts w:eastAsia="Open Sans" w:cs="Open Sans"/>
          <w:color w:val="2C3E50"/>
          <w:sz w:val="20"/>
          <w:szCs w:val="20"/>
        </w:rPr>
        <w:t>Pour taper simplement « cslic » depuis le dossier du paquet : alias cslic="$HOME/cortexskills/CortexSkills-Editeur-Docker-1.15.0/gestion-licences/cslic" (à ajouter dans ~/.bashrc).</w:t>
      </w:r>
      <w:r>
        <w:br w:type="page"/>
      </w:r>
    </w:p>
    <w:p>
      <w:pPr>
        <w:pStyle w:val="Heading1"/>
        <w:pBdr>
          <w:bottom w:val="single" w:sz="6" w:space="6" w:color="E1E8F0"/>
        </w:pBdr>
        <w:spacing w:before="0" w:after="240"/>
        <w:rPr/>
      </w:pPr>
      <w:bookmarkStart w:id="3" w:name="__RefHeading___Toc790_3891775436"/>
      <w:bookmarkEnd w:id="3"/>
      <w:r>
        <w:rPr>
          <w:rFonts w:eastAsia="Montserrat" w:cs="Montserrat"/>
          <w:b/>
          <w:bCs/>
          <w:color w:val="123A5F"/>
          <w:sz w:val="40"/>
          <w:szCs w:val="40"/>
        </w:rPr>
        <w:t>4. Scénario 1 — Installation locale (localhost)</w:t>
      </w:r>
    </w:p>
    <w:p>
      <w:pPr>
        <w:pStyle w:val="Normal"/>
        <w:spacing w:lineRule="auto" w:line="288" w:before="0" w:after="160"/>
        <w:jc w:val="left"/>
        <w:rPr/>
      </w:pPr>
      <w:r>
        <w:rPr>
          <w:rFonts w:eastAsia="Open Sans" w:cs="Open Sans"/>
          <w:color w:val="2C3E50"/>
          <w:sz w:val="22"/>
          <w:szCs w:val="22"/>
        </w:rPr>
        <w:t>Sur votre poste, pour démontrer, former ou piloter avec un client, à l’adresse http://localhost:4000, dans le même mode de production sur site que chez un client.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~/cortexskills/CortexSkills-Editeur-Docker-1.15.0/application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./installer.sh local</w:t>
      </w:r>
    </w:p>
    <w:p>
      <w:pPr>
        <w:pStyle w:val="Normal"/>
        <w:spacing w:lineRule="auto" w:line="288" w:before="0" w:after="160"/>
        <w:jc w:val="left"/>
        <w:rPr/>
      </w:pPr>
      <w:r>
        <w:rPr>
          <w:rFonts w:eastAsia="Open Sans" w:cs="Open Sans"/>
          <w:color w:val="2C3E50"/>
          <w:sz w:val="22"/>
          <w:szCs w:val="22"/>
        </w:rPr>
        <w:t>installer.sh demande l’e-mail et le mot de passe de l’administrateur de la plateforme, puis :</w:t>
      </w:r>
    </w:p>
    <w:p>
      <w:pPr>
        <w:pStyle w:val="ListParagraph"/>
        <w:numPr>
          <w:ilvl w:val="0"/>
          <w:numId w:val="3"/>
        </w:numPr>
        <w:spacing w:lineRule="auto" w:line="288" w:before="0" w:after="80"/>
        <w:rPr/>
      </w:pPr>
      <w:r>
        <w:rPr>
          <w:rFonts w:eastAsia="Open Sans" w:cs="Open Sans"/>
          <w:color w:val="2C3E50"/>
          <w:sz w:val="22"/>
          <w:szCs w:val="22"/>
        </w:rPr>
        <w:t>vérifie Docker et l’absence de clé privée dans le dossier ;</w:t>
      </w:r>
    </w:p>
    <w:p>
      <w:pPr>
        <w:pStyle w:val="ListParagraph"/>
        <w:numPr>
          <w:ilvl w:val="0"/>
          <w:numId w:val="1"/>
        </w:numPr>
        <w:spacing w:lineRule="auto" w:line="288" w:before="0" w:after="80"/>
        <w:rPr/>
      </w:pPr>
      <w:r>
        <w:rPr>
          <w:rFonts w:eastAsia="Open Sans" w:cs="Open Sans"/>
          <w:color w:val="2C3E50"/>
          <w:sz w:val="22"/>
          <w:szCs w:val="22"/>
        </w:rPr>
        <w:t>charge l’image depuis cortexskills-editeur-docker-image-1.15.0.tar.gz (1 à 2 minutes la première fois, sans Internet) ;</w:t>
      </w:r>
    </w:p>
    <w:p>
      <w:pPr>
        <w:pStyle w:val="ListParagraph"/>
        <w:numPr>
          <w:ilvl w:val="0"/>
          <w:numId w:val="1"/>
        </w:numPr>
        <w:spacing w:lineRule="auto" w:line="288" w:before="0" w:after="80"/>
        <w:rPr/>
      </w:pPr>
      <w:r>
        <w:rPr>
          <w:rFonts w:eastAsia="Open Sans" w:cs="Open Sans"/>
          <w:color w:val="2C3E50"/>
          <w:sz w:val="22"/>
          <w:szCs w:val="22"/>
        </w:rPr>
        <w:t>écrit .env avec des secrets générés (PUBLIC_URL=http://localhost:4000, sans HTTPS) et démarre ;</w:t>
      </w:r>
    </w:p>
    <w:p>
      <w:pPr>
        <w:pStyle w:val="ListParagraph"/>
        <w:numPr>
          <w:ilvl w:val="0"/>
          <w:numId w:val="1"/>
        </w:numPr>
        <w:spacing w:lineRule="auto" w:line="288" w:before="0" w:after="80"/>
        <w:rPr/>
      </w:pPr>
      <w:r>
        <w:rPr>
          <w:rFonts w:eastAsia="Open Sans" w:cs="Open Sans"/>
          <w:color w:val="2C3E50"/>
          <w:sz w:val="22"/>
          <w:szCs w:val="22"/>
        </w:rPr>
        <w:t>attend que l’application soit en bonne santé, puis efface le mot de passe de .env.</w:t>
      </w:r>
    </w:p>
    <w:p>
      <w:pPr>
        <w:pStyle w:val="Normal"/>
        <w:spacing w:lineRule="auto" w:line="288" w:before="0" w:after="160"/>
        <w:jc w:val="left"/>
        <w:rPr/>
      </w:pPr>
      <w:r>
        <w:rPr>
          <w:rFonts w:eastAsia="Open Sans" w:cs="Open Sans"/>
          <w:color w:val="2C3E50"/>
          <w:sz w:val="22"/>
          <w:szCs w:val="22"/>
        </w:rPr>
        <w:t>Ouvrez http://localhost:4000. Arrêt : docker compose stop ; relance : docker compose up -d (dans application/).</w:t>
      </w:r>
      <w:r>
        <w:br w:type="page"/>
      </w:r>
    </w:p>
    <w:p>
      <w:pPr>
        <w:pStyle w:val="Heading1"/>
        <w:pBdr>
          <w:bottom w:val="single" w:sz="6" w:space="6" w:color="E1E8F0"/>
        </w:pBdr>
        <w:spacing w:before="0" w:after="240"/>
        <w:rPr/>
      </w:pPr>
      <w:bookmarkStart w:id="4" w:name="__RefHeading___Toc792_3891775436"/>
      <w:bookmarkEnd w:id="4"/>
      <w:r>
        <w:rPr>
          <w:rFonts w:eastAsia="Montserrat" w:cs="Montserrat"/>
          <w:b/>
          <w:bCs/>
          <w:color w:val="123A5F"/>
          <w:sz w:val="40"/>
          <w:szCs w:val="40"/>
        </w:rPr>
        <w:t>5. Scénario 2 — Cloud privé ou sur site (version éditeur)</w:t>
      </w:r>
    </w:p>
    <w:p>
      <w:pPr>
        <w:pStyle w:val="Normal"/>
        <w:spacing w:lineRule="auto" w:line="288" w:before="0" w:after="160"/>
        <w:jc w:val="left"/>
        <w:rPr/>
      </w:pPr>
      <w:r>
        <w:rPr>
          <w:rFonts w:eastAsia="Open Sans" w:cs="Open Sans"/>
          <w:color w:val="2C3E50"/>
          <w:sz w:val="22"/>
          <w:szCs w:val="22"/>
        </w:rPr>
        <w:t>Sur un serveur Linux que vous administrez — cloud privé, serveur sur site, ou VPS — pour un pilote ou une démonstration accessible en HTTPS. Mêmes protections que chez un client ; la signature reste sur votre poste.</w:t>
      </w:r>
    </w:p>
    <w:p>
      <w:pPr>
        <w:pStyle w:val="Heading2"/>
        <w:keepNext w:val="true"/>
        <w:spacing w:before="320" w:after="120"/>
        <w:rPr/>
      </w:pPr>
      <w:bookmarkStart w:id="5" w:name="__RefHeading___Toc794_3891775436"/>
      <w:bookmarkEnd w:id="5"/>
      <w:r>
        <w:rPr>
          <w:rFonts w:eastAsia="Montserrat" w:cs="Montserrat"/>
          <w:b/>
          <w:bCs/>
          <w:color w:val="123A5F"/>
          <w:sz w:val="32"/>
          <w:szCs w:val="32"/>
        </w:rPr>
        <w:t>5.1 Préparer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update &amp;&amp; sudo apt -y upgrade &amp;&amp; sudo apt -y install unzip rsync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ufw allow OpenSSH &amp;&amp; sudo ufw allow 80/tcp &amp;&amp; sudo ufw allow 443/tcp &amp;&amp; sudo ufw enable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https://get.docker.com -o get-docker.sh &amp;&amp; sudo sh get-docker.sh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usermod -aG docker $USER &amp;&amp; sudo systemctl enable --now docker       # puis reconnectez-vous</w:t>
      </w:r>
    </w:p>
    <w:p>
      <w:pPr>
        <w:pStyle w:val="Normal"/>
        <w:spacing w:lineRule="auto" w:line="288" w:before="0" w:after="160"/>
        <w:jc w:val="left"/>
        <w:rPr/>
      </w:pPr>
      <w:r>
        <w:rPr>
          <w:rFonts w:eastAsia="Open Sans" w:cs="Open Sans"/>
          <w:color w:val="2C3E50"/>
          <w:sz w:val="20"/>
          <w:szCs w:val="20"/>
        </w:rPr>
        <w:t>Créez l’enregistrement DNS : competences.mondomaine.ma → adresse du serveur.</w:t>
      </w:r>
    </w:p>
    <w:p>
      <w:pPr>
        <w:pStyle w:val="Heading2"/>
        <w:keepNext w:val="true"/>
        <w:spacing w:before="320" w:after="120"/>
        <w:rPr/>
      </w:pPr>
      <w:bookmarkStart w:id="6" w:name="__RefHeading___Toc796_3891775436"/>
      <w:bookmarkEnd w:id="6"/>
      <w:r>
        <w:rPr>
          <w:rFonts w:eastAsia="Montserrat" w:cs="Montserrat"/>
          <w:b/>
          <w:bCs/>
          <w:color w:val="123A5F"/>
          <w:sz w:val="32"/>
          <w:szCs w:val="32"/>
        </w:rPr>
        <w:t>5.2 Copier l’application sur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sur votre poste — application/ contient l’archive de l’image, environ 110 Mo</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~/cortexskills/CortexSkills-Editeur-Docker-1.15.0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scp -r application utilisateur@serveur:/tmp/cortexskills-1.15.0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sur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mkdir -p /opt/cortexskills &amp;&amp; sudo chown $USER /opt/cortexskills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mv /tmp/cortexskills-1.15.0 /opt/cortexskills/ &amp;&amp; ln -sfn /opt/cortexskills/cortexskills-1.15.0 /opt/cortexskills/actuel</w:t>
      </w:r>
    </w:p>
    <w:p>
      <w:pPr>
        <w:pStyle w:val="Heading2"/>
        <w:keepNext w:val="true"/>
        <w:spacing w:before="320" w:after="120"/>
        <w:rPr/>
      </w:pPr>
      <w:bookmarkStart w:id="7" w:name="__RefHeading___Toc798_3891775436"/>
      <w:bookmarkEnd w:id="7"/>
      <w:r>
        <w:rPr>
          <w:rFonts w:eastAsia="Montserrat" w:cs="Montserrat"/>
          <w:b/>
          <w:bCs/>
          <w:color w:val="123A5F"/>
          <w:sz w:val="32"/>
          <w:szCs w:val="32"/>
        </w:rPr>
        <w:t>5.3 Installer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/opt/cortexskills/actuel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./installer.sh serveur competences.mondomaine.ma auto        # ou internal, ou files</w:t>
      </w:r>
    </w:p>
    <w:tbl>
      <w:tblPr>
        <w:tblW w:w="9638" w:type="dxa"/>
        <w:jc w:val="left"/>
        <w:tblInd w:w="0" w:type="dxa"/>
        <w:tblLayout w:type="fixed"/>
        <w:tblCellMar>
          <w:top w:w="70" w:type="dxa"/>
          <w:left w:w="110" w:type="dxa"/>
          <w:bottom w:w="70" w:type="dxa"/>
          <w:right w:w="110" w:type="dxa"/>
        </w:tblCellMar>
      </w:tblPr>
      <w:tblGrid>
        <w:gridCol w:w="1997"/>
        <w:gridCol w:w="7640"/>
      </w:tblGrid>
      <w:tr>
        <w:trPr>
          <w:tblHeader w:val="true"/>
          <w:cantSplit w:val="true"/>
        </w:trPr>
        <w:tc>
          <w:tcPr>
            <w:tcW w:w="1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Mode de certificat</w:t>
            </w:r>
          </w:p>
        </w:tc>
        <w:tc>
          <w:tcPr>
            <w:tcW w:w="7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Quand</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auto</w:t>
            </w:r>
          </w:p>
        </w:tc>
        <w:tc>
          <w:tcPr>
            <w:tcW w:w="7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Serveur joignable depuis Internet : certificat Let’s Encrypt obtenu et renouvelé par Caddy.</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internal</w:t>
            </w:r>
          </w:p>
        </w:tc>
        <w:tc>
          <w:tcPr>
            <w:tcW w:w="7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Réseau privé sans Internet : autorité interne de Caddy (avertissement du navigateur tant qu’elle n’est pas approuvée).</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files</w:t>
            </w:r>
          </w:p>
        </w:tc>
        <w:tc>
          <w:tcPr>
            <w:tcW w:w="7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Certificat de l’entreprise : copiez certs/cert.pem et certs/key.pem avant installer.sh.</w:t>
            </w:r>
          </w:p>
        </w:tc>
      </w:tr>
    </w:tbl>
    <w:p>
      <w:pPr>
        <w:pStyle w:val="Normal"/>
        <w:spacing w:lineRule="auto" w:line="288" w:before="0" w:after="160"/>
        <w:jc w:val="left"/>
        <w:rPr/>
      </w:pPr>
      <w:r>
        <w:rPr>
          <w:rFonts w:eastAsia="Open Sans" w:cs="Open Sans"/>
          <w:color w:val="2C3E50"/>
          <w:sz w:val="20"/>
          <w:szCs w:val="20"/>
        </w:rPr>
        <w:t>installer.sh charge l’image, demande l’administrateur de la plateforme, génère les secrets, démarre et répond « CortexSkills fonctionne : https://competences.mondomaine.ma ». Renseignez ensuite les lignes SMTP_* de .env pour que les invitations et relances partent réellement, puis docker compose up -d.</w:t>
      </w:r>
    </w:p>
    <w:p>
      <w:pPr>
        <w:pStyle w:val="Heading2"/>
        <w:keepNext w:val="true"/>
        <w:spacing w:before="320" w:after="120"/>
        <w:rPr/>
      </w:pPr>
      <w:bookmarkStart w:id="8" w:name="__RefHeading___Toc800_3891775436"/>
      <w:bookmarkEnd w:id="8"/>
      <w:r>
        <w:rPr>
          <w:rFonts w:eastAsia="Montserrat" w:cs="Montserrat"/>
          <w:b/>
          <w:bCs/>
          <w:color w:val="123A5F"/>
          <w:sz w:val="32"/>
          <w:szCs w:val="32"/>
        </w:rPr>
        <w:t>5.4 Exploiter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crontab -e      # sauvegarde chaque nuit, copiée vers une autre machine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30 2 * * * DISTANT=utilisateur@sauvegarde:/cortexskills /opt/cortexskills/actuel/sauvegarder.sh &gt;&gt; $HOME/cortexskills-sauvegarde.log 2&gt;&amp;1</w:t>
      </w:r>
    </w:p>
    <w:p>
      <w:pPr>
        <w:pStyle w:val="ListParagraph"/>
        <w:numPr>
          <w:ilvl w:val="0"/>
          <w:numId w:val="1"/>
        </w:numPr>
        <w:spacing w:lineRule="auto" w:line="288" w:before="0" w:after="80"/>
        <w:rPr/>
      </w:pPr>
      <w:r>
        <w:rPr>
          <w:rFonts w:eastAsia="Open Sans" w:cs="Open Sans"/>
          <w:color w:val="2C3E50"/>
          <w:sz w:val="22"/>
          <w:szCs w:val="22"/>
        </w:rPr>
        <w:t>Mise à jour : copiez le dossier application/ de la nouvelle version à côté de l’actuel, puis dans le nouveau dossier : ./mettre-a-jour.sh /opt/cortexskills/actuel (sauvegarde, reprise des réglages et licences, chargement de la nouvelle image) ; enfin ln -sfn &lt;nouveau dossier&gt; /opt/cortexskills/actuel.</w:t>
      </w:r>
    </w:p>
    <w:p>
      <w:pPr>
        <w:pStyle w:val="ListParagraph"/>
        <w:numPr>
          <w:ilvl w:val="0"/>
          <w:numId w:val="1"/>
        </w:numPr>
        <w:spacing w:lineRule="auto" w:line="288" w:before="0" w:after="80"/>
        <w:rPr/>
      </w:pPr>
      <w:r>
        <w:rPr>
          <w:rFonts w:eastAsia="Open Sans" w:cs="Open Sans"/>
          <w:color w:val="2C3E50"/>
          <w:sz w:val="22"/>
          <w:szCs w:val="22"/>
        </w:rPr>
        <w:t>Restauration : docker compose stop cortexskills, puis docker compose run --rm --no-deps --entrypoint cortexskills-admin cortexskills restore &lt;fichier.db&gt;, puis docker compose start cortexskills.</w:t>
      </w:r>
    </w:p>
    <w:p>
      <w:pPr>
        <w:pStyle w:val="ListParagraph"/>
        <w:numPr>
          <w:ilvl w:val="0"/>
          <w:numId w:val="1"/>
        </w:numPr>
        <w:spacing w:lineRule="auto" w:line="288" w:before="0" w:after="80"/>
        <w:rPr/>
      </w:pPr>
      <w:r>
        <w:rPr>
          <w:rFonts w:eastAsia="Open Sans" w:cs="Open Sans"/>
          <w:color w:val="2C3E50"/>
          <w:sz w:val="22"/>
          <w:szCs w:val="22"/>
        </w:rPr>
        <w:t>Plusieurs organisations clientes peuvent être actives sur la même installation : une licence chacune.</w:t>
      </w:r>
      <w:r>
        <w:br w:type="page"/>
      </w:r>
    </w:p>
    <w:p>
      <w:pPr>
        <w:pStyle w:val="Heading1"/>
        <w:pBdr>
          <w:bottom w:val="single" w:sz="6" w:space="6" w:color="E1E8F0"/>
        </w:pBdr>
        <w:spacing w:before="0" w:after="240"/>
        <w:rPr/>
      </w:pPr>
      <w:bookmarkStart w:id="9" w:name="__RefHeading___Toc802_3891775436"/>
      <w:bookmarkEnd w:id="9"/>
      <w:r>
        <w:rPr>
          <w:rFonts w:eastAsia="Montserrat" w:cs="Montserrat"/>
          <w:b/>
          <w:bCs/>
          <w:color w:val="123A5F"/>
          <w:sz w:val="40"/>
          <w:szCs w:val="40"/>
        </w:rPr>
        <w:t>6. Gestion des licences</w:t>
      </w:r>
    </w:p>
    <w:p>
      <w:pPr>
        <w:pStyle w:val="Normal"/>
        <w:spacing w:lineRule="auto" w:line="288" w:before="0" w:after="160"/>
        <w:jc w:val="left"/>
        <w:rPr/>
      </w:pPr>
      <w:r>
        <w:rPr>
          <w:rFonts w:eastAsia="Open Sans" w:cs="Open Sans"/>
          <w:color w:val="2C3E50"/>
          <w:sz w:val="22"/>
          <w:szCs w:val="22"/>
        </w:rPr>
        <w:t>Une licence suit toujours le même cycle. La signature (création, modification) se fait sur votre poste avec cslic ; l’installation et le retrait se font sur l’installation concernée avec licences.sh (scénarios 1 et 2) ou par le client (cortexskills-admin).</w:t>
      </w:r>
    </w:p>
    <w:tbl>
      <w:tblPr>
        <w:tblW w:w="9638" w:type="dxa"/>
        <w:jc w:val="left"/>
        <w:tblInd w:w="0" w:type="dxa"/>
        <w:tblLayout w:type="fixed"/>
        <w:tblCellMar>
          <w:top w:w="70" w:type="dxa"/>
          <w:left w:w="110" w:type="dxa"/>
          <w:bottom w:w="70" w:type="dxa"/>
          <w:right w:w="110" w:type="dxa"/>
        </w:tblCellMar>
      </w:tblPr>
      <w:tblGrid>
        <w:gridCol w:w="1497"/>
        <w:gridCol w:w="3996"/>
        <w:gridCol w:w="4145"/>
      </w:tblGrid>
      <w:tr>
        <w:trPr>
          <w:tblHeader w:val="true"/>
          <w:cantSplit w:val="true"/>
        </w:trPr>
        <w:tc>
          <w:tcPr>
            <w:tcW w:w="14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Étape</w:t>
            </w:r>
          </w:p>
        </w:tc>
        <w:tc>
          <w:tcPr>
            <w:tcW w:w="3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Sur le poste de signature (cslic)</w:t>
            </w:r>
          </w:p>
        </w:tc>
        <w:tc>
          <w:tcPr>
            <w:tcW w:w="4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Sur l’installation</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Demande</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organisation … puis ./licences.sh demande &lt;domaine&gt; → Organization ID</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Créer (C)</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creer …</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./licences.sh installer &lt;fichier.lic&gt;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Lire (R)</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lister · cslic afficher L-0001 · cslic lister --csv</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liste · ./licences.sh detail &lt;domaine&gt; · écran Configuration et licence</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Modifier (U)</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modifier L-0001 … · cslic renouveler L-0001 --fin …</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./licences.sh installer &lt;nouvelle version&gt;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Révoquer</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revoquer L-0001 --motif …</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retirer &lt;domaine&gt;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Supprimer (D)</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supprimer L-0001 --oui</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Heading2"/>
        <w:keepNext w:val="true"/>
        <w:spacing w:before="320" w:after="120"/>
        <w:rPr/>
      </w:pPr>
      <w:bookmarkStart w:id="10" w:name="__RefHeading___Toc804_3891775436"/>
      <w:bookmarkEnd w:id="10"/>
      <w:r>
        <w:rPr>
          <w:rFonts w:eastAsia="Montserrat" w:cs="Montserrat"/>
          <w:b/>
          <w:bCs/>
          <w:color w:val="123A5F"/>
          <w:sz w:val="32"/>
          <w:szCs w:val="32"/>
        </w:rPr>
        <w:t>6.1 Créer</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Créer l’organisation sur l’installation </w:t>
      </w:r>
      <w:r>
        <w:rPr>
          <w:rFonts w:eastAsia="Open Sans" w:cs="Open Sans"/>
          <w:color w:val="2C3E50"/>
          <w:sz w:val="22"/>
          <w:szCs w:val="22"/>
        </w:rPr>
        <w:t>(dossier application/ en scénario 1, /opt/cortexskills/actuel en scénario 2)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organisation --name "Clinique Exemple" --domain clinique-exemple.ma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--admin-email admin@clinique-exemple.ma --admin-name "Admin Clinique" --admin-password 'Str0ng#Passw0rd2026' --lang fr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demande clinique-exemple.ma          # affiche l’Organization ID</w:t>
      </w:r>
    </w:p>
    <w:p>
      <w:pPr>
        <w:pStyle w:val="ListParagraph"/>
        <w:numPr>
          <w:ilvl w:val="0"/>
          <w:numId w:val="0"/>
        </w:numPr>
        <w:spacing w:lineRule="auto" w:line="288" w:before="0" w:after="80"/>
        <w:ind w:hanging="0" w:left="0"/>
        <w:rPr/>
      </w:pPr>
      <w:r>
        <w:rPr>
          <w:rFonts w:eastAsia="Open Sans" w:cs="Open Sans"/>
          <w:b/>
          <w:bCs/>
          <w:color w:val="2C3E50"/>
          <w:sz w:val="22"/>
          <w:szCs w:val="22"/>
        </w:rPr>
        <w:t>Signer sur votre poste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creer --societe "Clinique Exemple" --org-id &lt;Organization ID&gt; --plan SME-GRO --utilisateurs 50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--fin 2027-12-31 --addons AD-11 --ref CONTRAT-2026-014</w:t>
      </w:r>
    </w:p>
    <w:tbl>
      <w:tblPr>
        <w:tblW w:w="9638" w:type="dxa"/>
        <w:jc w:val="left"/>
        <w:tblInd w:w="0" w:type="dxa"/>
        <w:tblLayout w:type="fixed"/>
        <w:tblCellMar>
          <w:top w:w="70" w:type="dxa"/>
          <w:left w:w="110" w:type="dxa"/>
          <w:bottom w:w="70" w:type="dxa"/>
          <w:right w:w="110" w:type="dxa"/>
        </w:tblCellMar>
      </w:tblPr>
      <w:tblGrid>
        <w:gridCol w:w="1798"/>
        <w:gridCol w:w="3695"/>
        <w:gridCol w:w="4145"/>
      </w:tblGrid>
      <w:tr>
        <w:trPr>
          <w:tblHeader w:val="true"/>
          <w:cantSplit w:val="true"/>
        </w:trPr>
        <w:tc>
          <w:tcPr>
            <w:tcW w:w="17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Option</w:t>
            </w:r>
          </w:p>
        </w:tc>
        <w:tc>
          <w:tcPr>
            <w:tcW w:w="3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Signification</w:t>
            </w:r>
          </w:p>
        </w:tc>
        <w:tc>
          <w:tcPr>
            <w:tcW w:w="4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Règle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--societe</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Nom du client écrit dans la licence.</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Obligatoire.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--org-id</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Organization ID affiché par la demande.</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Exact (format UUID) ; la licence ne vaut que pour cette organisation.</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 (chapitre 8).</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Fixe les modules de l’organisation.</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--utilisateurs</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Nombre maximal d’utilisateurs actifs.</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La création d’un utilisateur au-delà est refusée.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Date de fin (AAAA-MM-JJ).</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Alerte 30 jours avant ; lecture seule après.</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--addons</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Add-ons (chapitre 8), séparés par des virgules.</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Facultatif ; seuls ces add-ons sont actifs.</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--fonctions, --ref, --notes</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Mentions libres ; référence du contrat ; notes internes.</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Facultatif.</w:t>
            </w:r>
          </w:p>
        </w:tc>
      </w:tr>
    </w:tbl>
    <w:p>
      <w:pPr>
        <w:pStyle w:val="Normal"/>
        <w:spacing w:lineRule="auto" w:line="288" w:before="0" w:after="160"/>
        <w:jc w:val="left"/>
        <w:rPr/>
      </w:pPr>
      <w:r>
        <w:rPr>
          <w:rFonts w:eastAsia="Open Sans" w:cs="Open Sans"/>
          <w:color w:val="2C3E50"/>
          <w:sz w:val="20"/>
          <w:szCs w:val="20"/>
        </w:rPr>
        <w:t>cslic attribue un numéro (L-0001, L-0002…), écrit le fichier ~/.cortexskills-editeur/licences/L-0001_v1_Clinique_Exemple.lic et l’inscrit au registre. Une seule licence active par organisation : pour la changer, modifiez-la.</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Installer. </w:t>
      </w:r>
      <w:r>
        <w:rPr>
          <w:rFonts w:eastAsia="Open Sans" w:cs="Open Sans"/>
          <w:color w:val="2C3E50"/>
          <w:sz w:val="22"/>
          <w:szCs w:val="22"/>
        </w:rPr>
        <w:t>Scénario 1 : directement depuis votre poste. Scénario 2 : copiez d’abord le fichier sur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scénario 1 (dossier application/)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installer ~/.cortexskills-editeur/licences/L-0001_v1_Clinique_Exemple.lic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scénario 2</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scp ~/.cortexskills-editeur/licences/L-0001_v1_Clinique_Exemple.lic utilisateur@serveur:/opt/cortexskills/actuel/licence/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installer licence/L-0001_v1_Clinique_Exemple.lic          # sur le serveur</w:t>
      </w:r>
    </w:p>
    <w:p>
      <w:pPr>
        <w:pStyle w:val="Heading2"/>
        <w:keepNext w:val="true"/>
        <w:spacing w:before="320" w:after="120"/>
        <w:rPr/>
      </w:pPr>
      <w:bookmarkStart w:id="11" w:name="__RefHeading___Toc806_3891775436"/>
      <w:bookmarkEnd w:id="11"/>
      <w:r>
        <w:rPr>
          <w:rFonts w:eastAsia="Montserrat" w:cs="Montserrat"/>
          <w:b/>
          <w:bCs/>
          <w:color w:val="123A5F"/>
          <w:sz w:val="32"/>
          <w:szCs w:val="32"/>
        </w:rPr>
        <w:t>6.2 Lire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lister                     # licences actives : numéro, société, plan, utilisateurs, fin, version, état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lister --tout --csv registre.csv   # tout l’historique, exporté pour un tableur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afficher L-0001            # détail et historique (création, modifications, révocation)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liste              # sur l’installation : licences installées et leur état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detail clinique-exemple.ma</w:t>
      </w:r>
    </w:p>
    <w:p>
      <w:pPr>
        <w:pStyle w:val="Normal"/>
        <w:spacing w:lineRule="auto" w:line="288" w:before="0" w:after="160"/>
        <w:jc w:val="left"/>
        <w:rPr/>
      </w:pPr>
      <w:r>
        <w:rPr>
          <w:rFonts w:eastAsia="Open Sans" w:cs="Open Sans"/>
          <w:color w:val="2C3E50"/>
          <w:sz w:val="20"/>
          <w:szCs w:val="20"/>
        </w:rPr>
        <w:t>États : ACTIVE, ACTIVE (n j) dans les 30 derniers jours, EXPIRÉE, RÉVOQUÉE. Le journal ~/.cortexskills-editeur/journal.log trace chaque opération (date, utilisateur, licence).</w:t>
      </w:r>
    </w:p>
    <w:p>
      <w:pPr>
        <w:pStyle w:val="Heading2"/>
        <w:keepNext w:val="true"/>
        <w:spacing w:before="320" w:after="120"/>
        <w:rPr/>
      </w:pPr>
      <w:bookmarkStart w:id="12" w:name="__RefHeading___Toc808_3891775436"/>
      <w:bookmarkEnd w:id="12"/>
      <w:r>
        <w:rPr>
          <w:rFonts w:eastAsia="Montserrat" w:cs="Montserrat"/>
          <w:b/>
          <w:bCs/>
          <w:color w:val="123A5F"/>
          <w:sz w:val="32"/>
          <w:szCs w:val="32"/>
        </w:rPr>
        <w:t>6.3 Modifier et renouveler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modifier L-0001 --utilisateurs 80                  # plus d’utilisateurs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modifier L-0001 --plan BND-02 --addons AD-02,AD-11   # autre plan, autres add-ons (--addons "" pour aucun)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renouveler L-0001 --fin 2028-12-31                  # nouvelle date de fin</w:t>
      </w:r>
    </w:p>
    <w:p>
      <w:pPr>
        <w:pStyle w:val="Normal"/>
        <w:spacing w:lineRule="auto" w:line="288" w:before="0" w:after="160"/>
        <w:jc w:val="left"/>
        <w:rPr/>
      </w:pPr>
      <w:r>
        <w:rPr>
          <w:rFonts w:eastAsia="Open Sans" w:cs="Open Sans"/>
          <w:color w:val="2C3E50"/>
          <w:sz w:val="20"/>
          <w:szCs w:val="20"/>
        </w:rPr>
        <w:t>Chaque modification signe une nouvelle version (L-0001_v2_…lic) et l’inscrit dans l’historique. Installez-la comme la première (./licences.sh installer …, ou par le client) : elle remplace la précédente, sans redémarrage.</w:t>
      </w:r>
    </w:p>
    <w:p>
      <w:pPr>
        <w:pStyle w:val="Heading2"/>
        <w:keepNext w:val="true"/>
        <w:spacing w:before="320" w:after="120"/>
        <w:rPr/>
      </w:pPr>
      <w:bookmarkStart w:id="13" w:name="__RefHeading___Toc810_3891775436"/>
      <w:bookmarkEnd w:id="13"/>
      <w:r>
        <w:rPr>
          <w:rFonts w:eastAsia="Montserrat" w:cs="Montserrat"/>
          <w:b/>
          <w:bCs/>
          <w:color w:val="123A5F"/>
          <w:sz w:val="32"/>
          <w:szCs w:val="32"/>
        </w:rPr>
        <w:t>6.4 Révoquer et retirer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revoquer L-0001 --motif "contrat résilié"</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retirer clinique-exemple.ma        # sur l’installation : les utilisateurs ne peuvent plus se connecter</w:t>
      </w:r>
    </w:p>
    <w:p>
      <w:pPr>
        <w:pStyle w:val="Normal"/>
        <w:spacing w:lineRule="auto" w:line="288" w:before="0" w:after="160"/>
        <w:jc w:val="left"/>
        <w:rPr/>
      </w:pPr>
      <w:r>
        <w:rPr>
          <w:rFonts w:eastAsia="Open Sans" w:cs="Open Sans"/>
          <w:color w:val="2C3E50"/>
          <w:sz w:val="20"/>
          <w:szCs w:val="20"/>
        </w:rPr>
        <w:t>Sur vos installations (scénarios 1 et 2), le retrait est immédiat. Chez un client qui installe lui-même, une licence ne peut pas être annulée à distance : elle cesse à sa date de fin. Préférez donc des durées d’un an, renouvelées, et appliquez le contrat. Les données de l’organisation restent dans le volume.</w:t>
      </w:r>
    </w:p>
    <w:p>
      <w:pPr>
        <w:pStyle w:val="Heading2"/>
        <w:keepNext w:val="true"/>
        <w:spacing w:before="320" w:after="120"/>
        <w:rPr/>
      </w:pPr>
      <w:bookmarkStart w:id="14" w:name="__RefHeading___Toc812_3891775436"/>
      <w:bookmarkEnd w:id="14"/>
      <w:r>
        <w:rPr>
          <w:rFonts w:eastAsia="Montserrat" w:cs="Montserrat"/>
          <w:b/>
          <w:bCs/>
          <w:color w:val="123A5F"/>
          <w:sz w:val="32"/>
          <w:szCs w:val="32"/>
        </w:rPr>
        <w:t>6.5 Supprimer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supprimer L-0001 --oui            # licence révoquée ou expirée ; --force pour une licence encore active</w:t>
      </w:r>
    </w:p>
    <w:p>
      <w:pPr>
        <w:pStyle w:val="Normal"/>
        <w:spacing w:lineRule="auto" w:line="288" w:before="0" w:after="160"/>
        <w:jc w:val="left"/>
        <w:rPr/>
      </w:pPr>
      <w:r>
        <w:rPr>
          <w:rFonts w:eastAsia="Open Sans" w:cs="Open Sans"/>
          <w:color w:val="2C3E50"/>
          <w:sz w:val="20"/>
          <w:szCs w:val="20"/>
        </w:rPr>
        <w:t>La fiche et toutes les versions du fichier sont déplacées dans ~/.cortexskills-editeur/archives ; la ligne disparaît du registre. Le journal garde la trace de l’opération.</w:t>
      </w:r>
    </w:p>
    <w:p>
      <w:pPr>
        <w:pStyle w:val="Heading2"/>
        <w:keepNext w:val="true"/>
        <w:spacing w:before="320" w:after="120"/>
        <w:rPr/>
      </w:pPr>
      <w:bookmarkStart w:id="15" w:name="__RefHeading___Toc814_3891775436"/>
      <w:bookmarkEnd w:id="15"/>
      <w:r>
        <w:rPr>
          <w:rFonts w:eastAsia="Montserrat" w:cs="Montserrat"/>
          <w:b/>
          <w:bCs/>
          <w:color w:val="123A5F"/>
          <w:sz w:val="32"/>
          <w:szCs w:val="32"/>
        </w:rPr>
        <w:t>6.6 Un client qui installe chez lui</w:t>
      </w:r>
    </w:p>
    <w:p>
      <w:pPr>
        <w:pStyle w:val="ListParagraph"/>
        <w:numPr>
          <w:ilvl w:val="0"/>
          <w:numId w:val="0"/>
        </w:numPr>
        <w:spacing w:lineRule="auto" w:line="288" w:before="0" w:after="80"/>
        <w:ind w:hanging="0" w:left="0"/>
        <w:rPr/>
      </w:pPr>
      <w:r>
        <w:rPr>
          <w:rFonts w:eastAsia="Open Sans" w:cs="Open Sans"/>
          <w:color w:val="2C3E50"/>
          <w:sz w:val="22"/>
          <w:szCs w:val="22"/>
        </w:rPr>
        <w:t>Envoyer au client : CortexSkills-Client-Docker-1.15.0.zip (ou ses parties) et CortexSkills-Client-Docker-1.15.0.zip.sha256, le Guide d’installation client (Docker) et le Guide utilisateur (Word et PDF). Le paquet est le même pour tous les clients : il contient votre clé publique.</w:t>
      </w:r>
    </w:p>
    <w:p>
      <w:pPr>
        <w:pStyle w:val="ListParagraph"/>
        <w:numPr>
          <w:ilvl w:val="0"/>
          <w:numId w:val="0"/>
        </w:numPr>
        <w:spacing w:lineRule="auto" w:line="288" w:before="0" w:after="80"/>
        <w:ind w:hanging="0" w:left="0"/>
        <w:rPr/>
      </w:pPr>
      <w:r>
        <w:rPr>
          <w:rFonts w:eastAsia="Open Sans" w:cs="Open Sans"/>
          <w:color w:val="2C3E50"/>
          <w:sz w:val="22"/>
          <w:szCs w:val="22"/>
        </w:rPr>
        <w:t>Recevoir les lignes de sa demande (licence-request) : société et Organization ID.</w:t>
      </w:r>
    </w:p>
    <w:p>
      <w:pPr>
        <w:pStyle w:val="ListParagraph"/>
        <w:numPr>
          <w:ilvl w:val="0"/>
          <w:numId w:val="0"/>
        </w:numPr>
        <w:spacing w:lineRule="auto" w:line="288" w:before="0" w:after="80"/>
        <w:ind w:hanging="0" w:left="0"/>
        <w:rPr/>
      </w:pPr>
      <w:r>
        <w:rPr>
          <w:rFonts w:eastAsia="Open Sans" w:cs="Open Sans"/>
          <w:color w:val="2C3E50"/>
          <w:sz w:val="22"/>
          <w:szCs w:val="22"/>
        </w:rPr>
        <w:t>Signer avec cslic creer (6.1) et lui envoyer le fichier .lic par e-mail. Il l’installe avec licence-install, sans accès de votre part à son serveur.</w:t>
      </w:r>
    </w:p>
    <w:p>
      <w:pPr>
        <w:pStyle w:val="ListParagraph"/>
        <w:numPr>
          <w:ilvl w:val="0"/>
          <w:numId w:val="0"/>
        </w:numPr>
        <w:spacing w:lineRule="auto" w:line="288" w:before="0" w:after="80"/>
        <w:ind w:hanging="0" w:left="0"/>
        <w:rPr/>
      </w:pPr>
      <w:r>
        <w:rPr>
          <w:rFonts w:eastAsia="Open Sans" w:cs="Open Sans"/>
          <w:color w:val="2C3E50"/>
          <w:sz w:val="22"/>
          <w:szCs w:val="22"/>
        </w:rPr>
        <w:t>Renouvellements et changements : cslic modifier / renouveler, puis envoi de la nouvelle version.</w:t>
      </w:r>
      <w:r>
        <w:br w:type="page"/>
      </w:r>
    </w:p>
    <w:p>
      <w:pPr>
        <w:pStyle w:val="Heading1"/>
        <w:pBdr>
          <w:bottom w:val="single" w:sz="6" w:space="6" w:color="E1E8F0"/>
        </w:pBdr>
        <w:spacing w:before="0" w:after="240"/>
        <w:rPr/>
      </w:pPr>
      <w:bookmarkStart w:id="16" w:name="__RefHeading___Toc816_3891775436"/>
      <w:bookmarkEnd w:id="16"/>
      <w:r>
        <w:rPr>
          <w:rFonts w:eastAsia="Montserrat" w:cs="Montserrat"/>
          <w:b/>
          <w:bCs/>
          <w:color w:val="123A5F"/>
          <w:sz w:val="40"/>
          <w:szCs w:val="40"/>
        </w:rPr>
        <w:t>7. Nouvelle version ou changement de clés</w:t>
      </w:r>
    </w:p>
    <w:p>
      <w:pPr>
        <w:pStyle w:val="Normal"/>
        <w:spacing w:lineRule="auto" w:line="288" w:before="0" w:after="160"/>
        <w:jc w:val="left"/>
        <w:rPr/>
      </w:pPr>
      <w:r>
        <w:rPr>
          <w:rFonts w:eastAsia="Open Sans" w:cs="Open Sans"/>
          <w:color w:val="2C3E50"/>
          <w:sz w:val="22"/>
          <w:szCs w:val="22"/>
        </w:rPr>
        <w:t>Les images se construisent à partir du code source (CortexSkills-source-1.15.0.zip), sur un poste Linux avec Node.js 22, Docker et un accès Internet (images de base et bibliothèques)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unzip CortexSkills-source-1.15.0.zip &amp;&amp; cd CortexSkills-source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server &amp;&amp; npm ci) &amp;&amp; (cd web &amp;&amp; npm ci)</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bash tools/package-docker.sh --cle-publique ~/.cortexskills-editeur/cles/vendor-public.pem --parties 24m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 deliverables/docker/CortexSkills-Client-Docker-1.15.0.zip et CortexSkills-Editeur-Docker-1.15.0.zip, leurs .sha256 et leurs parties</w:t>
      </w:r>
    </w:p>
    <w:p>
      <w:pPr>
        <w:pStyle w:val="ListParagraph"/>
        <w:numPr>
          <w:ilvl w:val="0"/>
          <w:numId w:val="1"/>
        </w:numPr>
        <w:spacing w:lineRule="auto" w:line="288" w:before="0" w:after="80"/>
        <w:rPr/>
      </w:pPr>
      <w:r>
        <w:rPr>
          <w:rFonts w:eastAsia="Open Sans" w:cs="Open Sans"/>
          <w:color w:val="2C3E50"/>
          <w:sz w:val="22"/>
          <w:szCs w:val="22"/>
        </w:rPr>
        <w:t>Le script construit l’image client (sans tarif) et l’image éditeur, contrôle qu’aucun code ne figure dans les paquets, et calcule les empreintes.</w:t>
      </w:r>
    </w:p>
    <w:p>
      <w:pPr>
        <w:pStyle w:val="ListParagraph"/>
        <w:numPr>
          <w:ilvl w:val="0"/>
          <w:numId w:val="1"/>
        </w:numPr>
        <w:spacing w:lineRule="auto" w:line="288" w:before="0" w:after="80"/>
        <w:rPr/>
      </w:pPr>
      <w:r>
        <w:rPr>
          <w:rFonts w:eastAsia="Open Sans" w:cs="Open Sans"/>
          <w:color w:val="2C3E50"/>
          <w:sz w:val="22"/>
          <w:szCs w:val="22"/>
        </w:rPr>
        <w:t>Changement de clés (clé perdue ou divulguée) : créez une nouvelle paire avec cslic init dans un nouveau CSLIC_HOME, reconstruisez les paquets avec la nouvelle clé publique, puis réémettez et renvoyez toutes les licences ; les anciennes ne sont plus reconnues par les nouvelles images.</w:t>
      </w:r>
      <w:r>
        <w:br w:type="page"/>
      </w:r>
    </w:p>
    <w:p>
      <w:pPr>
        <w:pStyle w:val="Heading1"/>
        <w:pBdr>
          <w:bottom w:val="single" w:sz="6" w:space="6" w:color="E1E8F0"/>
        </w:pBdr>
        <w:spacing w:before="0" w:after="240"/>
        <w:rPr/>
      </w:pPr>
      <w:bookmarkStart w:id="17" w:name="__RefHeading___Toc818_3891775436"/>
      <w:bookmarkEnd w:id="17"/>
      <w:r>
        <w:rPr>
          <w:rFonts w:eastAsia="Montserrat" w:cs="Montserrat"/>
          <w:b/>
          <w:bCs/>
          <w:color w:val="123A5F"/>
          <w:sz w:val="40"/>
          <w:szCs w:val="40"/>
        </w:rPr>
        <w:t>8. Plans et add-ons</w:t>
      </w:r>
    </w:p>
    <w:tbl>
      <w:tblPr>
        <w:tblW w:w="9638" w:type="dxa"/>
        <w:jc w:val="left"/>
        <w:tblInd w:w="0" w:type="dxa"/>
        <w:tblLayout w:type="fixed"/>
        <w:tblCellMar>
          <w:top w:w="70" w:type="dxa"/>
          <w:left w:w="110" w:type="dxa"/>
          <w:bottom w:w="70" w:type="dxa"/>
          <w:right w:w="110" w:type="dxa"/>
        </w:tblCellMar>
      </w:tblPr>
      <w:tblGrid>
        <w:gridCol w:w="1298"/>
        <w:gridCol w:w="5295"/>
        <w:gridCol w:w="3045"/>
      </w:tblGrid>
      <w:tr>
        <w:trPr>
          <w:tblHeader w:val="true"/>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Plan</w:t>
            </w:r>
          </w:p>
        </w:tc>
        <w:tc>
          <w:tcPr>
            <w:tcW w:w="52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w:t>
            </w:r>
          </w:p>
        </w:tc>
        <w:tc>
          <w:tcPr>
            <w:tcW w:w="30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Contient</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ingénierie de formation de base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PK-02</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réalisation et expérience d’apprentissage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PK-02</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PK-03</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évaluation, analytique et ROI</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PK-04</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conformité et certification</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PK-04</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PK-05</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talents et mobilité</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PK-05</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PK-06</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entreprise étendue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PK-06</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PK-07</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conseil et diagnostic</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PK-07</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PK-08</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pilotage stratégique des effectifs et gouvernance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BND-01</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Démarrage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PK-02</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BND-02</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Croissance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BND-03</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Entreprise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PK-05</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BND-04</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Stratégique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PK-06,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BND-05</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Suite complète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SME-ESS</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PME Essentiel</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SME-GRO</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PME Croissance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SME-CMP</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PME Complet</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Add-on</w:t>
            </w:r>
          </w:p>
        </w:tc>
        <w:tc>
          <w:tcPr>
            <w:tcW w:w="8340"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AD-01</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Apprentissage immersif (RV/RA/simulation)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AD-02</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Moteur de personnalisation IA</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AD-03</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Analytique prédictive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AD-04</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Apprentissage social et collaboratif</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AD-05</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Moteur de ludification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AD-06</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Curation et agrégation de contenus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AD-07</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Capture et transfert des savoirs d’experts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AD-08</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Déploiement multi-sites / multi-entités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AD-09</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Validation externe du plan de formation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AD-10</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Maturité managériale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AD-11</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Bibliothèque de questionnaires et diffusion multicanale</w:t>
            </w:r>
          </w:p>
        </w:tc>
      </w:tr>
    </w:tbl>
    <w:p>
      <w:pPr>
        <w:pStyle w:val="Normal"/>
        <w:spacing w:lineRule="auto" w:line="288" w:before="0" w:after="160"/>
        <w:jc w:val="left"/>
        <w:rPr/>
      </w:pPr>
      <w:r>
        <w:rPr>
          <w:rFonts w:eastAsia="Open Sans" w:cs="Open Sans"/>
          <w:color w:val="5A6B7B"/>
          <w:sz w:val="20"/>
          <w:szCs w:val="20"/>
        </w:rPr>
        <w:t>Les tarifs restent visibles dans vos installations (Administration › Tarifs) ; ils n’apparaissent jamais chez les clients.</w:t>
      </w:r>
      <w:r>
        <w:br w:type="page"/>
      </w:r>
    </w:p>
    <w:p>
      <w:pPr>
        <w:pStyle w:val="Heading1"/>
        <w:pBdr>
          <w:bottom w:val="single" w:sz="6" w:space="6" w:color="E1E8F0"/>
        </w:pBdr>
        <w:spacing w:before="0" w:after="240"/>
        <w:rPr/>
      </w:pPr>
      <w:bookmarkStart w:id="18" w:name="__RefHeading___Toc820_3891775436"/>
      <w:bookmarkEnd w:id="18"/>
      <w:r>
        <w:rPr>
          <w:rFonts w:eastAsia="Montserrat" w:cs="Montserrat"/>
          <w:b/>
          <w:bCs/>
          <w:color w:val="123A5F"/>
          <w:sz w:val="40"/>
          <w:szCs w:val="40"/>
        </w:rPr>
        <w:t>9. Dépannage</w:t>
      </w:r>
    </w:p>
    <w:tbl>
      <w:tblPr>
        <w:tblW w:w="9638" w:type="dxa"/>
        <w:jc w:val="left"/>
        <w:tblInd w:w="0" w:type="dxa"/>
        <w:tblLayout w:type="fixed"/>
        <w:tblCellMar>
          <w:top w:w="70" w:type="dxa"/>
          <w:left w:w="110" w:type="dxa"/>
          <w:bottom w:w="70" w:type="dxa"/>
          <w:right w:w="110" w:type="dxa"/>
        </w:tblCellMar>
      </w:tblPr>
      <w:tblGrid>
        <w:gridCol w:w="3196"/>
        <w:gridCol w:w="2998"/>
        <w:gridCol w:w="3444"/>
      </w:tblGrid>
      <w:tr>
        <w:trPr>
          <w:tblHeader w:val="true"/>
          <w:cantSplit w:val="true"/>
        </w:trPr>
        <w:tc>
          <w:tcPr>
            <w:tcW w:w="3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Ce que vous voyez</w:t>
            </w:r>
          </w:p>
        </w:tc>
        <w:tc>
          <w:tcPr>
            <w:tcW w:w="2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Cause</w:t>
            </w:r>
          </w:p>
        </w:tc>
        <w:tc>
          <w:tcPr>
            <w:tcW w:w="3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Que faire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 « Poste de signature non initialisé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Clés pas encore importées sur ce poste, ou CSLIC_HOME différent.</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importer poste-signature, ou restauration de la sauvegarde chiffrée.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 fichier introuvable</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s’exécute dans un conteneur qui ne voit que le dossier courant et ~/.cortexskills-editeur.</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Lancez cslic depuis le dossier du paquet ; copiez-y le fichier si besoin.</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creer : « déjà active pour cette organisation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Une seule licence active par organisation.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modifier L-xxxx …</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installer.sh : « Archive de l’image introuvable »</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 dossier application/ copié est incomplet.</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Recopiez application/ avec cortexskills-editeur-docker-image-1.15.0.tar.gz.</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The vendor PRIVATE key must never be on a customer server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vendor-private.pem trouvé dans le dossier de l’application.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Retirez-le : il ne doit exister que dans ~/.cortexskills-editeur/cles.</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licence-install : « signature is not valid » partout</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 signées avec une autre clé que celle des images.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Comparez les empreintes (cslic empreinte) ; voir le chapitre 7.</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permission denied … docker.sock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Votre utilisateur n’est pas dans le groupe docker.</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sudo usermod -aG docker $USER, puis reconnectez-vous.</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Caddy n’obtient pas de certificat (auto)</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DNS ou ports 80/443.</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Vérifiez le DNS et le pare-feu (ufw) ; docker compose logs caddy ; ou mode internal / files.</w:t>
            </w:r>
          </w:p>
        </w:tc>
      </w:tr>
    </w:tbl>
    <w:p>
      <w:pPr>
        <w:pStyle w:val="Heading1"/>
        <w:pBdr>
          <w:bottom w:val="single" w:sz="6" w:space="6" w:color="E1E8F0"/>
        </w:pBdr>
        <w:spacing w:before="0" w:after="240"/>
        <w:rPr/>
      </w:pPr>
      <w:r>
        <w:br w:type="page"/>
      </w:r>
      <w:bookmarkStart w:id="19" w:name="__RefHeading___Toc822_3891775436"/>
      <w:bookmarkEnd w:id="19"/>
      <w:r>
        <w:rPr>
          <w:rFonts w:eastAsia="Montserrat" w:cs="Montserrat"/>
          <w:b/>
          <w:bCs/>
          <w:color w:val="123A5F"/>
          <w:sz w:val="40"/>
          <w:szCs w:val="40"/>
        </w:rPr>
        <w:t>10. Référence des commandes</w:t>
      </w:r>
    </w:p>
    <w:tbl>
      <w:tblPr>
        <w:tblW w:w="9638" w:type="dxa"/>
        <w:jc w:val="left"/>
        <w:tblInd w:w="0" w:type="dxa"/>
        <w:tblLayout w:type="fixed"/>
        <w:tblCellMar>
          <w:top w:w="70" w:type="dxa"/>
          <w:left w:w="110" w:type="dxa"/>
          <w:bottom w:w="70" w:type="dxa"/>
          <w:right w:w="110" w:type="dxa"/>
        </w:tblCellMar>
      </w:tblPr>
      <w:tblGrid>
        <w:gridCol w:w="1597"/>
        <w:gridCol w:w="5595"/>
        <w:gridCol w:w="2446"/>
      </w:tblGrid>
      <w:tr>
        <w:trPr>
          <w:tblHeader w:val="true"/>
          <w:cantSplit w:val="true"/>
        </w:trPr>
        <w:tc>
          <w:tcPr>
            <w:tcW w:w="1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Où</w:t>
            </w:r>
          </w:p>
        </w:tc>
        <w:tc>
          <w:tcPr>
            <w:tcW w:w="55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Commande</w:t>
            </w:r>
          </w:p>
        </w:tc>
        <w:tc>
          <w:tcPr>
            <w:tcW w:w="2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Rôle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Poste</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importer poste-signature · cslic-sauvegarder &lt;dossier&gt; · cslic empreinte</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Clés et sauvegarde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Poste</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creer · lister · afficher · modifier · renouveler · revoquer · supprimer · verifier</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 (CRUD)</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Poste (code source)</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bash tools/package-docker.sh --cle-publique &lt;pem&gt; --parties 24m</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Nouvelle version des paquets</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./installer.sh local · ./installer.sh serveur &lt;dns&gt; [auto|internal|files]</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Scénarios 1 et 2</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organisation · organisations · demande · installer · liste · detail · retirer</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Organisations et licences installées</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./sauvegarder.sh · ./mettre-a-jour.sh &lt;ancien dossier&gt;</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Exploitation</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 compose exec cortexskills cortexskills-admin help</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Console complète</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d’installation éditeur Linux (Docker)</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16</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d’installation éditeur — Linux</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2026-10-15T23:03:52Z</dcterms:created>
  <dc:creator>AI Value</dc:creator>
  <dc:description>CortexSkills — Guide d’installation éditeur Linux (Docker)</dc:description>
  <dc:language>en-US</dc:language>
  <cp:lastModifiedBy/>
  <dcterms:modified xsi:type="dcterms:W3CDTF">2026-10-15T23:03:55Z</dcterms:modified>
  <cp:revision>2</cp:revision>
  <dc:subject/>
  <dc:title>CortexSkills — Guide d’installation éditeur Linux (Docker)</dc:title>
</cp:coreProperties>
</file>