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40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b/>
          <w:bCs/>
          <w:color w:val="3A3A3C"/>
          <w:spacing w:val="40"/>
          <w:sz w:val="56"/>
          <w:szCs w:val="56"/>
        </w:rPr>
        <w:t>POWER</w:t>
      </w:r>
      <w:r>
        <w:rPr>
          <w:rFonts w:eastAsia="Times New Roman" w:cs="Times New Roman"/>
          <w:b/>
          <w:bCs/>
          <w:color w:val="F8931D"/>
          <w:spacing w:val="40"/>
          <w:sz w:val="56"/>
          <w:szCs w:val="56"/>
        </w:rPr>
        <w:t>ACT</w:t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color w:val="808184"/>
          <w:spacing w:val="120"/>
          <w:sz w:val="20"/>
          <w:szCs w:val="20"/>
        </w:rPr>
        <w:t>CONSULTING</w:t>
      </w:r>
    </w:p>
    <w:p>
      <w:pPr>
        <w:pStyle w:val="Normal"/>
        <w:spacing w:before="0" w:after="120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b/>
          <w:bCs/>
          <w:color w:val="E07B00"/>
          <w:spacing w:val="60"/>
          <w:sz w:val="22"/>
          <w:szCs w:val="22"/>
        </w:rPr>
        <w:t>USER GUIDE</w:t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3A3A3C"/>
          <w:sz w:val="52"/>
          <w:szCs w:val="52"/>
        </w:rPr>
        <w:t>CortexSkills</w:t>
      </w:r>
    </w:p>
    <w:p>
      <w:pPr>
        <w:pStyle w:val="Normal"/>
        <w:spacing w:before="0" w:after="1600"/>
        <w:jc w:val="center"/>
        <w:rPr/>
      </w:pPr>
      <w:r>
        <w:rPr>
          <w:rFonts w:eastAsia="Times New Roman" w:cs="Times New Roman"/>
          <w:color w:val="58595B"/>
          <w:sz w:val="26"/>
          <w:szCs w:val="26"/>
        </w:rPr>
        <w:t>Five complete runs, step by step: what to do and what to type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Version 1.10.0 · 2026-10-08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Prepared by POWERACT Consulting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F8931D"/>
        </w:pBdr>
        <w:spacing w:before="0" w:after="200"/>
        <w:rPr/>
      </w:pPr>
      <w:r>
        <w:rPr>
          <w:rFonts w:eastAsia="Times New Roman" w:cs="Times New Roman"/>
          <w:b/>
          <w:bCs/>
          <w:color w:val="E07B00"/>
          <w:sz w:val="34"/>
          <w:szCs w:val="34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82163_2313161461">
            <w:r>
              <w:rPr>
                <w:rStyle w:val="IndexLink"/>
              </w:rPr>
              <w:t>1. About this guide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165_2313161461">
            <w:r>
              <w:rPr>
                <w:rStyle w:val="IndexLink"/>
              </w:rPr>
              <w:t>The five scenarios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167_2313161461">
            <w:r>
              <w:rPr>
                <w:rStyle w:val="IndexLink"/>
              </w:rPr>
              <w:t>How a step is written</w:t>
              <w:tab/>
              <w:t>8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2169_2313161461">
            <w:r>
              <w:rPr>
                <w:rStyle w:val="IndexLink"/>
              </w:rPr>
              <w:t>2. Before you start</w:t>
              <w:tab/>
              <w:t>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171_2313161461">
            <w:r>
              <w:rPr>
                <w:rStyle w:val="IndexLink"/>
              </w:rPr>
              <w:t>Your password</w:t>
              <w:tab/>
              <w:t>10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2173_2313161461">
            <w:r>
              <w:rPr>
                <w:rStyle w:val="IndexLink"/>
              </w:rPr>
              <w:t>3. Scenario 1 — Maghreb Hospitals Group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175_2313161461">
            <w:r>
              <w:rPr>
                <w:rStyle w:val="IndexLink"/>
              </w:rPr>
              <w:t>Context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177_2313161461">
            <w:r>
              <w:rPr>
                <w:rStyle w:val="IndexLink"/>
              </w:rPr>
              <w:t>Phase 0 — Enablers (run across all phases)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179_2313161461">
            <w:r>
              <w:rPr>
                <w:rStyle w:val="IndexLink"/>
              </w:rPr>
              <w:t>E2E-15 — Data-AI-Integration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181_2313161461">
            <w:r>
              <w:rPr>
                <w:rStyle w:val="IndexLink"/>
              </w:rPr>
              <w:t>E2E-17 — Change-to-Adoption</w:t>
              <w:tab/>
              <w:t>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183_2313161461">
            <w:r>
              <w:rPr>
                <w:rStyle w:val="IndexLink"/>
              </w:rPr>
              <w:t>E2E-18 — Quality-Risk-Improvement</w:t>
              <w:tab/>
              <w:t>16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185_2313161461">
            <w:r>
              <w:rPr>
                <w:rStyle w:val="IndexLink"/>
              </w:rPr>
              <w:t>Phase 1 — Scope &amp; evidence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187_2313161461">
            <w:r>
              <w:rPr>
                <w:rStyle w:val="IndexLink"/>
              </w:rPr>
              <w:t>E2E-32 — Scope-of-Work-to-Engineering-Plan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189_2313161461">
            <w:r>
              <w:rPr>
                <w:rStyle w:val="IndexLink"/>
              </w:rPr>
              <w:t>E2E-33 — Questionnaire-to-Response-Collection</w:t>
              <w:tab/>
              <w:t>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191_2313161461">
            <w:r>
              <w:rPr>
                <w:rStyle w:val="IndexLink"/>
              </w:rPr>
              <w:t>E2E-19 — Consulting Engagement-to-Closure</w:t>
              <w:tab/>
              <w:t>26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193_2313161461">
            <w:r>
              <w:rPr>
                <w:rStyle w:val="IndexLink"/>
              </w:rPr>
              <w:t>E2E-24 — Competitive Intelligence-to-Strategy</w:t>
              <w:tab/>
              <w:t>30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195_2313161461">
            <w:r>
              <w:rPr>
                <w:rStyle w:val="IndexLink"/>
              </w:rPr>
              <w:t>Phase 2 — Diagnosis</w:t>
              <w:tab/>
              <w:t>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197_2313161461">
            <w:r>
              <w:rPr>
                <w:rStyle w:val="IndexLink"/>
              </w:rPr>
              <w:t>E2E-20 — Multi-Axis Diagnostic-to-Maturity Report</w:t>
              <w:tab/>
              <w:t>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199_2313161461">
            <w:r>
              <w:rPr>
                <w:rStyle w:val="IndexLink"/>
              </w:rPr>
              <w:t>E2E-25 — Job Architecture-to-Competency Map</w:t>
              <w:tab/>
              <w:t>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01_2313161461">
            <w:r>
              <w:rPr>
                <w:rStyle w:val="IndexLink"/>
              </w:rPr>
              <w:t>E2E-26 — GPEC-to-Training Plan</w:t>
              <w:tab/>
              <w:t>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03_2313161461">
            <w:r>
              <w:rPr>
                <w:rStyle w:val="IndexLink"/>
              </w:rPr>
              <w:t>E2E-27 — Demand Collection-to-Consolidation</w:t>
              <w:tab/>
              <w:t>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05_2313161461">
            <w:r>
              <w:rPr>
                <w:rStyle w:val="IndexLink"/>
              </w:rPr>
              <w:t>E2E-28 — Performance Assessment-to-RAG Dashboard</w:t>
              <w:tab/>
              <w:t>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07_2313161461">
            <w:r>
              <w:rPr>
                <w:rStyle w:val="IndexLink"/>
              </w:rPr>
              <w:t>E2E-29 — Functional SWOT-to-Improvement Axes</w:t>
              <w:tab/>
              <w:t>49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09_2313161461">
            <w:r>
              <w:rPr>
                <w:rStyle w:val="IndexLink"/>
              </w:rPr>
              <w:t>E2E-02 — Skills-to-Gap Diagnosis</w:t>
              <w:tab/>
              <w:t>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11_2313161461">
            <w:r>
              <w:rPr>
                <w:rStyle w:val="IndexLink"/>
              </w:rPr>
              <w:t>E2E-21 — Previous Plan Impact-to-Strategy Update</w:t>
              <w:tab/>
              <w:t>55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213_2313161461">
            <w:r>
              <w:rPr>
                <w:rStyle w:val="IndexLink"/>
              </w:rPr>
              <w:t>Phase 3 — Training Engineering Report &amp; plan</w:t>
              <w:tab/>
              <w:t>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15_2313161461">
            <w:r>
              <w:rPr>
                <w:rStyle w:val="IndexLink"/>
              </w:rPr>
              <w:t>E2E-01 — Strategy-to-Learning Plan</w:t>
              <w:tab/>
              <w:t>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17_2313161461">
            <w:r>
              <w:rPr>
                <w:rStyle w:val="IndexLink"/>
              </w:rPr>
              <w:t>E2E-03 — Needs-to-Training Engineering Report &amp; Roadmap</w:t>
              <w:tab/>
              <w:t>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19_2313161461">
            <w:r>
              <w:rPr>
                <w:rStyle w:val="IndexLink"/>
              </w:rPr>
              <w:t>E2E-30 — Prioritization-to-Resource Plan</w:t>
              <w:tab/>
              <w:t>67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21_2313161461">
            <w:r>
              <w:rPr>
                <w:rStyle w:val="IndexLink"/>
              </w:rPr>
              <w:t>E2E-22 — Multi-Site Plan-to-Deployment</w:t>
              <w:tab/>
              <w:t>70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23_2313161461">
            <w:r>
              <w:rPr>
                <w:rStyle w:val="IndexLink"/>
              </w:rPr>
              <w:t>E2E-23 — Regulatory Submission-to-Validation</w:t>
              <w:tab/>
              <w:t>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25_2313161461">
            <w:r>
              <w:rPr>
                <w:rStyle w:val="IndexLink"/>
              </w:rPr>
              <w:t>E2E-16 — Vendor-to-Finance</w:t>
              <w:tab/>
              <w:t>75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27_2313161461">
            <w:r>
              <w:rPr>
                <w:rStyle w:val="IndexLink"/>
              </w:rPr>
              <w:t>HCPR-E2E-02 — Healthcare Providers Critical-Skills-to-Transformation Plan</w:t>
              <w:tab/>
              <w:t>78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229_2313161461">
            <w:r>
              <w:rPr>
                <w:rStyle w:val="IndexLink"/>
              </w:rPr>
              <w:t>Phase 4 — Design &amp; delivery</w:t>
              <w:tab/>
              <w:t>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31_2313161461">
            <w:r>
              <w:rPr>
                <w:rStyle w:val="IndexLink"/>
              </w:rPr>
              <w:t>E2E-04 — Roadmap-to-Curriculum Design</w:t>
              <w:tab/>
              <w:t>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33_2313161461">
            <w:r>
              <w:rPr>
                <w:rStyle w:val="IndexLink"/>
              </w:rPr>
              <w:t>E2E-05 — Design-to-Delivery</w:t>
              <w:tab/>
              <w:t>84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35_2313161461">
            <w:r>
              <w:rPr>
                <w:rStyle w:val="IndexLink"/>
              </w:rPr>
              <w:t>E2E-06 — Learner-Journey-to-Engagement</w:t>
              <w:tab/>
              <w:t>88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37_2313161461">
            <w:r>
              <w:rPr>
                <w:rStyle w:val="IndexLink"/>
              </w:rPr>
              <w:t>E2E-13 — Content-Curate-to-Retire</w:t>
              <w:tab/>
              <w:t>95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39_2313161461">
            <w:r>
              <w:rPr>
                <w:rStyle w:val="IndexLink"/>
              </w:rPr>
              <w:t>E2E-14 — Extended-Enterprise-Training</w:t>
              <w:tab/>
              <w:t>97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241_2313161461">
            <w:r>
              <w:rPr>
                <w:rStyle w:val="IndexLink"/>
              </w:rPr>
              <w:t>Phase 5 — Evaluation, compliance &amp; impact</w:t>
              <w:tab/>
              <w:t>100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43_2313161461">
            <w:r>
              <w:rPr>
                <w:rStyle w:val="IndexLink"/>
              </w:rPr>
              <w:t>E2E-07 — Assessment-to-Evaluation</w:t>
              <w:tab/>
              <w:t>100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45_2313161461">
            <w:r>
              <w:rPr>
                <w:rStyle w:val="IndexLink"/>
              </w:rPr>
              <w:t>E2E-08 — Learning-to-ROI</w:t>
              <w:tab/>
              <w:t>103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47_2313161461">
            <w:r>
              <w:rPr>
                <w:rStyle w:val="IndexLink"/>
              </w:rPr>
              <w:t>E2E-09 — Compliance-to-Certification</w:t>
              <w:tab/>
              <w:t>106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49_2313161461">
            <w:r>
              <w:rPr>
                <w:rStyle w:val="IndexLink"/>
              </w:rPr>
              <w:t>HCPR-E2E-01 — Healthcare Providers Compliance-to-Certification Readiness</w:t>
              <w:tab/>
              <w:t>108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251_2313161461">
            <w:r>
              <w:rPr>
                <w:rStyle w:val="IndexLink"/>
              </w:rPr>
              <w:t>Phase 6 — Talent, knowledge &amp; continuous improvement</w:t>
              <w:tab/>
              <w:t>110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53_2313161461">
            <w:r>
              <w:rPr>
                <w:rStyle w:val="IndexLink"/>
              </w:rPr>
              <w:t>E2E-10 — Talent-to-Mobility</w:t>
              <w:tab/>
              <w:t>110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55_2313161461">
            <w:r>
              <w:rPr>
                <w:rStyle w:val="IndexLink"/>
              </w:rPr>
              <w:t>E2E-11 — Onboarding-to-Productivity</w:t>
              <w:tab/>
              <w:t>114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57_2313161461">
            <w:r>
              <w:rPr>
                <w:rStyle w:val="IndexLink"/>
              </w:rPr>
              <w:t>E2E-12 — Knowledge-Capture-to-Transfer</w:t>
              <w:tab/>
              <w:t>117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59_2313161461">
            <w:r>
              <w:rPr>
                <w:rStyle w:val="IndexLink"/>
              </w:rPr>
              <w:t>E2E-31 — Engagement-to-Roadmap</w:t>
              <w:tab/>
              <w:t>119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2261_2313161461">
            <w:r>
              <w:rPr>
                <w:rStyle w:val="IndexLink"/>
              </w:rPr>
              <w:t>4. Scenario 2 — Atlas Motors Kénitra</w:t>
              <w:tab/>
              <w:t>124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263_2313161461">
            <w:r>
              <w:rPr>
                <w:rStyle w:val="IndexLink"/>
              </w:rPr>
              <w:t>Context</w:t>
              <w:tab/>
              <w:t>124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265_2313161461">
            <w:r>
              <w:rPr>
                <w:rStyle w:val="IndexLink"/>
              </w:rPr>
              <w:t>Phase 0 — Enablers (run across all phases)</w:t>
              <w:tab/>
              <w:t>124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67_2313161461">
            <w:r>
              <w:rPr>
                <w:rStyle w:val="IndexLink"/>
              </w:rPr>
              <w:t>E2E-15 — Data-AI-Integration</w:t>
              <w:tab/>
              <w:t>124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69_2313161461">
            <w:r>
              <w:rPr>
                <w:rStyle w:val="IndexLink"/>
              </w:rPr>
              <w:t>E2E-17 — Change-to-Adoption</w:t>
              <w:tab/>
              <w:t>127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71_2313161461">
            <w:r>
              <w:rPr>
                <w:rStyle w:val="IndexLink"/>
              </w:rPr>
              <w:t>E2E-18 — Quality-Risk-Improvement</w:t>
              <w:tab/>
              <w:t>129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273_2313161461">
            <w:r>
              <w:rPr>
                <w:rStyle w:val="IndexLink"/>
              </w:rPr>
              <w:t>Phase 1 — Scope &amp; evidence</w:t>
              <w:tab/>
              <w:t>132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75_2313161461">
            <w:r>
              <w:rPr>
                <w:rStyle w:val="IndexLink"/>
              </w:rPr>
              <w:t>E2E-32 — Scope-of-Work-to-Engineering-Plan</w:t>
              <w:tab/>
              <w:t>132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77_2313161461">
            <w:r>
              <w:rPr>
                <w:rStyle w:val="IndexLink"/>
              </w:rPr>
              <w:t>E2E-33 — Questionnaire-to-Response-Collection</w:t>
              <w:tab/>
              <w:t>135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79_2313161461">
            <w:r>
              <w:rPr>
                <w:rStyle w:val="IndexLink"/>
              </w:rPr>
              <w:t>E2E-19 — Consulting Engagement-to-Closure</w:t>
              <w:tab/>
              <w:t>138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81_2313161461">
            <w:r>
              <w:rPr>
                <w:rStyle w:val="IndexLink"/>
              </w:rPr>
              <w:t>E2E-24 — Competitive Intelligence-to-Strategy</w:t>
              <w:tab/>
              <w:t>142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283_2313161461">
            <w:r>
              <w:rPr>
                <w:rStyle w:val="IndexLink"/>
              </w:rPr>
              <w:t>Phase 2 — Diagnosis</w:t>
              <w:tab/>
              <w:t>146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85_2313161461">
            <w:r>
              <w:rPr>
                <w:rStyle w:val="IndexLink"/>
              </w:rPr>
              <w:t>E2E-20 — Multi-Axis Diagnostic-to-Maturity Report</w:t>
              <w:tab/>
              <w:t>146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87_2313161461">
            <w:r>
              <w:rPr>
                <w:rStyle w:val="IndexLink"/>
              </w:rPr>
              <w:t>E2E-25 — Job Architecture-to-Competency Map</w:t>
              <w:tab/>
              <w:t>150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89_2313161461">
            <w:r>
              <w:rPr>
                <w:rStyle w:val="IndexLink"/>
              </w:rPr>
              <w:t>E2E-26 — GPEC-to-Training Plan</w:t>
              <w:tab/>
              <w:t>153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91_2313161461">
            <w:r>
              <w:rPr>
                <w:rStyle w:val="IndexLink"/>
              </w:rPr>
              <w:t>E2E-27 — Demand Collection-to-Consolidation</w:t>
              <w:tab/>
              <w:t>156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93_2313161461">
            <w:r>
              <w:rPr>
                <w:rStyle w:val="IndexLink"/>
              </w:rPr>
              <w:t>E2E-28 — Performance Assessment-to-RAG Dashboard</w:t>
              <w:tab/>
              <w:t>159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95_2313161461">
            <w:r>
              <w:rPr>
                <w:rStyle w:val="IndexLink"/>
              </w:rPr>
              <w:t>E2E-29 — Functional SWOT-to-Improvement Axes</w:t>
              <w:tab/>
              <w:t>162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97_2313161461">
            <w:r>
              <w:rPr>
                <w:rStyle w:val="IndexLink"/>
              </w:rPr>
              <w:t>E2E-02 — Skills-to-Gap Diagnosis</w:t>
              <w:tab/>
              <w:t>165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299_2313161461">
            <w:r>
              <w:rPr>
                <w:rStyle w:val="IndexLink"/>
              </w:rPr>
              <w:t>E2E-21 — Previous Plan Impact-to-Strategy Update</w:t>
              <w:tab/>
              <w:t>168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301_2313161461">
            <w:r>
              <w:rPr>
                <w:rStyle w:val="IndexLink"/>
              </w:rPr>
              <w:t>Phase 3 — Training Engineering Report &amp; plan</w:t>
              <w:tab/>
              <w:t>172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03_2313161461">
            <w:r>
              <w:rPr>
                <w:rStyle w:val="IndexLink"/>
              </w:rPr>
              <w:t>E2E-01 — Strategy-to-Learning Plan</w:t>
              <w:tab/>
              <w:t>172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05_2313161461">
            <w:r>
              <w:rPr>
                <w:rStyle w:val="IndexLink"/>
              </w:rPr>
              <w:t>E2E-03 — Needs-to-Training Engineering Report &amp; Roadmap</w:t>
              <w:tab/>
              <w:t>176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07_2313161461">
            <w:r>
              <w:rPr>
                <w:rStyle w:val="IndexLink"/>
              </w:rPr>
              <w:t>E2E-30 — Prioritization-to-Resource Plan</w:t>
              <w:tab/>
              <w:t>180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09_2313161461">
            <w:r>
              <w:rPr>
                <w:rStyle w:val="IndexLink"/>
              </w:rPr>
              <w:t>E2E-22 — Multi-Site Plan-to-Deployment</w:t>
              <w:tab/>
              <w:t>183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11_2313161461">
            <w:r>
              <w:rPr>
                <w:rStyle w:val="IndexLink"/>
              </w:rPr>
              <w:t>E2E-23 — Regulatory Submission-to-Validation</w:t>
              <w:tab/>
              <w:t>186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13_2313161461">
            <w:r>
              <w:rPr>
                <w:rStyle w:val="IndexLink"/>
              </w:rPr>
              <w:t>E2E-16 — Vendor-to-Finance</w:t>
              <w:tab/>
              <w:t>189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15_2313161461">
            <w:r>
              <w:rPr>
                <w:rStyle w:val="IndexLink"/>
              </w:rPr>
              <w:t>AUTO-E2E-02 — Automotive Critical-Skills-to-Transformation Plan</w:t>
              <w:tab/>
              <w:t>191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317_2313161461">
            <w:r>
              <w:rPr>
                <w:rStyle w:val="IndexLink"/>
              </w:rPr>
              <w:t>Phase 4 — Design &amp; delivery</w:t>
              <w:tab/>
              <w:t>193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19_2313161461">
            <w:r>
              <w:rPr>
                <w:rStyle w:val="IndexLink"/>
              </w:rPr>
              <w:t>E2E-04 — Roadmap-to-Curriculum Design</w:t>
              <w:tab/>
              <w:t>193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21_2313161461">
            <w:r>
              <w:rPr>
                <w:rStyle w:val="IndexLink"/>
              </w:rPr>
              <w:t>E2E-05 — Design-to-Delivery</w:t>
              <w:tab/>
              <w:t>197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23_2313161461">
            <w:r>
              <w:rPr>
                <w:rStyle w:val="IndexLink"/>
              </w:rPr>
              <w:t>E2E-06 — Learner-Journey-to-Engagement</w:t>
              <w:tab/>
              <w:t>202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25_2313161461">
            <w:r>
              <w:rPr>
                <w:rStyle w:val="IndexLink"/>
              </w:rPr>
              <w:t>E2E-13 — Content-Curate-to-Retire</w:t>
              <w:tab/>
              <w:t>208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27_2313161461">
            <w:r>
              <w:rPr>
                <w:rStyle w:val="IndexLink"/>
              </w:rPr>
              <w:t>E2E-14 — Extended-Enterprise-Training</w:t>
              <w:tab/>
              <w:t>211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329_2313161461">
            <w:r>
              <w:rPr>
                <w:rStyle w:val="IndexLink"/>
              </w:rPr>
              <w:t>Phase 5 — Evaluation, compliance &amp; impact</w:t>
              <w:tab/>
              <w:t>214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31_2313161461">
            <w:r>
              <w:rPr>
                <w:rStyle w:val="IndexLink"/>
              </w:rPr>
              <w:t>E2E-07 — Assessment-to-Evaluation</w:t>
              <w:tab/>
              <w:t>214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33_2313161461">
            <w:r>
              <w:rPr>
                <w:rStyle w:val="IndexLink"/>
              </w:rPr>
              <w:t>E2E-08 — Learning-to-ROI</w:t>
              <w:tab/>
              <w:t>216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35_2313161461">
            <w:r>
              <w:rPr>
                <w:rStyle w:val="IndexLink"/>
              </w:rPr>
              <w:t>E2E-09 — Compliance-to-Certification</w:t>
              <w:tab/>
              <w:t>219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37_2313161461">
            <w:r>
              <w:rPr>
                <w:rStyle w:val="IndexLink"/>
              </w:rPr>
              <w:t>AUTO-E2E-01 — Automotive Compliance-to-Certification Readiness</w:t>
              <w:tab/>
              <w:t>222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339_2313161461">
            <w:r>
              <w:rPr>
                <w:rStyle w:val="IndexLink"/>
              </w:rPr>
              <w:t>Phase 6 — Talent, knowledge &amp; continuous improvement</w:t>
              <w:tab/>
              <w:t>224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41_2313161461">
            <w:r>
              <w:rPr>
                <w:rStyle w:val="IndexLink"/>
              </w:rPr>
              <w:t>E2E-10 — Talent-to-Mobility</w:t>
              <w:tab/>
              <w:t>224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43_2313161461">
            <w:r>
              <w:rPr>
                <w:rStyle w:val="IndexLink"/>
              </w:rPr>
              <w:t>E2E-11 — Onboarding-to-Productivity</w:t>
              <w:tab/>
              <w:t>228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45_2313161461">
            <w:r>
              <w:rPr>
                <w:rStyle w:val="IndexLink"/>
              </w:rPr>
              <w:t>E2E-12 — Knowledge-Capture-to-Transfer</w:t>
              <w:tab/>
              <w:t>231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47_2313161461">
            <w:r>
              <w:rPr>
                <w:rStyle w:val="IndexLink"/>
              </w:rPr>
              <w:t>E2E-31 — Engagement-to-Roadmap</w:t>
              <w:tab/>
              <w:t>233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2349_2313161461">
            <w:r>
              <w:rPr>
                <w:rStyle w:val="IndexLink"/>
              </w:rPr>
              <w:t>5. Scenario 3 — Souss BTP Solutions</w:t>
              <w:tab/>
              <w:t>237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351_2313161461">
            <w:r>
              <w:rPr>
                <w:rStyle w:val="IndexLink"/>
              </w:rPr>
              <w:t>Context</w:t>
              <w:tab/>
              <w:t>237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353_2313161461">
            <w:r>
              <w:rPr>
                <w:rStyle w:val="IndexLink"/>
              </w:rPr>
              <w:t>Phase 0 — Enablers (run across all phases)</w:t>
              <w:tab/>
              <w:t>237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55_2313161461">
            <w:r>
              <w:rPr>
                <w:rStyle w:val="IndexLink"/>
              </w:rPr>
              <w:t>E2E-15 — Data-AI-Integration</w:t>
              <w:tab/>
              <w:t>237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57_2313161461">
            <w:r>
              <w:rPr>
                <w:rStyle w:val="IndexLink"/>
              </w:rPr>
              <w:t>E2E-17 — Change-to-Adoption</w:t>
              <w:tab/>
              <w:t>240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59_2313161461">
            <w:r>
              <w:rPr>
                <w:rStyle w:val="IndexLink"/>
              </w:rPr>
              <w:t>E2E-18 — Quality-Risk-Improvement</w:t>
              <w:tab/>
              <w:t>242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361_2313161461">
            <w:r>
              <w:rPr>
                <w:rStyle w:val="IndexLink"/>
              </w:rPr>
              <w:t>Phase 1 — Scope &amp; evidence</w:t>
              <w:tab/>
              <w:t>245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63_2313161461">
            <w:r>
              <w:rPr>
                <w:rStyle w:val="IndexLink"/>
              </w:rPr>
              <w:t>E2E-32 — Scope-of-Work-to-Engineering-Plan</w:t>
              <w:tab/>
              <w:t>245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65_2313161461">
            <w:r>
              <w:rPr>
                <w:rStyle w:val="IndexLink"/>
              </w:rPr>
              <w:t>E2E-33 — Questionnaire-to-Response-Collection</w:t>
              <w:tab/>
              <w:t>249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67_2313161461">
            <w:r>
              <w:rPr>
                <w:rStyle w:val="IndexLink"/>
              </w:rPr>
              <w:t>E2E-19 — Consulting Engagement-to-Closure</w:t>
              <w:tab/>
              <w:t>252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69_2313161461">
            <w:r>
              <w:rPr>
                <w:rStyle w:val="IndexLink"/>
              </w:rPr>
              <w:t>E2E-24 — Competitive Intelligence-to-Strategy</w:t>
              <w:tab/>
              <w:t>256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71_2313161461">
            <w:r>
              <w:rPr>
                <w:rStyle w:val="IndexLink"/>
              </w:rPr>
              <w:t>SME-E2E-01 — SME Snapshot-to-Plan in 30 days</w:t>
              <w:tab/>
              <w:t>259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373_2313161461">
            <w:r>
              <w:rPr>
                <w:rStyle w:val="IndexLink"/>
              </w:rPr>
              <w:t>Phase 2 — Diagnosis</w:t>
              <w:tab/>
              <w:t>261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75_2313161461">
            <w:r>
              <w:rPr>
                <w:rStyle w:val="IndexLink"/>
              </w:rPr>
              <w:t>E2E-20 — Multi-Axis Diagnostic-to-Maturity Report</w:t>
              <w:tab/>
              <w:t>261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77_2313161461">
            <w:r>
              <w:rPr>
                <w:rStyle w:val="IndexLink"/>
              </w:rPr>
              <w:t>E2E-25 — Job Architecture-to-Competency Map</w:t>
              <w:tab/>
              <w:t>265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79_2313161461">
            <w:r>
              <w:rPr>
                <w:rStyle w:val="IndexLink"/>
              </w:rPr>
              <w:t>E2E-26 — GPEC-to-Training Plan</w:t>
              <w:tab/>
              <w:t>268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81_2313161461">
            <w:r>
              <w:rPr>
                <w:rStyle w:val="IndexLink"/>
              </w:rPr>
              <w:t>E2E-27 — Demand Collection-to-Consolidation</w:t>
              <w:tab/>
              <w:t>271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83_2313161461">
            <w:r>
              <w:rPr>
                <w:rStyle w:val="IndexLink"/>
              </w:rPr>
              <w:t>E2E-28 — Performance Assessment-to-RAG Dashboard</w:t>
              <w:tab/>
              <w:t>274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85_2313161461">
            <w:r>
              <w:rPr>
                <w:rStyle w:val="IndexLink"/>
              </w:rPr>
              <w:t>E2E-29 — Functional SWOT-to-Improvement Axes</w:t>
              <w:tab/>
              <w:t>277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87_2313161461">
            <w:r>
              <w:rPr>
                <w:rStyle w:val="IndexLink"/>
              </w:rPr>
              <w:t>E2E-02 — Skills-to-Gap Diagnosis</w:t>
              <w:tab/>
              <w:t>280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89_2313161461">
            <w:r>
              <w:rPr>
                <w:rStyle w:val="IndexLink"/>
              </w:rPr>
              <w:t>E2E-21 — Previous Plan Impact-to-Strategy Update</w:t>
              <w:tab/>
              <w:t>283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391_2313161461">
            <w:r>
              <w:rPr>
                <w:rStyle w:val="IndexLink"/>
              </w:rPr>
              <w:t>Phase 3 — Training Engineering Report &amp; plan</w:t>
              <w:tab/>
              <w:t>287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93_2313161461">
            <w:r>
              <w:rPr>
                <w:rStyle w:val="IndexLink"/>
              </w:rPr>
              <w:t>E2E-01 — Strategy-to-Learning Plan</w:t>
              <w:tab/>
              <w:t>287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95_2313161461">
            <w:r>
              <w:rPr>
                <w:rStyle w:val="IndexLink"/>
              </w:rPr>
              <w:t>E2E-03 — Needs-to-Training Engineering Report &amp; Roadmap</w:t>
              <w:tab/>
              <w:t>290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97_2313161461">
            <w:r>
              <w:rPr>
                <w:rStyle w:val="IndexLink"/>
              </w:rPr>
              <w:t>E2E-30 — Prioritization-to-Resource Plan</w:t>
              <w:tab/>
              <w:t>295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399_2313161461">
            <w:r>
              <w:rPr>
                <w:rStyle w:val="IndexLink"/>
              </w:rPr>
              <w:t>E2E-22 — Multi-Site Plan-to-Deployment</w:t>
              <w:tab/>
              <w:t>298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01_2313161461">
            <w:r>
              <w:rPr>
                <w:rStyle w:val="IndexLink"/>
              </w:rPr>
              <w:t>E2E-23 — Regulatory Submission-to-Validation</w:t>
              <w:tab/>
              <w:t>301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03_2313161461">
            <w:r>
              <w:rPr>
                <w:rStyle w:val="IndexLink"/>
              </w:rPr>
              <w:t>E2E-16 — Vendor-to-Finance</w:t>
              <w:tab/>
              <w:t>303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05_2313161461">
            <w:r>
              <w:rPr>
                <w:rStyle w:val="IndexLink"/>
              </w:rPr>
              <w:t>AEC-E2E-02 — AEC &amp; Construction Critical-Skills-to-Transformation Plan</w:t>
              <w:tab/>
              <w:t>306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07_2313161461">
            <w:r>
              <w:rPr>
                <w:rStyle w:val="IndexLink"/>
              </w:rPr>
              <w:t>SME-E2E-02 — SME Funding-to-Refund</w:t>
              <w:tab/>
              <w:t>308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409_2313161461">
            <w:r>
              <w:rPr>
                <w:rStyle w:val="IndexLink"/>
              </w:rPr>
              <w:t>Phase 4 — Design &amp; delivery</w:t>
              <w:tab/>
              <w:t>309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11_2313161461">
            <w:r>
              <w:rPr>
                <w:rStyle w:val="IndexLink"/>
              </w:rPr>
              <w:t>E2E-04 — Roadmap-to-Curriculum Design</w:t>
              <w:tab/>
              <w:t>309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13_2313161461">
            <w:r>
              <w:rPr>
                <w:rStyle w:val="IndexLink"/>
              </w:rPr>
              <w:t>E2E-05 — Design-to-Delivery</w:t>
              <w:tab/>
              <w:t>313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15_2313161461">
            <w:r>
              <w:rPr>
                <w:rStyle w:val="IndexLink"/>
              </w:rPr>
              <w:t>E2E-06 — Learner-Journey-to-Engagement</w:t>
              <w:tab/>
              <w:t>318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17_2313161461">
            <w:r>
              <w:rPr>
                <w:rStyle w:val="IndexLink"/>
              </w:rPr>
              <w:t>E2E-13 — Content-Curate-to-Retire</w:t>
              <w:tab/>
              <w:t>324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19_2313161461">
            <w:r>
              <w:rPr>
                <w:rStyle w:val="IndexLink"/>
              </w:rPr>
              <w:t>E2E-14 — Extended-Enterprise-Training</w:t>
              <w:tab/>
              <w:t>327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21_2313161461">
            <w:r>
              <w:rPr>
                <w:rStyle w:val="IndexLink"/>
              </w:rPr>
              <w:t>SME-E2E-03 — SME Upskill-to-Adoption</w:t>
              <w:tab/>
              <w:t>329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423_2313161461">
            <w:r>
              <w:rPr>
                <w:rStyle w:val="IndexLink"/>
              </w:rPr>
              <w:t>Phase 5 — Evaluation, compliance &amp; impact</w:t>
              <w:tab/>
              <w:t>331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25_2313161461">
            <w:r>
              <w:rPr>
                <w:rStyle w:val="IndexLink"/>
              </w:rPr>
              <w:t>E2E-07 — Assessment-to-Evaluation</w:t>
              <w:tab/>
              <w:t>331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27_2313161461">
            <w:r>
              <w:rPr>
                <w:rStyle w:val="IndexLink"/>
              </w:rPr>
              <w:t>E2E-08 — Learning-to-ROI</w:t>
              <w:tab/>
              <w:t>334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29_2313161461">
            <w:r>
              <w:rPr>
                <w:rStyle w:val="IndexLink"/>
              </w:rPr>
              <w:t>E2E-09 — Compliance-to-Certification</w:t>
              <w:tab/>
              <w:t>336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31_2313161461">
            <w:r>
              <w:rPr>
                <w:rStyle w:val="IndexLink"/>
              </w:rPr>
              <w:t>AEC-E2E-01 — AEC &amp; Construction Compliance-to-Certification Readiness</w:t>
              <w:tab/>
              <w:t>339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433_2313161461">
            <w:r>
              <w:rPr>
                <w:rStyle w:val="IndexLink"/>
              </w:rPr>
              <w:t>Phase 6 — Talent, knowledge &amp; continuous improvement</w:t>
              <w:tab/>
              <w:t>341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35_2313161461">
            <w:r>
              <w:rPr>
                <w:rStyle w:val="IndexLink"/>
              </w:rPr>
              <w:t>E2E-10 — Talent-to-Mobility</w:t>
              <w:tab/>
              <w:t>341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37_2313161461">
            <w:r>
              <w:rPr>
                <w:rStyle w:val="IndexLink"/>
              </w:rPr>
              <w:t>E2E-11 — Onboarding-to-Productivity</w:t>
              <w:tab/>
              <w:t>345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39_2313161461">
            <w:r>
              <w:rPr>
                <w:rStyle w:val="IndexLink"/>
              </w:rPr>
              <w:t>E2E-12 — Knowledge-Capture-to-Transfer</w:t>
              <w:tab/>
              <w:t>348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41_2313161461">
            <w:r>
              <w:rPr>
                <w:rStyle w:val="IndexLink"/>
              </w:rPr>
              <w:t>E2E-31 — Engagement-to-Roadmap</w:t>
              <w:tab/>
              <w:t>350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2443_2313161461">
            <w:r>
              <w:rPr>
                <w:rStyle w:val="IndexLink"/>
              </w:rPr>
              <w:t>6. Scenario 4 — Coopérative Laitière Al Baraka</w:t>
              <w:tab/>
              <w:t>354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445_2313161461">
            <w:r>
              <w:rPr>
                <w:rStyle w:val="IndexLink"/>
              </w:rPr>
              <w:t>Context</w:t>
              <w:tab/>
              <w:t>354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447_2313161461">
            <w:r>
              <w:rPr>
                <w:rStyle w:val="IndexLink"/>
              </w:rPr>
              <w:t>Phase 0 — Enablers (run across all phases)</w:t>
              <w:tab/>
              <w:t>354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49_2313161461">
            <w:r>
              <w:rPr>
                <w:rStyle w:val="IndexLink"/>
              </w:rPr>
              <w:t>E2E-15 — Data-AI-Integration</w:t>
              <w:tab/>
              <w:t>354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51_2313161461">
            <w:r>
              <w:rPr>
                <w:rStyle w:val="IndexLink"/>
              </w:rPr>
              <w:t>E2E-17 — Change-to-Adoption</w:t>
              <w:tab/>
              <w:t>357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53_2313161461">
            <w:r>
              <w:rPr>
                <w:rStyle w:val="IndexLink"/>
              </w:rPr>
              <w:t>E2E-18 — Quality-Risk-Improvement</w:t>
              <w:tab/>
              <w:t>359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455_2313161461">
            <w:r>
              <w:rPr>
                <w:rStyle w:val="IndexLink"/>
              </w:rPr>
              <w:t>Phase 1 — Scope &amp; evidence</w:t>
              <w:tab/>
              <w:t>362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57_2313161461">
            <w:r>
              <w:rPr>
                <w:rStyle w:val="IndexLink"/>
              </w:rPr>
              <w:t>E2E-32 — Scope-of-Work-to-Engineering-Plan</w:t>
              <w:tab/>
              <w:t>362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59_2313161461">
            <w:r>
              <w:rPr>
                <w:rStyle w:val="IndexLink"/>
              </w:rPr>
              <w:t>E2E-33 — Questionnaire-to-Response-Collection</w:t>
              <w:tab/>
              <w:t>365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61_2313161461">
            <w:r>
              <w:rPr>
                <w:rStyle w:val="IndexLink"/>
              </w:rPr>
              <w:t>E2E-19 — Consulting Engagement-to-Closure</w:t>
              <w:tab/>
              <w:t>368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63_2313161461">
            <w:r>
              <w:rPr>
                <w:rStyle w:val="IndexLink"/>
              </w:rPr>
              <w:t>E2E-24 — Competitive Intelligence-to-Strategy</w:t>
              <w:tab/>
              <w:t>372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65_2313161461">
            <w:r>
              <w:rPr>
                <w:rStyle w:val="IndexLink"/>
              </w:rPr>
              <w:t>SME-E2E-01 — SME Snapshot-to-Plan in 30 days</w:t>
              <w:tab/>
              <w:t>376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467_2313161461">
            <w:r>
              <w:rPr>
                <w:rStyle w:val="IndexLink"/>
              </w:rPr>
              <w:t>Phase 2 — Diagnosis</w:t>
              <w:tab/>
              <w:t>377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69_2313161461">
            <w:r>
              <w:rPr>
                <w:rStyle w:val="IndexLink"/>
              </w:rPr>
              <w:t>E2E-20 — Multi-Axis Diagnostic-to-Maturity Report</w:t>
              <w:tab/>
              <w:t>377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71_2313161461">
            <w:r>
              <w:rPr>
                <w:rStyle w:val="IndexLink"/>
              </w:rPr>
              <w:t>E2E-25 — Job Architecture-to-Competency Map</w:t>
              <w:tab/>
              <w:t>381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73_2313161461">
            <w:r>
              <w:rPr>
                <w:rStyle w:val="IndexLink"/>
              </w:rPr>
              <w:t>E2E-26 — GPEC-to-Training Plan</w:t>
              <w:tab/>
              <w:t>385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75_2313161461">
            <w:r>
              <w:rPr>
                <w:rStyle w:val="IndexLink"/>
              </w:rPr>
              <w:t>E2E-27 — Demand Collection-to-Consolidation</w:t>
              <w:tab/>
              <w:t>388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77_2313161461">
            <w:r>
              <w:rPr>
                <w:rStyle w:val="IndexLink"/>
              </w:rPr>
              <w:t>E2E-28 — Performance Assessment-to-RAG Dashboard</w:t>
              <w:tab/>
              <w:t>391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79_2313161461">
            <w:r>
              <w:rPr>
                <w:rStyle w:val="IndexLink"/>
              </w:rPr>
              <w:t>E2E-29 — Functional SWOT-to-Improvement Axes</w:t>
              <w:tab/>
              <w:t>393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81_2313161461">
            <w:r>
              <w:rPr>
                <w:rStyle w:val="IndexLink"/>
              </w:rPr>
              <w:t>E2E-02 — Skills-to-Gap Diagnosis</w:t>
              <w:tab/>
              <w:t>396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83_2313161461">
            <w:r>
              <w:rPr>
                <w:rStyle w:val="IndexLink"/>
              </w:rPr>
              <w:t>E2E-21 — Previous Plan Impact-to-Strategy Update</w:t>
              <w:tab/>
              <w:t>399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485_2313161461">
            <w:r>
              <w:rPr>
                <w:rStyle w:val="IndexLink"/>
              </w:rPr>
              <w:t>Phase 3 — Training Engineering Report &amp; plan</w:t>
              <w:tab/>
              <w:t>403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87_2313161461">
            <w:r>
              <w:rPr>
                <w:rStyle w:val="IndexLink"/>
              </w:rPr>
              <w:t>E2E-01 — Strategy-to-Learning Plan</w:t>
              <w:tab/>
              <w:t>403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89_2313161461">
            <w:r>
              <w:rPr>
                <w:rStyle w:val="IndexLink"/>
              </w:rPr>
              <w:t>E2E-03 — Needs-to-Training Engineering Report &amp; Roadmap</w:t>
              <w:tab/>
              <w:t>406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91_2313161461">
            <w:r>
              <w:rPr>
                <w:rStyle w:val="IndexLink"/>
              </w:rPr>
              <w:t>E2E-30 — Prioritization-to-Resource Plan</w:t>
              <w:tab/>
              <w:t>411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93_2313161461">
            <w:r>
              <w:rPr>
                <w:rStyle w:val="IndexLink"/>
              </w:rPr>
              <w:t>E2E-22 — Multi-Site Plan-to-Deployment</w:t>
              <w:tab/>
              <w:t>414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95_2313161461">
            <w:r>
              <w:rPr>
                <w:rStyle w:val="IndexLink"/>
              </w:rPr>
              <w:t>E2E-23 — Regulatory Submission-to-Validation</w:t>
              <w:tab/>
              <w:t>417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97_2313161461">
            <w:r>
              <w:rPr>
                <w:rStyle w:val="IndexLink"/>
              </w:rPr>
              <w:t>E2E-16 — Vendor-to-Finance</w:t>
              <w:tab/>
              <w:t>419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499_2313161461">
            <w:r>
              <w:rPr>
                <w:rStyle w:val="IndexLink"/>
              </w:rPr>
              <w:t>FNB-E2E-02 — Food &amp; Beverage Critical-Skills-to-Transformation Plan</w:t>
              <w:tab/>
              <w:t>422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01_2313161461">
            <w:r>
              <w:rPr>
                <w:rStyle w:val="IndexLink"/>
              </w:rPr>
              <w:t>SME-E2E-02 — SME Funding-to-Refund</w:t>
              <w:tab/>
              <w:t>424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503_2313161461">
            <w:r>
              <w:rPr>
                <w:rStyle w:val="IndexLink"/>
              </w:rPr>
              <w:t>Phase 4 — Design &amp; delivery</w:t>
              <w:tab/>
              <w:t>425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05_2313161461">
            <w:r>
              <w:rPr>
                <w:rStyle w:val="IndexLink"/>
              </w:rPr>
              <w:t>E2E-04 — Roadmap-to-Curriculum Design</w:t>
              <w:tab/>
              <w:t>425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07_2313161461">
            <w:r>
              <w:rPr>
                <w:rStyle w:val="IndexLink"/>
              </w:rPr>
              <w:t>E2E-05 — Design-to-Delivery</w:t>
              <w:tab/>
              <w:t>429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09_2313161461">
            <w:r>
              <w:rPr>
                <w:rStyle w:val="IndexLink"/>
              </w:rPr>
              <w:t>E2E-06 — Learner-Journey-to-Engagement</w:t>
              <w:tab/>
              <w:t>434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11_2313161461">
            <w:r>
              <w:rPr>
                <w:rStyle w:val="IndexLink"/>
              </w:rPr>
              <w:t>E2E-13 — Content-Curate-to-Retire</w:t>
              <w:tab/>
              <w:t>440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13_2313161461">
            <w:r>
              <w:rPr>
                <w:rStyle w:val="IndexLink"/>
              </w:rPr>
              <w:t>E2E-14 — Extended-Enterprise-Training</w:t>
              <w:tab/>
              <w:t>443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15_2313161461">
            <w:r>
              <w:rPr>
                <w:rStyle w:val="IndexLink"/>
              </w:rPr>
              <w:t>SME-E2E-03 — SME Upskill-to-Adoption</w:t>
              <w:tab/>
              <w:t>445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517_2313161461">
            <w:r>
              <w:rPr>
                <w:rStyle w:val="IndexLink"/>
              </w:rPr>
              <w:t>Phase 5 — Evaluation, compliance &amp; impact</w:t>
              <w:tab/>
              <w:t>447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19_2313161461">
            <w:r>
              <w:rPr>
                <w:rStyle w:val="IndexLink"/>
              </w:rPr>
              <w:t>E2E-07 — Assessment-to-Evaluation</w:t>
              <w:tab/>
              <w:t>447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21_2313161461">
            <w:r>
              <w:rPr>
                <w:rStyle w:val="IndexLink"/>
              </w:rPr>
              <w:t>E2E-08 — Learning-to-ROI</w:t>
              <w:tab/>
              <w:t>449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23_2313161461">
            <w:r>
              <w:rPr>
                <w:rStyle w:val="IndexLink"/>
              </w:rPr>
              <w:t>E2E-09 — Compliance-to-Certification</w:t>
              <w:tab/>
              <w:t>452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25_2313161461">
            <w:r>
              <w:rPr>
                <w:rStyle w:val="IndexLink"/>
              </w:rPr>
              <w:t>FNB-E2E-01 — Food &amp; Beverage Compliance-to-Certification Readiness</w:t>
              <w:tab/>
              <w:t>454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527_2313161461">
            <w:r>
              <w:rPr>
                <w:rStyle w:val="IndexLink"/>
              </w:rPr>
              <w:t>Phase 6 — Talent, knowledge &amp; continuous improvement</w:t>
              <w:tab/>
              <w:t>457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29_2313161461">
            <w:r>
              <w:rPr>
                <w:rStyle w:val="IndexLink"/>
              </w:rPr>
              <w:t>E2E-10 — Talent-to-Mobility</w:t>
              <w:tab/>
              <w:t>457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31_2313161461">
            <w:r>
              <w:rPr>
                <w:rStyle w:val="IndexLink"/>
              </w:rPr>
              <w:t>E2E-11 — Onboarding-to-Productivity</w:t>
              <w:tab/>
              <w:t>461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33_2313161461">
            <w:r>
              <w:rPr>
                <w:rStyle w:val="IndexLink"/>
              </w:rPr>
              <w:t>E2E-12 — Knowledge-Capture-to-Transfer</w:t>
              <w:tab/>
              <w:t>463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35_2313161461">
            <w:r>
              <w:rPr>
                <w:rStyle w:val="IndexLink"/>
              </w:rPr>
              <w:t>E2E-31 — Engagement-to-Roadmap</w:t>
              <w:tab/>
              <w:t>466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2537_2313161461">
            <w:r>
              <w:rPr>
                <w:rStyle w:val="IndexLink"/>
              </w:rPr>
              <w:t>7. Scenario 5 — Horizon Services Group</w:t>
              <w:tab/>
              <w:t>470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539_2313161461">
            <w:r>
              <w:rPr>
                <w:rStyle w:val="IndexLink"/>
              </w:rPr>
              <w:t>Context</w:t>
              <w:tab/>
              <w:t>470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541_2313161461">
            <w:r>
              <w:rPr>
                <w:rStyle w:val="IndexLink"/>
              </w:rPr>
              <w:t>Phase 0 — Enablers (run across all phases)</w:t>
              <w:tab/>
              <w:t>470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43_2313161461">
            <w:r>
              <w:rPr>
                <w:rStyle w:val="IndexLink"/>
              </w:rPr>
              <w:t>E2E-15 — Data-AI-Integration</w:t>
              <w:tab/>
              <w:t>470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45_2313161461">
            <w:r>
              <w:rPr>
                <w:rStyle w:val="IndexLink"/>
              </w:rPr>
              <w:t>E2E-17 — Change-to-Adoption</w:t>
              <w:tab/>
              <w:t>473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47_2313161461">
            <w:r>
              <w:rPr>
                <w:rStyle w:val="IndexLink"/>
              </w:rPr>
              <w:t>E2E-18 — Quality-Risk-Improvement</w:t>
              <w:tab/>
              <w:t>475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549_2313161461">
            <w:r>
              <w:rPr>
                <w:rStyle w:val="IndexLink"/>
              </w:rPr>
              <w:t>Phase 1 — Scope &amp; evidence</w:t>
              <w:tab/>
              <w:t>478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51_2313161461">
            <w:r>
              <w:rPr>
                <w:rStyle w:val="IndexLink"/>
              </w:rPr>
              <w:t>E2E-32 — Scope-of-Work-to-Engineering-Plan</w:t>
              <w:tab/>
              <w:t>478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53_2313161461">
            <w:r>
              <w:rPr>
                <w:rStyle w:val="IndexLink"/>
              </w:rPr>
              <w:t>E2E-33 — Questionnaire-to-Response-Collection</w:t>
              <w:tab/>
              <w:t>481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55_2313161461">
            <w:r>
              <w:rPr>
                <w:rStyle w:val="IndexLink"/>
              </w:rPr>
              <w:t>E2E-19 — Consulting Engagement-to-Closure</w:t>
              <w:tab/>
              <w:t>484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57_2313161461">
            <w:r>
              <w:rPr>
                <w:rStyle w:val="IndexLink"/>
              </w:rPr>
              <w:t>E2E-24 — Competitive Intelligence-to-Strategy</w:t>
              <w:tab/>
              <w:t>488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559_2313161461">
            <w:r>
              <w:rPr>
                <w:rStyle w:val="IndexLink"/>
              </w:rPr>
              <w:t>Phase 2 — Diagnosis</w:t>
              <w:tab/>
              <w:t>492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61_2313161461">
            <w:r>
              <w:rPr>
                <w:rStyle w:val="IndexLink"/>
              </w:rPr>
              <w:t>E2E-20 — Multi-Axis Diagnostic-to-Maturity Report</w:t>
              <w:tab/>
              <w:t>492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63_2313161461">
            <w:r>
              <w:rPr>
                <w:rStyle w:val="IndexLink"/>
              </w:rPr>
              <w:t>E2E-25 — Job Architecture-to-Competency Map</w:t>
              <w:tab/>
              <w:t>496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65_2313161461">
            <w:r>
              <w:rPr>
                <w:rStyle w:val="IndexLink"/>
              </w:rPr>
              <w:t>E2E-26 — GPEC-to-Training Plan</w:t>
              <w:tab/>
              <w:t>499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67_2313161461">
            <w:r>
              <w:rPr>
                <w:rStyle w:val="IndexLink"/>
              </w:rPr>
              <w:t>E2E-27 — Demand Collection-to-Consolidation</w:t>
              <w:tab/>
              <w:t>502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69_2313161461">
            <w:r>
              <w:rPr>
                <w:rStyle w:val="IndexLink"/>
              </w:rPr>
              <w:t>E2E-28 — Performance Assessment-to-RAG Dashboard</w:t>
              <w:tab/>
              <w:t>505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71_2313161461">
            <w:r>
              <w:rPr>
                <w:rStyle w:val="IndexLink"/>
              </w:rPr>
              <w:t>E2E-29 — Functional SWOT-to-Improvement Axes</w:t>
              <w:tab/>
              <w:t>508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73_2313161461">
            <w:r>
              <w:rPr>
                <w:rStyle w:val="IndexLink"/>
              </w:rPr>
              <w:t>E2E-02 — Skills-to-Gap Diagnosis</w:t>
              <w:tab/>
              <w:t>511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75_2313161461">
            <w:r>
              <w:rPr>
                <w:rStyle w:val="IndexLink"/>
              </w:rPr>
              <w:t>E2E-21 — Previous Plan Impact-to-Strategy Update</w:t>
              <w:tab/>
              <w:t>513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577_2313161461">
            <w:r>
              <w:rPr>
                <w:rStyle w:val="IndexLink"/>
              </w:rPr>
              <w:t>Phase 3 — Training Engineering Report &amp; plan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79_2313161461">
            <w:r>
              <w:rPr>
                <w:rStyle w:val="IndexLink"/>
              </w:rPr>
              <w:t>E2E-01 — Strategy-to-Learning Plan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81_2313161461">
            <w:r>
              <w:rPr>
                <w:rStyle w:val="IndexLink"/>
              </w:rPr>
              <w:t>E2E-03 — Needs-to-Training Engineering Report &amp; Roadmap</w:t>
              <w:tab/>
              <w:t>521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83_2313161461">
            <w:r>
              <w:rPr>
                <w:rStyle w:val="IndexLink"/>
              </w:rPr>
              <w:t>E2E-30 — Prioritization-to-Resource Plan</w:t>
              <w:tab/>
              <w:t>525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85_2313161461">
            <w:r>
              <w:rPr>
                <w:rStyle w:val="IndexLink"/>
              </w:rPr>
              <w:t>E2E-22 — Multi-Site Plan-to-Deployment</w:t>
              <w:tab/>
              <w:t>528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87_2313161461">
            <w:r>
              <w:rPr>
                <w:rStyle w:val="IndexLink"/>
              </w:rPr>
              <w:t>E2E-23 — Regulatory Submission-to-Validation</w:t>
              <w:tab/>
              <w:t>531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89_2313161461">
            <w:r>
              <w:rPr>
                <w:rStyle w:val="IndexLink"/>
              </w:rPr>
              <w:t>E2E-16 — Vendor-to-Finance</w:t>
              <w:tab/>
              <w:t>533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591_2313161461">
            <w:r>
              <w:rPr>
                <w:rStyle w:val="IndexLink"/>
              </w:rPr>
              <w:t>Phase 4 — Design &amp; delivery</w:t>
              <w:tab/>
              <w:t>536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93_2313161461">
            <w:r>
              <w:rPr>
                <w:rStyle w:val="IndexLink"/>
              </w:rPr>
              <w:t>E2E-04 — Roadmap-to-Curriculum Design</w:t>
              <w:tab/>
              <w:t>536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95_2313161461">
            <w:r>
              <w:rPr>
                <w:rStyle w:val="IndexLink"/>
              </w:rPr>
              <w:t>E2E-05 — Design-to-Delivery</w:t>
              <w:tab/>
              <w:t>540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97_2313161461">
            <w:r>
              <w:rPr>
                <w:rStyle w:val="IndexLink"/>
              </w:rPr>
              <w:t>E2E-06 — Learner-Journey-to-Engagement</w:t>
              <w:tab/>
              <w:t>544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599_2313161461">
            <w:r>
              <w:rPr>
                <w:rStyle w:val="IndexLink"/>
              </w:rPr>
              <w:t>E2E-13 — Content-Curate-to-Retire</w:t>
              <w:tab/>
              <w:t>551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601_2313161461">
            <w:r>
              <w:rPr>
                <w:rStyle w:val="IndexLink"/>
              </w:rPr>
              <w:t>E2E-14 — Extended-Enterprise-Training</w:t>
              <w:tab/>
              <w:t>553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603_2313161461">
            <w:r>
              <w:rPr>
                <w:rStyle w:val="IndexLink"/>
              </w:rPr>
              <w:t>Phase 5 — Evaluation, compliance &amp; impact</w:t>
              <w:tab/>
              <w:t>556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605_2313161461">
            <w:r>
              <w:rPr>
                <w:rStyle w:val="IndexLink"/>
              </w:rPr>
              <w:t>E2E-07 — Assessment-to-Evaluation</w:t>
              <w:tab/>
              <w:t>556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607_2313161461">
            <w:r>
              <w:rPr>
                <w:rStyle w:val="IndexLink"/>
              </w:rPr>
              <w:t>E2E-08 — Learning-to-ROI</w:t>
              <w:tab/>
              <w:t>559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609_2313161461">
            <w:r>
              <w:rPr>
                <w:rStyle w:val="IndexLink"/>
              </w:rPr>
              <w:t>E2E-09 — Compliance-to-Certification</w:t>
              <w:tab/>
              <w:t>562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2611_2313161461">
            <w:r>
              <w:rPr>
                <w:rStyle w:val="IndexLink"/>
              </w:rPr>
              <w:t>Phase 6 — Talent, knowledge &amp; continuous improvement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613_2313161461">
            <w:r>
              <w:rPr>
                <w:rStyle w:val="IndexLink"/>
              </w:rPr>
              <w:t>E2E-10 — Talent-to-Mobility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615_2313161461">
            <w:r>
              <w:rPr>
                <w:rStyle w:val="IndexLink"/>
              </w:rPr>
              <w:t>E2E-11 — Onboarding-to-Productivity</w:t>
              <w:tab/>
              <w:t>569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617_2313161461">
            <w:r>
              <w:rPr>
                <w:rStyle w:val="IndexLink"/>
              </w:rPr>
              <w:t>E2E-12 — Knowledge-Capture-to-Transfer</w:t>
              <w:tab/>
              <w:t>571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2619_2313161461">
            <w:r>
              <w:rPr>
                <w:rStyle w:val="IndexLink"/>
              </w:rPr>
              <w:t>E2E-31 — Engagement-to-Roadmap</w:t>
              <w:tab/>
              <w:t>574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0"/>
        <w:jc w:val="left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0" w:name="__RefHeading___Toc82163_2313161461"/>
      <w:bookmarkEnd w:id="0"/>
      <w:r>
        <w:rPr>
          <w:rFonts w:eastAsia="Times New Roman" w:cs="Times New Roman"/>
          <w:b/>
          <w:bCs/>
          <w:color w:val="E07B00"/>
          <w:sz w:val="34"/>
          <w:szCs w:val="34"/>
        </w:rPr>
        <w:t>1. About this guide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This guide follows five complete runs of CortexSkills, from the first strategic objective to the last improvement action. Each run is a real scenario of the demonstration data: a large hospital group, a large car maker, a construction SME, a dairy cooperative and a multi-sector services group.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Every step is written the same way: the step, then, just after it, what to type. Values are the ones recorded in the demonstration data for that organization; type them as shown, or your own values in the same form.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A run has seven phases. Each phase holds end-to-end processes; each process holds user tasks; each task holds steps. Phase gates close phases 1 to 6.</w:t>
      </w:r>
    </w:p>
    <w:p>
      <w:pPr>
        <w:pStyle w:val="Heading2"/>
        <w:keepNext w:val="true"/>
        <w:spacing w:before="280" w:after="120"/>
        <w:rPr/>
      </w:pPr>
      <w:bookmarkStart w:id="1" w:name="__RefHeading___Toc82165_2313161461"/>
      <w:bookmarkEnd w:id="1"/>
      <w:r>
        <w:rPr>
          <w:rFonts w:eastAsia="Times New Roman" w:cs="Times New Roman"/>
          <w:b/>
          <w:bCs/>
          <w:color w:val="3A3A3C"/>
          <w:sz w:val="27"/>
          <w:szCs w:val="27"/>
        </w:rPr>
        <w:t>The five scenarios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29"/>
        <w:gridCol w:w="3785"/>
        <w:gridCol w:w="2270"/>
        <w:gridCol w:w="2461"/>
      </w:tblGrid>
      <w:tr>
        <w:trPr>
          <w:tblHeader w:val="true"/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Organization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 in as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1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Maghreb Hospitals Group — Healthcare Providers (Large company)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· Full 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2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Atlas Motors Kénitra — Automotive (Large company)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· Full 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3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Souss BTP Solutions — AEC &amp; Construction (SME)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· SME track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4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Coopérative Laitière Al Baraka — Food &amp; Beverage (SME)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· SME track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5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Horizon Services Group — Multi-sector services (Large company)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· Full 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spacing w:before="280" w:after="120"/>
        <w:rPr/>
      </w:pPr>
      <w:bookmarkStart w:id="2" w:name="__RefHeading___Toc82167_2313161461"/>
      <w:bookmarkEnd w:id="2"/>
      <w:r>
        <w:rPr>
          <w:rFonts w:eastAsia="Times New Roman" w:cs="Times New Roman"/>
          <w:b/>
          <w:bCs/>
          <w:color w:val="3A3A3C"/>
          <w:sz w:val="27"/>
          <w:szCs w:val="27"/>
        </w:rPr>
        <w:t>How a step is written</w:t>
      </w:r>
    </w:p>
    <w:p>
      <w:pPr>
        <w:pStyle w:val="ListParagraph"/>
        <w:numPr>
          <w:ilvl w:val="0"/>
          <w:numId w:val="4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Step code and name — what the step asks, and the role that does it.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Type: — the values to enter, field by field. For a table step, one line per row.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Then — the button that closes the step.</w:t>
      </w:r>
    </w:p>
    <w:p>
      <w:pPr>
        <w:pStyle w:val="Normal"/>
        <w:spacing w:before="0" w:after="120"/>
        <w:rPr/>
      </w:pPr>
      <w:r>
        <w:rPr/>
      </w:r>
    </w:p>
    <w:tbl>
      <w:tblPr>
        <w:tblW w:w="974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746"/>
      </w:tblGrid>
      <w:tr>
        <w:trPr/>
        <w:tc>
          <w:tcPr>
            <w:tcW w:w="974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DEEDA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3A3A3C"/>
                <w:sz w:val="22"/>
                <w:szCs w:val="22"/>
              </w:rPr>
              <w:t>Sign in at http://localhost:5173 with the e-mail shown and the password CortexSkills#2026</w:t>
            </w:r>
          </w:p>
          <w:p>
            <w:pPr>
              <w:pStyle w:val="Normal"/>
              <w:spacing w:lineRule="auto" w:line="276" w:before="0" w:after="40"/>
              <w:jc w:val="left"/>
              <w:rPr/>
            </w:pPr>
            <w:r>
              <w:rPr>
                <w:rFonts w:eastAsia="Times New Roman" w:cs="Times New Roman"/>
                <w:color w:val="58595B"/>
                <w:sz w:val="22"/>
                <w:szCs w:val="22"/>
              </w:rPr>
              <w:t>Sign in at http://localhost:5173 with the e-mail shown and the password CortexSkills#2026.</w:t>
            </w:r>
          </w:p>
        </w:tc>
      </w:tr>
    </w:tbl>
    <w:p>
      <w:pPr>
        <w:pStyle w:val="Heading1"/>
        <w:pBdr>
          <w:bottom w:val="single" w:sz="8" w:space="4" w:color="F8931D"/>
        </w:pBdr>
        <w:spacing w:before="0" w:after="200"/>
        <w:rPr/>
      </w:pPr>
      <w:r>
        <w:br w:type="page"/>
      </w:r>
      <w:bookmarkStart w:id="3" w:name="__RefHeading___Toc82169_2313161461"/>
      <w:bookmarkEnd w:id="3"/>
      <w:r>
        <w:rPr>
          <w:rFonts w:eastAsia="Times New Roman" w:cs="Times New Roman"/>
          <w:b/>
          <w:bCs/>
          <w:color w:val="E07B00"/>
          <w:sz w:val="34"/>
          <w:szCs w:val="34"/>
        </w:rPr>
        <w:t>2. Before you start</w:t>
      </w:r>
    </w:p>
    <w:p>
      <w:pPr>
        <w:pStyle w:val="ListParagraph"/>
        <w:numPr>
          <w:ilvl w:val="0"/>
          <w:numId w:val="4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Choose the organization and the project in the selectors at the top of the screen.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Projects, then the run. The workspace lists the seven phases and their processes.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a process to open it, then click a task in its list. The task panel opens on the right.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In the panel, the Steps section lists the steps of the task. Click a step to open it.</w:t>
      </w:r>
    </w:p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A table step: click Add row, type in the first cell, press Tab to move to the next cell. A row is saved half a second after you leave it.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To see one row with large fields, click the Open icon at the end of the row (Row Editor). Back returns to the table and keeps what you typed.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A choice list offers the values of the organization; choose Custom value to type your own.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A form step: fill the fields; each field is saved when you leave it.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When the step is complete, click Complete the step. Its rows go to the register shown under the step.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1" name="task.png" descr="Figure 1 — Task panel with its typed steps&#10;Figure 1 — Task panel with its typed ste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sk.png" descr="Figure 1 — Task panel with its typed steps&#10;Figure 1 — Task panel with its typed step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1 — Task panel with its typed steps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2" name="roweditor.png" descr="Figure 2 — Row Editor of a table step&#10;Figure 2 — Row Editor of a table st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oweditor.png" descr="Figure 2 — Row Editor of a table step&#10;Figure 2 — Row Editor of a table step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2 — Row Editor of a table step</w:t>
      </w:r>
    </w:p>
    <w:p>
      <w:pPr>
        <w:pStyle w:val="Heading2"/>
        <w:keepNext w:val="true"/>
        <w:spacing w:before="280" w:after="120"/>
        <w:rPr/>
      </w:pPr>
      <w:bookmarkStart w:id="4" w:name="__RefHeading___Toc82171_2313161461"/>
      <w:bookmarkEnd w:id="4"/>
      <w:r>
        <w:rPr>
          <w:rFonts w:eastAsia="Times New Roman" w:cs="Times New Roman"/>
          <w:b/>
          <w:bCs/>
          <w:color w:val="3A3A3C"/>
          <w:sz w:val="27"/>
          <w:szCs w:val="27"/>
        </w:rPr>
        <w:t>Your password</w:t>
      </w:r>
    </w:p>
    <w:p>
      <w:pPr>
        <w:pStyle w:val="ListParagraph"/>
        <w:numPr>
          <w:ilvl w:val="0"/>
          <w:numId w:val="4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the profile icon at the top right, then Change password.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Type the current password, then the new one twice: at least 12 characters with upper and lower case letters, a digit and a symbol (for example Rabat#Skills2026).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Save. If you forget it, ask the administrator of your organization for a temporary password.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000500" cy="2505075"/>
            <wp:effectExtent l="0" t="0" r="0" b="0"/>
            <wp:docPr id="3" name="a_password.png" descr="Figure 3 — Change password (profile menu)&#10;Figure 3 — Change password (profile menu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_password.png" descr="Figure 3 — Change password (profile menu)&#10;Figure 3 — Change password (profile menu)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3 — Change password (profile menu)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5" w:name="__RefHeading___Toc82173_2313161461"/>
      <w:bookmarkEnd w:id="5"/>
      <w:r>
        <w:rPr>
          <w:rFonts w:eastAsia="Times New Roman" w:cs="Times New Roman"/>
          <w:b/>
          <w:bCs/>
          <w:color w:val="E07B00"/>
          <w:sz w:val="34"/>
          <w:szCs w:val="34"/>
        </w:rPr>
        <w:t>3. Scenario 1 — Maghreb Hospitals Group</w:t>
      </w:r>
    </w:p>
    <w:p>
      <w:pPr>
        <w:pStyle w:val="Heading2"/>
        <w:keepNext w:val="true"/>
        <w:spacing w:before="280" w:after="120"/>
        <w:rPr/>
      </w:pPr>
      <w:bookmarkStart w:id="6" w:name="__RefHeading___Toc82175_2313161461"/>
      <w:bookmarkEnd w:id="6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Healthcare Providers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Large company · 4700 employees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Full Run 2026 — Maghreb Hospitals Group — AI skills, Full run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7101, JCI Standards, ISO 15189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triage and clinical decision support · AI medical imaging assistance · AI bed and staff capacity planning · Electronic health records (EHR)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end-to-end processes, 265 user tasks and 463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7" w:name="__RefHeading___Toc82177_2313161461"/>
      <w:bookmarkEnd w:id="7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8" w:name="__RefHeading___Toc82179_2313161461"/>
      <w:bookmarkEnd w:id="8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" w:name="__RefHeading___Toc82181_2313161461"/>
      <w:bookmarkEnd w:id="9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Clinical Care &amp; Nursing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'AI triage and clinical decision support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'AI triage and clinical decision support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" w:name="__RefHeading___Toc82183_2313161461"/>
      <w:bookmarkEnd w:id="10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Training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11" w:name="__RefHeading___Toc82185_2313161461"/>
      <w:bookmarkEnd w:id="11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12" w:name="__RefHeading___Toc82187_2313161461"/>
      <w:bookmarkEnd w:id="12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Maghreb Hospitals Group.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Healthcare Providers.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Clinical Care &amp; Nursing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AI. Custom criterion: 'Readiness for AI triage and clinical decision support'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" w:name="__RefHeading___Toc82189_2313161461"/>
      <w:bookmarkEnd w:id="13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'AI needs — Healthcare Providers'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Clinical Care &amp; Nursing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" w:name="__RefHeading___Toc82191_2313161461"/>
      <w:bookmarkEnd w:id="14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Maghreb Hospitals Group',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AI triage and clinical decision support and ISO 7101 compliance for Clinical Care &amp; Nursing.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" w:name="__RefHeading___Toc82193_2313161461"/>
      <w:bookmarkEnd w:id="15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Healthcare Providers market in Morocco and export markets; horizon 3 years; focus on AI triage and clinical decision support and AI medical imaging assistance.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AI triage and clinical decision support; competitor B cheaper but weaker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ISO 7101 expected next year; fast growth of AI bed and staff capacity planning.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AI triage and clinical decision support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4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4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4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5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6" w:name="__RefHeading___Toc82195_2313161461"/>
      <w:bookmarkEnd w:id="16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7" w:name="__RefHeading___Toc82197_2313161461"/>
      <w:bookmarkEnd w:id="17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Clinical Care &amp; Nursing):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Clinical Care &amp; Nursing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AI triage and clinical decision support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ISO 7101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" w:name="__RefHeading___Toc82199_2313161461"/>
      <w:bookmarkEnd w:id="18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'Clinical Care &amp; Nursing':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'Clinical Care &amp; Nursing supervisor': 8 main activities, 2 of them now supported by AI triage and clinical decision support.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(AI triage and clinical decision support level 3, ISO 7101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Clinical Care &amp; Nursing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AI triage and clinical decision support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" w:name="__RefHeading___Toc82201_2313161461"/>
      <w:bookmarkEnd w:id="19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Clinical Care &amp; Nursing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AI triage and clinical decision support.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Clinical Care &amp; Nursing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" w:name="__RefHeading___Toc82203_2313161461"/>
      <w:bookmarkEnd w:id="20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Clinical Care &amp; Nursing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'AI medical imaging assistance'.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" w:name="__RefHeading___Toc82205_2313161461"/>
      <w:bookmarkEnd w:id="21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Clinical Care &amp; Nursing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ISO 7101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" w:name="__RefHeading___Toc82207_2313161461"/>
      <w:bookmarkEnd w:id="22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Clinical Care &amp; Nursing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AI triage and clinical decision support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AI bed and staff capacity planning. Threat: stricter ISO 7101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AI triage and clinical decision support. Axis 2: certify supervisors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3" w:name="__RefHeading___Toc82209_2313161461"/>
      <w:bookmarkEnd w:id="23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'AI triage and clinical decision support':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Clinical Care &amp; Nursing supervisor: AI triage and clinical decision support = 3; ISO 7101 = 3. Clinical Care &amp; Nursing operator: AI triage and clinical decision support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Clinical Care &amp; Nursing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AI triage and clinical decision support: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AI triage and clinical decision support (-1.4 average on supervisors), AI medical imaging assistance (-1.1). Forecast: AI bed and staff capacity planning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4" w:name="__RefHeading___Toc82211_2313161461"/>
      <w:bookmarkEnd w:id="24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AI medical imaging assistance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AI medical imaging assistance.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AI triage and clinical decision support moved to Q2; AI medical imaging assistance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5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5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5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5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5" w:name="__RefHeading___Toc82213_2313161461"/>
      <w:bookmarkEnd w:id="25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26" w:name="__RefHeading___Toc82215_2313161461"/>
      <w:bookmarkEnd w:id="26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AI triage and clinical decision support used by 80% of Clinical Care &amp; Nursing staff by end 2026 (owner: Operations Director, measured quarterly). SO-2: zero major audit findings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Clinical Care &amp; Nursing, Operations, Information Systems (all sites). SO-2 → Quality &amp; HSE, Clinical Care &amp; Nursing.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AI triage and clinical decision support; AI medical imaging assistance; ISO 7101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Clinical Care &amp; Nursing supervisors below target on AI triage and clinical decision support; 18 employees below target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Clinical Care &amp; Nursing supervisors (new AI triage and clinical decision support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7" w:name="__RefHeading___Toc82217_2313161461"/>
      <w:bookmarkEnd w:id="27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Clinical Care &amp; Nursing): 'Supervisors do not trust AI triage and clinical decision support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'AI triage and clinical decision support for supervisors'; merge two duplicate themes on AI medical imaging assistance; split 'ISO 7101'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support: impact 5, urgency 4. AI medical imaging assistance: impact 4, urgency 3. ISO 7101: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AI triage and clinical decision support,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AI triage and clinical decision support (6 groups); Q3 ISO 7101 (4 groups); Q4 AI medical imaging assistance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8" w:name="__RefHeading___Toc82219_2313161461"/>
      <w:bookmarkEnd w:id="28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AI triage and clinical decision support (score 86); rank 2 ISO 7101 (81); rank 3 AI medical imaging assistance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support: 3 days per group; ISO 7101: 2 days; AI medical imaging assistance: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Content Developer / Curator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support: 6 groups of 12; ISO 7101: 4 groups; AI medical imaging assistance: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9" w:name="__RefHeading___Toc82221_2313161461"/>
      <w:bookmarkEnd w:id="29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0" w:name="__RefHeading___Toc82223_2313161461"/>
      <w:bookmarkEnd w:id="30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1" w:name="__RefHeading___Toc82225_2313161461"/>
      <w:bookmarkEnd w:id="31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AI triage and clinical decision support'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'AI triage and clinical decision support'.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2" w:name="__RefHeading___Toc82227_2313161461"/>
      <w:bookmarkEnd w:id="32"/>
      <w:r>
        <w:rPr>
          <w:rFonts w:eastAsia="Times New Roman" w:cs="Times New Roman"/>
          <w:b/>
          <w:bCs/>
          <w:color w:val="E07B00"/>
          <w:sz w:val="24"/>
          <w:szCs w:val="24"/>
        </w:rPr>
        <w:t>HCPR-E2E-02 — Healthcare Providers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Healthcare Providers.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Clinical Care &amp; Nursing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Clinical Care &amp; Nursing,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AI triage and clinical decision support; AI medical imaging assistance; AI bed and staff capacity planning.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'AI triage and clinical decision support for supervisors', 'AI medical imaging assistance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5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5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5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5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33" w:name="__RefHeading___Toc82229_2313161461"/>
      <w:bookmarkEnd w:id="33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34" w:name="__RefHeading___Toc82231_2313161461"/>
      <w:bookmarkEnd w:id="34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'AI triage and clinical decision support':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AI triage and clinical decision support':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AI triage and clinical decision support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Clinical Care &amp; Nursing.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'M1_AI triage and clinical decision support.pptx' and 'M1_video.mp4'; tag competency 'AI triage and clinical decision support'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5" w:name="__RefHeading___Toc82233_2313161461"/>
      <w:bookmarkEnd w:id="35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AI triage and clinical decision support'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'AI triage and clinical decision support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AI medical imaging assistance check' pushed to the Teams channel of Clinical Care &amp; Nursing;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'Clinical Care &amp; Nursing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6" w:name="__RefHeading___Toc82235_2313161461"/>
      <w:bookmarkEnd w:id="36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AI triage and clinical decision support, 1 capsule on AI medical imaging assistance.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'AI triage and clinical decision support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'AI triage and clinical decision support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'AI triage and clinical decision support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Clinical Care &amp; Nursing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Clinical Care &amp; Nursing'.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7" w:name="__RefHeading___Toc82237_2313161461"/>
      <w:bookmarkEnd w:id="37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AI triage and clinical decision support;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'AI triage and clinical decision support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AI medical imaging assistance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8" w:name="__RefHeading___Toc82239_2313161461"/>
      <w:bookmarkEnd w:id="38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Maghreb Hospitals Group'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'ISO 7101 for partners' 1,200 MAD; 'AI triage and clinical decision support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5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6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6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6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39" w:name="__RefHeading___Toc82241_2313161461"/>
      <w:bookmarkEnd w:id="39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40" w:name="__RefHeading___Toc82243_2313161461"/>
      <w:bookmarkEnd w:id="40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AI triage and clinical decision support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Clinical Care &amp; Nursing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AI triage and clinical decision support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AI triage and clinical decision support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2027-09-18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1" w:name="__RefHeading___Toc82245_2313161461"/>
      <w:bookmarkEnd w:id="41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'AI triage and clinical decision support'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2" w:name="__RefHeading___Toc82247_2313161461"/>
      <w:bookmarkEnd w:id="42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'ISO 7101 awareness', every 24 months, source: ISO 7101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Clinical Care &amp; Nursing operator, Clinical Care &amp; Nursing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'ISO 7101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'ISO 7101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ISO 7101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3" w:name="__RefHeading___Toc82249_2313161461"/>
      <w:bookmarkEnd w:id="43"/>
      <w:r>
        <w:rPr>
          <w:rFonts w:eastAsia="Times New Roman" w:cs="Times New Roman"/>
          <w:b/>
          <w:bCs/>
          <w:color w:val="E07B00"/>
          <w:sz w:val="24"/>
          <w:szCs w:val="24"/>
        </w:rPr>
        <w:t>HCPR-E2E-01 — Healthcare Providers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Healthcare Providers regulated roles certified against ISO 7101.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ISO 7101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ISO 7101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'ISO 7101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Clinical Care &amp; Nursing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Strategist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Clinical Care &amp; Nursing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ISO 7101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6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6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6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6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44" w:name="__RefHeading___Toc82251_2313161461"/>
      <w:bookmarkEnd w:id="44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45" w:name="__RefHeading___Toc82253_2313161461"/>
      <w:bookmarkEnd w:id="45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Clinical Care &amp; Nursing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'Clinical Care &amp; Nursing team leader', required skills: AI triage and clinical decision support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AI triage and clinical decision support,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'AI triage and clinical decision support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6" w:name="__RefHeading___Toc82255_2313161461"/>
      <w:bookmarkEnd w:id="46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Clinical Care &amp; Nursing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ISO 7101; day 60 AI triage and clinical decision support;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AI triage and clinical decision support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7" w:name="__RefHeading___Toc82257_2313161461"/>
      <w:bookmarkEnd w:id="47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Clinical Care &amp; Nursing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ISO 7101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Clinical Care &amp; Nursing'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8" w:name="__RefHeading___Toc82259_2313161461"/>
      <w:bookmarkEnd w:id="48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AI bed and staff capacity planning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6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6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6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7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49" w:name="__RefHeading___Toc82261_2313161461"/>
      <w:bookmarkEnd w:id="49"/>
      <w:r>
        <w:rPr>
          <w:rFonts w:eastAsia="Times New Roman" w:cs="Times New Roman"/>
          <w:b/>
          <w:bCs/>
          <w:color w:val="E07B00"/>
          <w:sz w:val="34"/>
          <w:szCs w:val="34"/>
        </w:rPr>
        <w:t>4. Scenario 2 — Atlas Motors Kénitra</w:t>
      </w:r>
    </w:p>
    <w:p>
      <w:pPr>
        <w:pStyle w:val="Heading2"/>
        <w:keepNext w:val="true"/>
        <w:spacing w:before="280" w:after="120"/>
        <w:rPr/>
      </w:pPr>
      <w:bookmarkStart w:id="50" w:name="__RefHeading___Toc82263_2313161461"/>
      <w:bookmarkEnd w:id="50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Automotive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Large company · 4200 employees · Kénitra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Full Run 2026 — Atlas Motors Kénitra — Digital skills, Full run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IATF 16949, ISO 9001, ISO 45001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MES and digital shop-floor tracking · PLM and digital engineering change · Supplier portal and EDI · AI visual inspection of welds and paint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end-to-end processes, 265 user tasks and 463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51" w:name="__RefHeading___Toc82265_2313161461"/>
      <w:bookmarkEnd w:id="51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52" w:name="__RefHeading___Toc82267_2313161461"/>
      <w:bookmarkEnd w:id="52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3" w:name="__RefHeading___Toc82269_2313161461"/>
      <w:bookmarkEnd w:id="53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Assembly &amp; Production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'MES and digital shop-floor tracking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'MES and digital shop-floor tracking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4" w:name="__RefHeading___Toc82271_2313161461"/>
      <w:bookmarkEnd w:id="54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IT Architect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Training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55" w:name="__RefHeading___Toc82273_2313161461"/>
      <w:bookmarkEnd w:id="55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56" w:name="__RefHeading___Toc82275_2313161461"/>
      <w:bookmarkEnd w:id="56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Atlas Motors Kénitra.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Automotive.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Assembly &amp; Production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Digital. Custom criterion: 'Readiness for MES and digital shop-floor tracking'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7" w:name="__RefHeading___Toc82277_2313161461"/>
      <w:bookmarkEnd w:id="57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'Digital needs — Automotive'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Assembly &amp; Production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8" w:name="__RefHeading___Toc82279_2313161461"/>
      <w:bookmarkEnd w:id="58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Atlas Motors Kénitra',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MES and digital shop-floor tracking and IATF 16949 compliance for Assembly &amp;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9" w:name="__RefHeading___Toc82281_2313161461"/>
      <w:bookmarkEnd w:id="59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Automotive market in Morocco and export markets; horizon 3 years; focus on MES and digital shop-floor tracking and PLM and digital engineering change.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MES and digital shop-floor tracking; competitor B cheaper but weaker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IATF 16949 expected next year; fast growth of Supplier portal and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MES and digital shop-floor tracking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7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7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7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60" w:name="__RefHeading___Toc82283_2313161461"/>
      <w:bookmarkEnd w:id="60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61" w:name="__RefHeading___Toc82285_2313161461"/>
      <w:bookmarkEnd w:id="61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Assembly &amp; Production):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Assembly &amp; Production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MES and digital shop-floor tracking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IATF 16949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2" w:name="__RefHeading___Toc82287_2313161461"/>
      <w:bookmarkEnd w:id="62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'Assembly &amp; Production':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'Assembly &amp; Production supervisor': 8 main activities, 2 of them now supported by MES and digital shop-floor tracking.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(MES and digital shop-floor tracking level 3, IATF 16949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Assembly &amp; Production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MES and digital shop-floor tracking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3" w:name="__RefHeading___Toc82289_2313161461"/>
      <w:bookmarkEnd w:id="63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Assembly &amp; Production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MES and digital shop-floor tracking.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Assembly &amp; Production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4" w:name="__RefHeading___Toc82291_2313161461"/>
      <w:bookmarkEnd w:id="64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Assembly &amp; Production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'PLM and digital engineering change'.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5" w:name="__RefHeading___Toc82293_2313161461"/>
      <w:bookmarkEnd w:id="65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Assembly &amp; Production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IATF 16949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6" w:name="__RefHeading___Toc82295_2313161461"/>
      <w:bookmarkEnd w:id="66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Assembly &amp; Production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MES and digital shop-floor tracking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Supplier portal and EDI. Threat: stricter IATF 16949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MES and digital shop-floor tracking. Axis 2: certify supervisors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7" w:name="__RefHeading___Toc82297_2313161461"/>
      <w:bookmarkEnd w:id="67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'MES and digital shop-floor tracking':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Assembly &amp; Production supervisor: MES and digital shop-floor tracking = 3; IATF 16949 = 3. Assembly &amp; Production operator: MES and digital shop-floor tracking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Assembly &amp; Production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MES and digital shop-floor tracking: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MES and digital shop-floor tracking (-1.4 average on supervisors), PLM and digital engineering change (-1.1). Forecast: Supplier portal and EDI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8" w:name="__RefHeading___Toc82299_2313161461"/>
      <w:bookmarkEnd w:id="68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PLM and digital engineering change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PLM and digital engineering change.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MES and digital shop-floor tracking moved to Q2; PLM and digital engineering change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7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7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7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69" w:name="__RefHeading___Toc82301_2313161461"/>
      <w:bookmarkEnd w:id="69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70" w:name="__RefHeading___Toc82303_2313161461"/>
      <w:bookmarkEnd w:id="70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MES and digital shop-floor tracking used by 80% of Assembly &amp; Production staff by end 2026 (owner: Operations Director, measured quarterly). SO-2: zero major audit findings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Assembly &amp; Production, Operations, Information Systems (all sites). SO-2 → Quality &amp; HSE, Assembly &amp;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MES and digital shop-floor tracking; PLM and digital engineering change; IATF 16949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Assembly &amp; Production supervisors below target on MES and digital shop-floor tracking; 18 employees below target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Assembly &amp; Production supervisors (new MES and digital shop-floor tracking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1" w:name="__RefHeading___Toc82305_2313161461"/>
      <w:bookmarkEnd w:id="71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Assembly &amp; Production): 'Supervisors do not trust MES and digital shop-floor tracking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'MES and digital shop-floor tracking for supervisors'; merge two duplicate themes on PLM and digital engineering change; split 'IATF 16949'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tracking: impact 5, urgency 4. PLM and digital engineering change: impact 4, urgency 3. IATF 16949: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MES and digital shop-floor tracking,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MES and digital shop-floor tracking (6 groups); Q3 IATF 16949 (4 groups); Q4 PLM and digital engineering change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2" w:name="__RefHeading___Toc82307_2313161461"/>
      <w:bookmarkEnd w:id="72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MES and digital shop-floor tracking (score 86); rank 2 IATF 16949 (81); rank 3 PLM and digital engineering change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tracking: 3 days per group; IATF 16949: 2 days; PLM and digital engineering change: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Site L&amp;D Coordinator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Subject Matter Expert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tracking: 6 groups of 12; IATF 16949: 4 groups; PLM and digital engineering change: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3" w:name="__RefHeading___Toc82309_2313161461"/>
      <w:bookmarkEnd w:id="73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2027-04-10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4" w:name="__RefHeading___Toc82311_2313161461"/>
      <w:bookmarkEnd w:id="74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5" w:name="__RefHeading___Toc82313_2313161461"/>
      <w:bookmarkEnd w:id="75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MES and digital shop-floor tracking'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'MES and digital shop-floor tracking'.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6" w:name="__RefHeading___Toc82315_2313161461"/>
      <w:bookmarkEnd w:id="76"/>
      <w:r>
        <w:rPr>
          <w:rFonts w:eastAsia="Times New Roman" w:cs="Times New Roman"/>
          <w:b/>
          <w:bCs/>
          <w:color w:val="E07B00"/>
          <w:sz w:val="24"/>
          <w:szCs w:val="24"/>
        </w:rPr>
        <w:t>AUTO-E2E-02 — Automotive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Automotive.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Assembly &amp; Production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Assembly &amp; Production,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MES and digital shop-floor tracking; PLM and digital engineering change; Supplier portal and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'MES and digital shop-floor tracking for supervisors', 'PLM and digital engineering change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7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8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8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8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77" w:name="__RefHeading___Toc82317_2313161461"/>
      <w:bookmarkEnd w:id="77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78" w:name="__RefHeading___Toc82319_2313161461"/>
      <w:bookmarkEnd w:id="78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'MES and digital shop-floor tracking':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MES and digital shop-floor tracking':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MES and digital shop-floor tracking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Assembly &amp;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'M1_MES and digital shop-floor tracking.pptx' and 'M1_video.mp4'; tag competency 'MES and digital shop-floor tracking'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9" w:name="__RefHeading___Toc82321_2313161461"/>
      <w:bookmarkEnd w:id="79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MES and digital shop-floor tracking'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'MES and digital shop-floor tracking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PLM and digital engineering change check' pushed to the Teams channel of Assembly &amp; Production;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'Assembly &amp; Production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0" w:name="__RefHeading___Toc82323_2313161461"/>
      <w:bookmarkEnd w:id="80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MES and digital shop-floor tracking, 1 capsule on PLM and digital engineering change.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'MES and digital shop-floor tracking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'MES and digital shop-floor tracking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'MES and digital shop-floor tracking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 to learner: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Coaching outcomes: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Assembly &amp; Production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Assembly &amp; Production'.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1" w:name="__RefHeading___Toc82325_2313161461"/>
      <w:bookmarkEnd w:id="81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MES and digital shop-floor tracking;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'MES and digital shop-floor tracking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PLM and digital engineering change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User-generated item: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2" w:name="__RefHeading___Toc82327_2313161461"/>
      <w:bookmarkEnd w:id="82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Atlas Motors Kénitra'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'IATF 16949 for partners' 1,200 MAD; 'MES and digital shop-floor tracking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8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8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8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83" w:name="__RefHeading___Toc82329_2313161461"/>
      <w:bookmarkEnd w:id="83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84" w:name="__RefHeading___Toc82331_2313161461"/>
      <w:bookmarkEnd w:id="84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MES and digital shop-floor tracking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Assembly &amp; Production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MES and digital shop-floor tracking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MES and digital shop-floor tracking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5" w:name="__RefHeading___Toc82333_2313161461"/>
      <w:bookmarkEnd w:id="85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'MES and digital shop-floor tracking'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Business indicators: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KPI set per audience: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6" w:name="__RefHeading___Toc82335_2313161461"/>
      <w:bookmarkEnd w:id="86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'IATF 16949 awareness', every 24 months, source: IATF 16949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Performance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Assembly &amp; Production operator, Assembly &amp; Production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'IATF 16949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'IATF 16949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IATF 16949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7" w:name="__RefHeading___Toc82337_2313161461"/>
      <w:bookmarkEnd w:id="87"/>
      <w:r>
        <w:rPr>
          <w:rFonts w:eastAsia="Times New Roman" w:cs="Times New Roman"/>
          <w:b/>
          <w:bCs/>
          <w:color w:val="E07B00"/>
          <w:sz w:val="24"/>
          <w:szCs w:val="24"/>
        </w:rPr>
        <w:t>AUTO-E2E-01 — Automotive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Automotive regulated roles certified against IATF 16949.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IATF 16949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IATF 16949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'IATF 16949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Assembly &amp; Production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Assembly &amp; Production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IATF 16949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88" w:name="__RefHeading___Toc82339_2313161461"/>
      <w:bookmarkEnd w:id="88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89" w:name="__RefHeading___Toc82341_2313161461"/>
      <w:bookmarkEnd w:id="89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Assembly &amp; Production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'Assembly &amp; Production team leader', required skills: MES and digital shop-floor tracking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MES and digital shop-floor tracking,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'MES and digital shop-floor tracking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0" w:name="__RefHeading___Toc82343_2313161461"/>
      <w:bookmarkEnd w:id="90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Assembly &amp; Production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IATF 16949; day 60 MES and digital shop-floor tracking;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MES and digital shop-floor tracking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1" w:name="__RefHeading___Toc82345_2313161461"/>
      <w:bookmarkEnd w:id="91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Assembly &amp; Production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IATF 16949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Assembly &amp; Production'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2" w:name="__RefHeading___Toc82347_2313161461"/>
      <w:bookmarkEnd w:id="92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Supplier portal and EDI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93" w:name="__RefHeading___Toc82349_2313161461"/>
      <w:bookmarkEnd w:id="93"/>
      <w:r>
        <w:rPr>
          <w:rFonts w:eastAsia="Times New Roman" w:cs="Times New Roman"/>
          <w:b/>
          <w:bCs/>
          <w:color w:val="E07B00"/>
          <w:sz w:val="34"/>
          <w:szCs w:val="34"/>
        </w:rPr>
        <w:t>5. Scenario 3 — Souss BTP Solutions</w:t>
      </w:r>
    </w:p>
    <w:p>
      <w:pPr>
        <w:pStyle w:val="Heading2"/>
        <w:keepNext w:val="true"/>
        <w:spacing w:before="280" w:after="120"/>
        <w:rPr/>
      </w:pPr>
      <w:bookmarkStart w:id="94" w:name="__RefHeading___Toc82351_2313161461"/>
      <w:bookmarkEnd w:id="94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AEC &amp; Construction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SME · 42 employees · Agadir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Full Run 2026 — Souss BTP Solutions — Digital skills, SME track SME-T2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19650, ISO 45001, ISO 9001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BIM modelling and ISO 19650 workflows · Digital site diary and field reporting · Drone surveying and 3D site scans · AI clash detection and model checking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end-to-end processes, 277 user tasks and 481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95" w:name="__RefHeading___Toc82353_2313161461"/>
      <w:bookmarkEnd w:id="95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96" w:name="__RefHeading___Toc82355_2313161461"/>
      <w:bookmarkEnd w:id="96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7" w:name="__RefHeading___Toc82357_2313161461"/>
      <w:bookmarkEnd w:id="97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Site Works &amp; Project Delivery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'BIM modelling and ISO 19650 workflows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'BIM modelling and ISO 19650 workflows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8" w:name="__RefHeading___Toc82359_2313161461"/>
      <w:bookmarkEnd w:id="98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Finance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Action effectiveness: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99" w:name="__RefHeading___Toc82361_2313161461"/>
      <w:bookmarkEnd w:id="99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100" w:name="__RefHeading___Toc82363_2313161461"/>
      <w:bookmarkEnd w:id="100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Souss BTP Solutions.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AEC &amp; Construction.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Site Works &amp; Project Delivery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Digital. Custom criterion: 'Readiness for BIM modelling and ISO 19650 workflows'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1" w:name="__RefHeading___Toc82365_2313161461"/>
      <w:bookmarkEnd w:id="101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'Digital needs — AEC &amp; Construction'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Site Works &amp; Project Delivery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2" w:name="__RefHeading___Toc82367_2313161461"/>
      <w:bookmarkEnd w:id="102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Souss BTP Solutions',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BIM modelling and ISO 19650 workflows and ISO 19650 compliance for Site Works &amp; Project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3" w:name="__RefHeading___Toc82369_2313161461"/>
      <w:bookmarkEnd w:id="103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AEC &amp; Construction market in Morocco and export markets; horizon 3 years; focus on BIM modelling and ISO 19650 workflows and Digital site diary and field reporting.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BIM modelling and ISO 19650 workflows; competitor B cheaper but weaker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ISO 19650 expected next year; fast growth of Drone surveying and 3D site scans.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BIM modelling and ISO 19650 workflows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4" w:name="__RefHeading___Toc82371_2313161461"/>
      <w:bookmarkEnd w:id="104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SME Snapshot-to-Plan in 30 days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a one-day needs snapshot into a short, funded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SME onboarding started.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Short plan approved by the owner-manager.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Interview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priorities, key roles and headcount.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business priorities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priorities: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priorities: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“Business priorities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key roles and headcount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Key roles and headcount: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Key roles and headcount: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“Key roles and headcount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Priorities: win 2 new customers; reduce rework. Headcount SME: owner, 3 team leaders,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the needs snapshot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Send the short questionnaire to all employees.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short needs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the 10-question snapshot to all employees by WhatsApp link or paper.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Summarize top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summary of the top five needs.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Summarize top needs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Top needs: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Top needs: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“Top needs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Top needs: BIM modelling and ISO 19650 workflows; Digital site diary and field reporting; customer service. Accept the AI summary.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the short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Owner-manager approves the short plan.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 plan approved: 3 themes, 6 training days, 45,000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05" w:name="__RefHeading___Toc82373_2313161461"/>
      <w:bookmarkEnd w:id="105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06" w:name="__RefHeading___Toc82375_2313161461"/>
      <w:bookmarkEnd w:id="106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Site Works &amp; Project Delivery):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Site Works &amp; Project Delivery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BIM modelling and ISO 19650 workflows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ISO 19650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7" w:name="__RefHeading___Toc82377_2313161461"/>
      <w:bookmarkEnd w:id="107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'Site Works &amp; Project Delivery':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'Site Works &amp; Project Delivery supervisor': 8 main activities, 2 of them now supported by BIM modelling and ISO 19650 workflows.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(BIM modelling and ISO 19650 workflows level 3, ISO 19650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Site Works &amp; Project Delivery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BIM modelling and ISO 19650 workflows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8" w:name="__RefHeading___Toc82379_2313161461"/>
      <w:bookmarkEnd w:id="108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Site Works &amp; Project Delivery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BIM modelling and ISO 19650 workflows.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Site Works &amp; Project Delivery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9" w:name="__RefHeading___Toc82381_2313161461"/>
      <w:bookmarkEnd w:id="109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Site Works &amp; Project Delivery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'Digital site diary and field reporting'.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0" w:name="__RefHeading___Toc82383_2313161461"/>
      <w:bookmarkEnd w:id="110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Site Works &amp; Project Delivery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ISO 19650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1" w:name="__RefHeading___Toc82385_2313161461"/>
      <w:bookmarkEnd w:id="111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Site Works &amp; Project Delivery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BIM modelling and ISO 19650 workflows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Drone surveying and 3D site scans. Threat: stricter ISO 19650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BIM modelling and ISO 19650 workflows. Axis 2: certify supervisors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2" w:name="__RefHeading___Toc82387_2313161461"/>
      <w:bookmarkEnd w:id="112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'BIM modelling and ISO 19650 workflows':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Works &amp; Project Delivery supervisor: BIM modelling and ISO 19650 workflows = 3; ISO 19650 = 3. Site Works &amp; Project Delivery operator: BIM modelling and ISO 19650 workflows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Site Works &amp; Project Delivery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BIM modelling and ISO 19650 workflows: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BIM modelling and ISO 19650 workflows (-1.4 average on supervisors), Digital site diary and field reporting (-1.1). Forecast: Drone surveying and 3D site scans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3" w:name="__RefHeading___Toc82389_2313161461"/>
      <w:bookmarkEnd w:id="113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Digital site diary and field reporting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Digital site diary and field reporting.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BIM modelling and ISO 19650 workflows moved to Q2; Digital site diary and field reporting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14" w:name="__RefHeading___Toc82391_2313161461"/>
      <w:bookmarkEnd w:id="114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115" w:name="__RefHeading___Toc82393_2313161461"/>
      <w:bookmarkEnd w:id="115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BIM modelling and ISO 19650 workflows used by 80% of Site Works &amp; Project Delivery staff by end 2026 (owner: Operations Director, measured quarterly). SO-2: zero major audit findings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Site Works &amp; Project Delivery, Operations, Information Systems (all sites). SO-2 → Quality &amp; HSE, Site Works &amp; Project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BIM modelling and ISO 19650 workflows; Digital site diary and field reporting; ISO 19650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Site Works &amp; Project Delivery supervisors below target on BIM modelling and ISO 19650 workflows; 18 employees below target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Site Works &amp; Project Delivery supervisors (new BIM modelling and ISO 19650 workflows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6" w:name="__RefHeading___Toc82395_2313161461"/>
      <w:bookmarkEnd w:id="116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Site Works &amp; Project Delivery): 'Supervisors do not trust BIM modelling and ISO 19650 workflows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'BIM modelling and ISO 19650 workflows for supervisors'; merge two duplicate themes on Digital site diary and field reporting; split 'ISO 19650'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workflows: impact 5, urgency 4. Digital site diary and field reporting: impact 4, urgency 3. ISO 19650: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BIM modelling and ISO 19650 workflows,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BIM modelling and ISO 19650 workflows (6 groups); Q3 ISO 19650 (4 groups); Q4 Digital site diary and field reporting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7" w:name="__RefHeading___Toc82397_2313161461"/>
      <w:bookmarkEnd w:id="117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BIM modelling and ISO 19650 workflows (score 86); rank 2 ISO 19650 (81); rank 3 Digital site diary and field reporting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workflows: 3 days per group; ISO 19650: 2 days; Digital site diary and field reporting: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workflows: 6 groups of 12; ISO 19650: 4 groups; Digital site diary and field reporting: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8" w:name="__RefHeading___Toc82399_2313161461"/>
      <w:bookmarkEnd w:id="118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9" w:name="__RefHeading___Toc82401_2313161461"/>
      <w:bookmarkEnd w:id="119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0" w:name="__RefHeading___Toc82403_2313161461"/>
      <w:bookmarkEnd w:id="120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BIM modelling and ISO 19650 workflows'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'BIM modelling and ISO 19650 workflows'.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1" w:name="__RefHeading___Toc82405_2313161461"/>
      <w:bookmarkEnd w:id="121"/>
      <w:r>
        <w:rPr>
          <w:rFonts w:eastAsia="Times New Roman" w:cs="Times New Roman"/>
          <w:b/>
          <w:bCs/>
          <w:color w:val="E07B00"/>
          <w:sz w:val="24"/>
          <w:szCs w:val="24"/>
        </w:rPr>
        <w:t>AEC-E2E-02 — AEC &amp; Construction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AEC &amp; Construction.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Site Works &amp; Project Delivery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Site Works &amp; Project Delivery,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BIM modelling and ISO 19650 workflows; Digital site diary and field reporting; Drone surveying and 3D site scans.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'BIM modelling and ISO 19650 workflows for supervisors', 'Digital site diary and field reporting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2" w:name="__RefHeading___Toc82407_2313161461"/>
      <w:bookmarkEnd w:id="122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SME Funding-to-Refund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Secure funding and recover the refunds of the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Short plan approved.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Refund received and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eligible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Keep the themes that funding rules accept.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eligible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Eligible themes: </w:t>
      </w:r>
      <w:r>
        <w:rPr>
          <w:rFonts w:eastAsia="Times New Roman" w:cs="Times New Roman"/>
          <w:color w:val="58595B"/>
          <w:sz w:val="21"/>
          <w:szCs w:val="21"/>
        </w:rPr>
        <w:t>Eligible themes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Eligible themes: BIM modelling and ISO 19650 workflows and ISO 19650 (funding rules met).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the funding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Assemble the file for the funding body.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funding file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Funding file: plan, quotes, provider accreditation, attendance model.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the refund claim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 the claim after delivery.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 submitted: 28,000 MAD with signed attendance 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the refund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refund and close the file.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refund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received: 28,000 MAD on 20 November; file closed.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23" w:name="__RefHeading___Toc82409_2313161461"/>
      <w:bookmarkEnd w:id="123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124" w:name="__RefHeading___Toc82411_2313161461"/>
      <w:bookmarkEnd w:id="124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'BIM modelling and ISO 19650 workflows':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BIM modelling and ISO 19650 workflows':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BIM modelling and ISO 19650 workflows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Site Works &amp; Project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'M1_BIM modelling and ISO 19650 workflows.pptx' and 'M1_video.mp4'; tag competency 'BIM modelling and ISO 19650 workflows'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5" w:name="__RefHeading___Toc82413_2313161461"/>
      <w:bookmarkEnd w:id="125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BIM modelling and ISO 19650 workflows'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'BIM modelling and ISO 19650 workflows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Digital site diary and field reporting check' pushed to the Teams channel of Site Works &amp; Project Delivery;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'Site Works &amp; Project Delivery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6" w:name="__RefHeading___Toc82415_2313161461"/>
      <w:bookmarkEnd w:id="126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BIM modelling and ISO 19650 workflows, 1 capsule on Digital site diary and field reporting.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'BIM modelling and ISO 19650 workflows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'BIM modelling and ISO 19650 workflows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'BIM modelling and ISO 19650 workflows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Site Works &amp; Project Delivery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Site Works &amp; Project Delivery'.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7" w:name="__RefHeading___Toc82417_2313161461"/>
      <w:bookmarkEnd w:id="127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BIM modelling and ISO 19650 workflows;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'BIM modelling and ISO 19650 workflows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Digital site diary and field reporting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8" w:name="__RefHeading___Toc82419_2313161461"/>
      <w:bookmarkEnd w:id="128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Souss BTP Solutions'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'ISO 19650 for partners' 1,200 MAD; 'BIM modelling and ISO 19650 workflows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9" w:name="__RefHeading___Toc82421_2313161461"/>
      <w:bookmarkEnd w:id="129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SME Upskill-to-Adoption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Make sure new digital and AI skills are used at work.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Funded plan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Adoption confirmed and owner-manager coached.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Assign short capsules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microlearning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4 capsules 'BIM modelling and ISO 19650 workflows in 10 minutes' to each employee.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on the job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 employees while they use the tools.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Coach employees on the job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on the job: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on the job: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On-the-job coaching: 2 hours per team leader per week for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Measure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tool usage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Measure tool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Adoption: 9 of 12 employees use the new tool every day.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Hold the monthly coaching and update the dashboard.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monthly coaching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Monthly coaching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Monthly coaching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skills dashboard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dashboard: </w:t>
      </w:r>
      <w:r>
        <w:rPr>
          <w:rFonts w:eastAsia="Times New Roman" w:cs="Times New Roman"/>
          <w:color w:val="58595B"/>
          <w:sz w:val="21"/>
          <w:szCs w:val="21"/>
        </w:rPr>
        <w:t>Skills dashboard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Monthly coaching with the owner-manager; skills dashboard updated.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30" w:name="__RefHeading___Toc82423_2313161461"/>
      <w:bookmarkEnd w:id="130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131" w:name="__RefHeading___Toc82425_2313161461"/>
      <w:bookmarkEnd w:id="131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BIM modelling and ISO 19650 workflows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Site Works &amp; Project Delivery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BIM modelling and ISO 19650 workflows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BIM modelling and ISO 19650 workflows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2" w:name="__RefHeading___Toc82427_2313161461"/>
      <w:bookmarkEnd w:id="132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'BIM modelling and ISO 19650 workflows'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3" w:name="__RefHeading___Toc82429_2313161461"/>
      <w:bookmarkEnd w:id="133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'ISO 19650 awareness', every 24 months, source: ISO 19650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Site Works &amp; Project Delivery operator, Site Works &amp; Project Delivery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'ISO 19650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'ISO 19650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ISO 19650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4" w:name="__RefHeading___Toc82431_2313161461"/>
      <w:bookmarkEnd w:id="134"/>
      <w:r>
        <w:rPr>
          <w:rFonts w:eastAsia="Times New Roman" w:cs="Times New Roman"/>
          <w:b/>
          <w:bCs/>
          <w:color w:val="E07B00"/>
          <w:sz w:val="24"/>
          <w:szCs w:val="24"/>
        </w:rPr>
        <w:t>AEC-E2E-01 — AEC &amp; Construction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AEC &amp; Construction regulated roles certified against ISO 19650.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ISO 19650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ISO 19650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'ISO 19650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Site Works &amp; Project Delivery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Site Works &amp; Project Delivery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ISO 19650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35" w:name="__RefHeading___Toc82433_2313161461"/>
      <w:bookmarkEnd w:id="135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136" w:name="__RefHeading___Toc82435_2313161461"/>
      <w:bookmarkEnd w:id="136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Site Works &amp; Project Delivery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'Site Works &amp; Project Delivery team leader', required skills: BIM modelling and ISO 19650 workflows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BIM modelling and ISO 19650 workflows,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'BIM modelling and ISO 19650 workflows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7" w:name="__RefHeading___Toc82437_2313161461"/>
      <w:bookmarkEnd w:id="137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Site Works &amp; Project Delivery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ISO 19650; day 60 BIM modelling and ISO 19650 workflows;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BIM modelling and ISO 19650 workflows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8" w:name="__RefHeading___Toc82439_2313161461"/>
      <w:bookmarkEnd w:id="138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Site Works &amp; Project Delivery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ISO 19650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Site Works &amp; Project Delivery'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9" w:name="__RefHeading___Toc82441_2313161461"/>
      <w:bookmarkEnd w:id="139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Drone surveying and 3D site scans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40" w:name="__RefHeading___Toc82443_2313161461"/>
      <w:bookmarkEnd w:id="140"/>
      <w:r>
        <w:rPr>
          <w:rFonts w:eastAsia="Times New Roman" w:cs="Times New Roman"/>
          <w:b/>
          <w:bCs/>
          <w:color w:val="E07B00"/>
          <w:sz w:val="34"/>
          <w:szCs w:val="34"/>
        </w:rPr>
        <w:t>6. Scenario 4 — Coopérative Laitière Al Baraka</w:t>
      </w:r>
    </w:p>
    <w:p>
      <w:pPr>
        <w:pStyle w:val="Heading2"/>
        <w:keepNext w:val="true"/>
        <w:spacing w:before="280" w:after="120"/>
        <w:rPr/>
      </w:pPr>
      <w:bookmarkStart w:id="141" w:name="__RefHeading___Toc82445_2313161461"/>
      <w:bookmarkEnd w:id="141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Food &amp; Beverage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SME · 55 employees · El Jadida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Full Run 2026 — Coopérative Laitière Al Baraka — AI skills, SME track SME-T3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HACCP, ISO 22000, FSSC 22000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shelf-life and spoilage prediction · Computer vision for foreign-body detection · AI demand planning for perishables · Digital HACCP records and traceability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end-to-end processes, 277 user tasks and 481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42" w:name="__RefHeading___Toc82447_2313161461"/>
      <w:bookmarkEnd w:id="142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143" w:name="__RefHeading___Toc82449_2313161461"/>
      <w:bookmarkEnd w:id="143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4" w:name="__RefHeading___Toc82451_2313161461"/>
      <w:bookmarkEnd w:id="144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Production &amp; Food Safety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'AI shelf-life and spoilage prediction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'AI shelf-life and spoilage prediction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5" w:name="__RefHeading___Toc82453_2313161461"/>
      <w:bookmarkEnd w:id="145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Action effectiveness: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146" w:name="__RefHeading___Toc82455_2313161461"/>
      <w:bookmarkEnd w:id="146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147" w:name="__RefHeading___Toc82457_2313161461"/>
      <w:bookmarkEnd w:id="147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Coopérative Laitière Al Baraka.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Food &amp; Beverage.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Production &amp; Food Safety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AI. Custom criterion: 'Readiness for AI shelf-life and spoilage prediction'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8" w:name="__RefHeading___Toc82459_2313161461"/>
      <w:bookmarkEnd w:id="148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'AI needs — Food &amp; Beverage'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Production &amp; Food Safety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9" w:name="__RefHeading___Toc82461_2313161461"/>
      <w:bookmarkEnd w:id="149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Coopérative Laitière Al Baraka',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AI shelf-life and spoilage prediction and HACCP compliance for Production &amp; Food Safety.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0" w:name="__RefHeading___Toc82463_2313161461"/>
      <w:bookmarkEnd w:id="150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Food &amp; Beverage market in Morocco and export markets; horizon 3 years; focus on AI shelf-life and spoilage prediction and Computer vision for foreign-body detection.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AI shelf-life and spoilage prediction; competitor B cheaper but weaker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HACCP expected next year; fast growth of AI demand planning for perishables.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AI shelf-life and spoilage prediction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1" w:name="__RefHeading___Toc82465_2313161461"/>
      <w:bookmarkEnd w:id="151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SME Snapshot-to-Plan in 30 days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a one-day needs snapshot into a short, funded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SME onboarding started.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Short plan approved by the owner-manager.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Interview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priorities, key roles and headcount.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business priorities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priorities: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priorities: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“Business priorities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key roles and headcount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Key roles and headcount: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Key roles and headcount: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“Key roles and headcount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Priorities: win 2 new customers; reduce rework. Headcount SME: owner, 3 team leaders,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the needs snapshot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Send the short questionnaire to all employees.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short needs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the 10-question snapshot to all employees by WhatsApp link or paper.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Summarize top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summary of the top five needs.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Summarize top needs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Top needs: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Top needs: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“Top needs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Top needs: AI shelf-life and spoilage prediction; Computer vision for foreign-body detection; customer service. Accept the AI summary.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the short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Owner-manager approves the short plan.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 plan approved: 3 themes, 6 training days, 45,000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52" w:name="__RefHeading___Toc82467_2313161461"/>
      <w:bookmarkEnd w:id="152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53" w:name="__RefHeading___Toc82469_2313161461"/>
      <w:bookmarkEnd w:id="153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Production &amp; Food Safety):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Production &amp; Food Safety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AI shelf-life and spoilage prediction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HACCP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4" w:name="__RefHeading___Toc82471_2313161461"/>
      <w:bookmarkEnd w:id="154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'Production &amp; Food Safety':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'Production &amp; Food Safety supervisor': 8 main activities, 2 of them now supported by AI shelf-life and spoilage prediction.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(AI shelf-life and spoilage prediction level 3, HACCP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Production &amp; Food Safety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AI shelf-life and spoilage prediction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5" w:name="__RefHeading___Toc82473_2313161461"/>
      <w:bookmarkEnd w:id="155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Production &amp; Food Safety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AI shelf-life and spoilage prediction.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Production &amp; Food Safety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6" w:name="__RefHeading___Toc82475_2313161461"/>
      <w:bookmarkEnd w:id="156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Production &amp; Food Safety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'Computer vision for foreign-body detection'.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7" w:name="__RefHeading___Toc82477_2313161461"/>
      <w:bookmarkEnd w:id="157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Production &amp; Food Safety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HACCP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8" w:name="__RefHeading___Toc82479_2313161461"/>
      <w:bookmarkEnd w:id="158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Production &amp; Food Safety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AI shelf-life and spoilage prediction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AI demand planning for perishables. Threat: stricter HACCP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AI shelf-life and spoilage prediction. Axis 2: certify supervisors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9" w:name="__RefHeading___Toc82481_2313161461"/>
      <w:bookmarkEnd w:id="159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'AI shelf-life and spoilage prediction':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Production &amp; Food Safety supervisor: AI shelf-life and spoilage prediction = 3; HACCP = 3. Production &amp; Food Safety operator: AI shelf-life and spoilage prediction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Production &amp; Food Safety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AI shelf-life and spoilage prediction: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AI shelf-life and spoilage prediction (-1.4 average on supervisors), Computer vision for foreign-body detection (-1.1). Forecast: AI demand planning for perishables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0" w:name="__RefHeading___Toc82483_2313161461"/>
      <w:bookmarkEnd w:id="160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Computer vision for foreign-body detection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Computer vision for foreign-body detection.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AI shelf-life and spoilage prediction moved to Q2; Computer vision for foreign-body detection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4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61" w:name="__RefHeading___Toc82485_2313161461"/>
      <w:bookmarkEnd w:id="161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162" w:name="__RefHeading___Toc82487_2313161461"/>
      <w:bookmarkEnd w:id="162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AI shelf-life and spoilage prediction used by 80% of Production &amp; Food Safety staff by end 2026 (owner: Operations Director, measured quarterly). SO-2: zero major audit findings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Production &amp; Food Safety, Operations, Information Systems (all sites). SO-2 → Quality &amp; HSE, Production &amp; Food Safety.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AI shelf-life and spoilage prediction; Computer vision for foreign-body detection; HACCP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Production &amp; Food Safety supervisors below target on AI shelf-life and spoilage prediction; 18 employees below target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Production &amp; Food Safety supervisors (new AI shelf-life and spoilage prediction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3" w:name="__RefHeading___Toc82489_2313161461"/>
      <w:bookmarkEnd w:id="163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Production &amp; Food Safety): 'Supervisors do not trust AI shelf-life and spoilage prediction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'AI shelf-life and spoilage prediction for supervisors'; merge two duplicate themes on Computer vision for foreign-body detection; split 'HACCP'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prediction: impact 5, urgency 4. Computer vision for foreign-body detection: impact 4, urgency 3. HACCP: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AI shelf-life and spoilage prediction,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AI shelf-life and spoilage prediction (6 groups); Q3 HACCP (4 groups); Q4 Computer vision for foreign-body detection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4" w:name="__RefHeading___Toc82491_2313161461"/>
      <w:bookmarkEnd w:id="164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AI shelf-life and spoilage prediction (score 86); rank 2 HACCP (81); rank 3 Computer vision for foreign-body detection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prediction: 3 days per group; HACCP: 2 days; Computer vision for foreign-body detection: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Auditor (Read-Only)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prediction: 6 groups of 12; HACCP: 4 groups; Computer vision for foreign-body detection: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5" w:name="__RefHeading___Toc82493_2313161461"/>
      <w:bookmarkEnd w:id="165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6" w:name="__RefHeading___Toc82495_2313161461"/>
      <w:bookmarkEnd w:id="166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7" w:name="__RefHeading___Toc82497_2313161461"/>
      <w:bookmarkEnd w:id="167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AI shelf-life and spoilage prediction'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'AI shelf-life and spoilage prediction'.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8" w:name="__RefHeading___Toc82499_2313161461"/>
      <w:bookmarkEnd w:id="168"/>
      <w:r>
        <w:rPr>
          <w:rFonts w:eastAsia="Times New Roman" w:cs="Times New Roman"/>
          <w:b/>
          <w:bCs/>
          <w:color w:val="E07B00"/>
          <w:sz w:val="24"/>
          <w:szCs w:val="24"/>
        </w:rPr>
        <w:t>FNB-E2E-02 — Food &amp; Beverage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Food &amp; Beverage.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Production &amp; Food Safety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Production &amp; Food Safety,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AI shelf-life and spoilage prediction; Computer vision for foreign-body detection; AI demand planning for perishables.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'AI shelf-life and spoilage prediction for supervisors', 'Computer vision for foreign-body detection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9" w:name="__RefHeading___Toc82501_2313161461"/>
      <w:bookmarkEnd w:id="169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SME Funding-to-Refund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Secure funding and recover the refunds of the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Short plan approved.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Refund received and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eligible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Keep the themes that funding rules accept.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eligible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Eligible themes: </w:t>
      </w:r>
      <w:r>
        <w:rPr>
          <w:rFonts w:eastAsia="Times New Roman" w:cs="Times New Roman"/>
          <w:color w:val="58595B"/>
          <w:sz w:val="21"/>
          <w:szCs w:val="21"/>
        </w:rPr>
        <w:t>Eligible themes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Eligible themes: AI shelf-life and spoilage prediction and HACCP (funding rules met).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the funding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Assemble the file for the funding body.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funding file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Funding file: plan, quotes, provider accreditation, attendance model.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the refund claim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 the claim after delivery.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 submitted: 28,000 MAD with signed attendance 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the refund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refund and close the file.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refund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received: 28,000 MAD on 20 November; file closed.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70" w:name="__RefHeading___Toc82503_2313161461"/>
      <w:bookmarkEnd w:id="170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171" w:name="__RefHeading___Toc82505_2313161461"/>
      <w:bookmarkEnd w:id="171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'AI shelf-life and spoilage prediction':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AI shelf-life and spoilage prediction':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AI shelf-life and spoilage prediction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Production &amp; Food Safety.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'M1_AI shelf-life and spoilage prediction.pptx' and 'M1_video.mp4'; tag competency 'AI shelf-life and spoilage prediction'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2" w:name="__RefHeading___Toc82507_2313161461"/>
      <w:bookmarkEnd w:id="172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AI shelf-life and spoilage prediction'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'AI shelf-life and spoilage prediction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Computer vision for foreign-body detection check' pushed to the Teams channel of Production &amp; Food Safety;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'Production &amp; Food Safety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3" w:name="__RefHeading___Toc82509_2313161461"/>
      <w:bookmarkEnd w:id="173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AI shelf-life and spoilage prediction, 1 capsule on Computer vision for foreign-body detection.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'AI shelf-life and spoilage prediction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'AI shelf-life and spoilage prediction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'AI shelf-life and spoilage prediction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Production &amp; Food Safety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Production &amp; Food Safety'.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4" w:name="__RefHeading___Toc82511_2313161461"/>
      <w:bookmarkEnd w:id="174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AI shelf-life and spoilage prediction;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'AI shelf-life and spoilage prediction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Computer vision for foreign-body detection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5" w:name="__RefHeading___Toc82513_2313161461"/>
      <w:bookmarkEnd w:id="175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Coopérative Laitière Al Baraka'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'HACCP for partners' 1,200 MAD; 'AI shelf-life and spoilage prediction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6" w:name="__RefHeading___Toc82515_2313161461"/>
      <w:bookmarkEnd w:id="176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SME Upskill-to-Adoption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Make sure new digital and AI skills are used at work.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Funded plan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Adoption confirmed and owner-manager coached.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Assign short capsules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microlearning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4 capsules 'AI shelf-life and spoilage prediction in 10 minutes' to each employee.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on the job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 employees while they use the tools.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Coach employees on the job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on the job: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on the job: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On-the-job coaching: 2 hours per team leader per week for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Measure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tool usage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Measure tool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Adoption: 9 of 12 employees use the new tool every day.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Hold the monthly coaching and update the dashboard.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monthly coaching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Monthly coaching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Monthly coaching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skills dashboard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dashboard: </w:t>
      </w:r>
      <w:r>
        <w:rPr>
          <w:rFonts w:eastAsia="Times New Roman" w:cs="Times New Roman"/>
          <w:color w:val="58595B"/>
          <w:sz w:val="21"/>
          <w:szCs w:val="21"/>
        </w:rPr>
        <w:t>Skills dashboard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Monthly coaching with the owner-manager; skills dashboard updated.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77" w:name="__RefHeading___Toc82517_2313161461"/>
      <w:bookmarkEnd w:id="177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178" w:name="__RefHeading___Toc82519_2313161461"/>
      <w:bookmarkEnd w:id="178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AI shelf-life and spoilage prediction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Production &amp; Food Safety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AI shelf-life and spoilage prediction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AI shelf-life and spoilage prediction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9" w:name="__RefHeading___Toc82521_2313161461"/>
      <w:bookmarkEnd w:id="179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'AI shelf-life and spoilage prediction'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0" w:name="__RefHeading___Toc82523_2313161461"/>
      <w:bookmarkEnd w:id="180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'HACCP awareness', every 24 months, source: HACCP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Production &amp; Food Safety operator, Production &amp; Food Safety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'HACCP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'HACCP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HACCP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1" w:name="__RefHeading___Toc82525_2313161461"/>
      <w:bookmarkEnd w:id="181"/>
      <w:r>
        <w:rPr>
          <w:rFonts w:eastAsia="Times New Roman" w:cs="Times New Roman"/>
          <w:b/>
          <w:bCs/>
          <w:color w:val="E07B00"/>
          <w:sz w:val="24"/>
          <w:szCs w:val="24"/>
        </w:rPr>
        <w:t>FNB-E2E-01 — Food &amp; Beverage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Food &amp; Beverage regulated roles certified against HACCP.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HACCP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HACCP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'HACCP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Production &amp; Food Safety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Production &amp; Food Safety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HACCP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82" w:name="__RefHeading___Toc82527_2313161461"/>
      <w:bookmarkEnd w:id="182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183" w:name="__RefHeading___Toc82529_2313161461"/>
      <w:bookmarkEnd w:id="183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Production &amp; Food Safety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'Production &amp; Food Safety team leader', required skills: AI shelf-life and spoilage prediction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AI shelf-life and spoilage prediction,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'AI shelf-life and spoilage prediction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4" w:name="__RefHeading___Toc82531_2313161461"/>
      <w:bookmarkEnd w:id="184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Production &amp; Food Safety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HACCP; day 60 AI shelf-life and spoilage prediction;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AI shelf-life and spoilage prediction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5" w:name="__RefHeading___Toc82533_2313161461"/>
      <w:bookmarkEnd w:id="185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Production &amp; Food Safety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HACCP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Production &amp; Food Safety'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6" w:name="__RefHeading___Toc82535_2313161461"/>
      <w:bookmarkEnd w:id="186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AI demand planning for perishables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87" w:name="__RefHeading___Toc82537_2313161461"/>
      <w:bookmarkEnd w:id="187"/>
      <w:r>
        <w:rPr>
          <w:rFonts w:eastAsia="Times New Roman" w:cs="Times New Roman"/>
          <w:b/>
          <w:bCs/>
          <w:color w:val="E07B00"/>
          <w:sz w:val="34"/>
          <w:szCs w:val="34"/>
        </w:rPr>
        <w:t>7. Scenario 5 — Horizon Services Group</w:t>
      </w:r>
    </w:p>
    <w:p>
      <w:pPr>
        <w:pStyle w:val="Heading2"/>
        <w:keepNext w:val="true"/>
        <w:spacing w:before="280" w:after="120"/>
        <w:rPr/>
      </w:pPr>
      <w:bookmarkStart w:id="188" w:name="__RefHeading___Toc82539_2313161461"/>
      <w:bookmarkEnd w:id="188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Multi-sector services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Large company · 1800 employees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Full Run 2026 — Horizon Services Group — AI skills, Full run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9001, ISO 10015, ISO 21001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Generative AI for everyday work · AI-assisted customer service · Responsible AI and data protection · Digital workplace and collaboration tools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33 end-to-end processes, 257 user tasks and 448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89" w:name="__RefHeading___Toc82541_2313161461"/>
      <w:bookmarkEnd w:id="189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190" w:name="__RefHeading___Toc82543_2313161461"/>
      <w:bookmarkEnd w:id="190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1" w:name="__RefHeading___Toc82545_2313161461"/>
      <w:bookmarkEnd w:id="191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Operations and service delivery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'Generative AI for everyday work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'Generative AI for everyday work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2" w:name="__RefHeading___Toc82547_2313161461"/>
      <w:bookmarkEnd w:id="192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Strategy Analyst / Head of Strategy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HR Business Partner / Job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Action effectiveness: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Finance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Purchasing Officer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193" w:name="__RefHeading___Toc82549_2313161461"/>
      <w:bookmarkEnd w:id="193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194" w:name="__RefHeading___Toc82551_2313161461"/>
      <w:bookmarkEnd w:id="194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Horizon Services Group.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Multi-sector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Operations and service delivery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AI. Custom criterion: 'Readiness for Generative AI for everyday work'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5" w:name="__RefHeading___Toc82553_2313161461"/>
      <w:bookmarkEnd w:id="195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'AI needs — Multi-sector services'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Operations and service delivery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6" w:name="__RefHeading___Toc82555_2313161461"/>
      <w:bookmarkEnd w:id="196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Horizon Services Group',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Generative AI for everyday work and ISO 9001 compliance for Operations and service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7" w:name="__RefHeading___Toc82557_2313161461"/>
      <w:bookmarkEnd w:id="197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Multi-sector services market in Morocco and export markets; horizon 3 years; focus on Generative AI for everyday work and AI-assisted customer service.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Generative AI for everyday work; competitor B cheaper but weaker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ISO 9001 expected next year; fast growth of Responsible AI and data protection.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Generative AI for everyday work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98" w:name="__RefHeading___Toc82559_2313161461"/>
      <w:bookmarkEnd w:id="198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99" w:name="__RefHeading___Toc82561_2313161461"/>
      <w:bookmarkEnd w:id="199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Operations and service delivery):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Operations and service delivery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Generative AI for everyday work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ISO 9001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0" w:name="__RefHeading___Toc82563_2313161461"/>
      <w:bookmarkEnd w:id="200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'Operations and service delivery':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'Operations and service delivery supervisor': 8 main activities, 2 of them now supported by Generative AI for everyday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(Generative AI for everyday work level 3, ISO 9001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Operations and service delivery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Generative AI for everyday work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1" w:name="__RefHeading___Toc82565_2313161461"/>
      <w:bookmarkEnd w:id="201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Operations and service delivery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Generative AI for everyday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Operations and service delivery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2" w:name="__RefHeading___Toc82567_2313161461"/>
      <w:bookmarkEnd w:id="202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Operations and service delivery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'AI-assisted customer service'.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3" w:name="__RefHeading___Toc82569_2313161461"/>
      <w:bookmarkEnd w:id="203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Operations and service delivery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ISO 9001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4" w:name="__RefHeading___Toc82571_2313161461"/>
      <w:bookmarkEnd w:id="204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Operations and service delivery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Generative AI for everyday work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Responsible AI and data protection. Threat: stricter ISO 9001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Generative AI for everyday work. Axis 2: certify supervisors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5" w:name="__RefHeading___Toc82573_2313161461"/>
      <w:bookmarkEnd w:id="205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'Generative AI for everyday work':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Operations and service delivery supervisor: Generative AI for everyday work = 3; ISO 9001 = 3. Operations and service delivery operator: Generative AI for everyday work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Operations and service delivery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Generative AI for everyday work: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Generative AI for everyday work (-1.4 average on supervisors), AI-assisted customer service (-1.1). Forecast: Responsible AI and data protection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6" w:name="__RefHeading___Toc82575_2313161461"/>
      <w:bookmarkEnd w:id="206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AI-assisted customer service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AI-assisted customer service.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Generative AI for everyday work moved to Q2; AI-assisted customer service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07" w:name="__RefHeading___Toc82577_2313161461"/>
      <w:bookmarkEnd w:id="207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208" w:name="__RefHeading___Toc82579_2313161461"/>
      <w:bookmarkEnd w:id="208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Generative AI for everyday work used by 80% of Operations and service delivery staff by end 2026 (owner: Operations Director, measured quarterly). SO-2: zero major audit findings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Operations and service delivery, Operations, Information Systems (all sites). SO-2 → Quality &amp; HSE, Operations and service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Generative AI for everyday work; AI-assisted customer service; ISO 9001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2026-05-19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Operations and service delivery supervisors below target on Generative AI for everyday work; 18 employees below target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Operations and service delivery supervisors (new Generative AI for everyday work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9" w:name="__RefHeading___Toc82581_2313161461"/>
      <w:bookmarkEnd w:id="209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Operations and service delivery): 'Supervisors do not trust Generative AI for everyday work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'Generative AI for everyday work for supervisors'; merge two duplicate themes on AI-assisted customer service; split 'ISO 9001'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work: impact 5, urgency 4. AI-assisted customer service: impact 4, urgency 3. ISO 9001: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2026-05-22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Generative AI for everyday work,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Generative AI for everyday work (6 groups); Q3 ISO 9001 (4 groups); Q4 AI-assisted customer service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0" w:name="__RefHeading___Toc82583_2313161461"/>
      <w:bookmarkEnd w:id="210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Generative AI for everyday work (score 86); rank 2 ISO 9001 (81); rank 3 AI-assisted customer service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work: 3 days per group; ISO 9001: 2 days; AI-assisted customer service: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Knowledge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Change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work: 6 groups of 12; ISO 9001: 4 groups; AI-assisted customer service: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1" w:name="__RefHeading___Toc82585_2313161461"/>
      <w:bookmarkEnd w:id="211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2" w:name="__RefHeading___Toc82587_2313161461"/>
      <w:bookmarkEnd w:id="212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3" w:name="__RefHeading___Toc82589_2313161461"/>
      <w:bookmarkEnd w:id="213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Generative AI for everyday work'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'Generative AI for everyday work'.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14" w:name="__RefHeading___Toc82591_2313161461"/>
      <w:bookmarkEnd w:id="214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215" w:name="__RefHeading___Toc82593_2313161461"/>
      <w:bookmarkEnd w:id="215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'Generative AI for everyday work':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Generative AI for everyday work':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Generative AI for everyday work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Operations and service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'M1_Generative AI for everyday work.pptx' and 'M1_video.mp4'; tag competency 'Generative AI for everyday work'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6" w:name="__RefHeading___Toc82595_2313161461"/>
      <w:bookmarkEnd w:id="216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Generative AI for everyday work'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'Generative AI for everyday work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AI-assisted customer service check' pushed to the Teams channel of Operations and service delivery;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'Operations and service delivery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7" w:name="__RefHeading___Toc82597_2313161461"/>
      <w:bookmarkEnd w:id="217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Generative AI for everyday work, 1 capsule on AI-assisted customer service.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'Generative AI for everyday work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'Generative AI for everyday work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'Generative AI for everyday work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 to learner: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Coaching outcomes: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Operations and service delivery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Operations and service delivery'.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8" w:name="__RefHeading___Toc82599_2313161461"/>
      <w:bookmarkEnd w:id="218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Generative AI for everyday work;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'Generative AI for everyday work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AI-assisted customer service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User-generated item: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9" w:name="__RefHeading___Toc82601_2313161461"/>
      <w:bookmarkEnd w:id="219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Horizon Services Group'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'ISO 9001 for partners' 1,200 MAD; 'Generative AI for everyday work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20" w:name="__RefHeading___Toc82603_2313161461"/>
      <w:bookmarkEnd w:id="220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221" w:name="__RefHeading___Toc82605_2313161461"/>
      <w:bookmarkEnd w:id="221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Generative AI for everyday work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Operations and service delivery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Generative AI for everyday work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Generative AI for everyday work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2" w:name="__RefHeading___Toc82607_2313161461"/>
      <w:bookmarkEnd w:id="222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'Generative AI for everyday work'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Business indicators: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KPI set per audience: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3" w:name="__RefHeading___Toc82609_2313161461"/>
      <w:bookmarkEnd w:id="223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'ISO 9001 awareness', every 24 months, source: ISO 9001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Training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Operations and service delivery operator, Operations and service delivery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'ISO 9001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'ISO 9001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ISO 9001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24" w:name="__RefHeading___Toc82611_2313161461"/>
      <w:bookmarkEnd w:id="224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225" w:name="__RefHeading___Toc82613_2313161461"/>
      <w:bookmarkEnd w:id="225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Operations and service delivery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'Operations and service delivery team leader', required skills: Generative AI for everyday work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Employees to opening: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Generative AI for everyday work,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IT Architect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'Generative AI for everyday work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Leadership maturity: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6" w:name="__RefHeading___Toc82615_2313161461"/>
      <w:bookmarkEnd w:id="226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Operations and service delivery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ISO 9001; day 60 Generative AI for everyday work;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Generative AI for everyday work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Time to productivity: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7" w:name="__RefHeading___Toc82617_2313161461"/>
      <w:bookmarkEnd w:id="227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Operations and service delivery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ISO 9001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Operations and service delivery'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8" w:name="__RefHeading___Toc82619_2313161461"/>
      <w:bookmarkEnd w:id="228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Responsible AI and data protection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KPIs and dashboards: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Future missions: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4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080" w:right="1080" w:gutter="0" w:header="500" w:top="1080" w:footer="500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AFooter"/>
      <w:tabs>
        <w:tab w:val="clear" w:pos="720"/>
        <w:tab w:val="right" w:pos="9746" w:leader="none"/>
      </w:tabs>
      <w:rPr/>
    </w:pPr>
    <w:r>
      <w:rPr>
        <w:rFonts w:eastAsia="Times New Roman" w:cs="Times New Roman"/>
        <w:color w:val="808184"/>
        <w:sz w:val="17"/>
        <w:szCs w:val="17"/>
      </w:rPr>
      <w:t>POWERACT Consulting · CortexSkills — User Guide</w:t>
    </w:r>
    <w:r>
      <w:rPr>
        <w:rFonts w:eastAsia="Times New Roman" w:cs="Times New Roman"/>
      </w:rPr>
      <w:tab/>
    </w:r>
    <w:r>
      <w:rPr>
        <w:rFonts w:eastAsia="Times New Roman" w:cs="Times New Roman"/>
        <w:color w:val="808184"/>
        <w:sz w:val="17"/>
        <w:szCs w:val="17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577</w:t>
    </w:r>
    <w:r>
      <w:rPr/>
      <w:fldChar w:fldCharType="end"/>
    </w:r>
    <w:r>
      <w:rPr>
        <w:rFonts w:eastAsia="Times New Roman" w:cs="Times New Roman"/>
        <w:color w:val="808184"/>
        <w:sz w:val="17"/>
        <w:szCs w:val="17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577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E3E3E4"/>
      </w:pBdr>
      <w:jc w:val="right"/>
      <w:rPr/>
    </w:pPr>
    <w:r>
      <w:rPr>
        <w:rFonts w:eastAsia="Times New Roman" w:cs="Times New Roman"/>
        <w:color w:val="808184"/>
        <w:sz w:val="17"/>
        <w:szCs w:val="17"/>
      </w:rPr>
      <w:t>CortexSkills 1.10.0 · User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  <w:color w:val="F8931D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720" w:hanging="260"/>
      </w:pPr>
      <w:rPr>
        <w:rFonts w:ascii="Symbol" w:hAnsi="Symbol" w:cs="Symbol" w:hint="default"/>
        <w:color w:val="F8931D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1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4"/>
    <w:lvlOverride w:ilvl="0">
      <w:startOverride w:val="1"/>
    </w:lvlOverride>
  </w:num>
  <w:num w:numId="48">
    <w:abstractNumId w:val="5"/>
    <w:lvlOverride w:ilvl="0">
      <w:startOverride w:val="1"/>
    </w:lvlOverride>
  </w:num>
  <w:num w:numId="49">
    <w:abstractNumId w:val="6"/>
    <w:lvlOverride w:ilvl="0">
      <w:startOverride w:val="1"/>
    </w:lvlOverride>
  </w:num>
  <w:num w:numId="50">
    <w:abstractNumId w:val="7"/>
    <w:lvlOverride w:ilvl="0">
      <w:startOverride w:val="1"/>
    </w:lvlOverride>
  </w:num>
  <w:num w:numId="51">
    <w:abstractNumId w:val="8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10"/>
    <w:lvlOverride w:ilvl="0">
      <w:startOverride w:val="1"/>
    </w:lvlOverride>
  </w:num>
  <w:num w:numId="54">
    <w:abstractNumId w:val="11"/>
    <w:lvlOverride w:ilvl="0">
      <w:startOverride w:val="1"/>
    </w:lvlOverride>
  </w:num>
  <w:num w:numId="55">
    <w:abstractNumId w:val="12"/>
    <w:lvlOverride w:ilvl="0">
      <w:startOverride w:val="1"/>
    </w:lvlOverride>
  </w:num>
  <w:num w:numId="56">
    <w:abstractNumId w:val="13"/>
    <w:lvlOverride w:ilvl="0">
      <w:startOverride w:val="1"/>
    </w:lvlOverride>
  </w:num>
  <w:num w:numId="57">
    <w:abstractNumId w:val="14"/>
    <w:lvlOverride w:ilvl="0">
      <w:startOverride w:val="1"/>
    </w:lvlOverride>
  </w:num>
  <w:num w:numId="58">
    <w:abstractNumId w:val="15"/>
    <w:lvlOverride w:ilvl="0">
      <w:startOverride w:val="1"/>
    </w:lvlOverride>
  </w:num>
  <w:num w:numId="59">
    <w:abstractNumId w:val="16"/>
    <w:lvlOverride w:ilvl="0">
      <w:startOverride w:val="1"/>
    </w:lvlOverride>
  </w:num>
  <w:num w:numId="60">
    <w:abstractNumId w:val="17"/>
    <w:lvlOverride w:ilvl="0">
      <w:startOverride w:val="1"/>
    </w:lvlOverride>
  </w:num>
  <w:num w:numId="61">
    <w:abstractNumId w:val="18"/>
    <w:lvlOverride w:ilvl="0">
      <w:startOverride w:val="1"/>
    </w:lvlOverride>
  </w:num>
  <w:num w:numId="62">
    <w:abstractNumId w:val="19"/>
    <w:lvlOverride w:ilvl="0">
      <w:startOverride w:val="1"/>
    </w:lvlOverride>
  </w:num>
  <w:num w:numId="63">
    <w:abstractNumId w:val="20"/>
    <w:lvlOverride w:ilvl="0">
      <w:startOverride w:val="1"/>
    </w:lvlOverride>
  </w:num>
  <w:num w:numId="64">
    <w:abstractNumId w:val="21"/>
    <w:lvlOverride w:ilvl="0">
      <w:startOverride w:val="1"/>
    </w:lvlOverride>
  </w:num>
  <w:num w:numId="65">
    <w:abstractNumId w:val="22"/>
    <w:lvlOverride w:ilvl="0">
      <w:startOverride w:val="1"/>
    </w:lvlOverride>
  </w:num>
  <w:num w:numId="66">
    <w:abstractNumId w:val="23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5"/>
    <w:lvlOverride w:ilvl="0">
      <w:startOverride w:val="1"/>
    </w:lvlOverride>
  </w:num>
  <w:num w:numId="69">
    <w:abstractNumId w:val="26"/>
    <w:lvlOverride w:ilvl="0">
      <w:startOverride w:val="1"/>
    </w:lvlOverride>
  </w:num>
  <w:num w:numId="70">
    <w:abstractNumId w:val="27"/>
    <w:lvlOverride w:ilvl="0">
      <w:startOverride w:val="1"/>
    </w:lvlOverride>
  </w:num>
  <w:num w:numId="71">
    <w:abstractNumId w:val="28"/>
    <w:lvlOverride w:ilvl="0">
      <w:startOverride w:val="1"/>
    </w:lvlOverride>
  </w:num>
  <w:num w:numId="72">
    <w:abstractNumId w:val="29"/>
    <w:lvlOverride w:ilvl="0">
      <w:startOverride w:val="1"/>
    </w:lvlOverride>
  </w:num>
  <w:num w:numId="73">
    <w:abstractNumId w:val="30"/>
    <w:lvlOverride w:ilvl="0">
      <w:startOverride w:val="1"/>
    </w:lvlOverride>
  </w:num>
  <w:num w:numId="74">
    <w:abstractNumId w:val="31"/>
    <w:lvlOverride w:ilvl="0">
      <w:startOverride w:val="1"/>
    </w:lvlOverride>
  </w:num>
  <w:num w:numId="75">
    <w:abstractNumId w:val="32"/>
    <w:lvlOverride w:ilvl="0">
      <w:startOverride w:val="1"/>
    </w:lvlOverride>
  </w:num>
  <w:num w:numId="76">
    <w:abstractNumId w:val="33"/>
    <w:lvlOverride w:ilvl="0">
      <w:startOverride w:val="1"/>
    </w:lvlOverride>
  </w:num>
  <w:num w:numId="77">
    <w:abstractNumId w:val="34"/>
    <w:lvlOverride w:ilvl="0">
      <w:startOverride w:val="1"/>
    </w:lvlOverride>
  </w:num>
  <w:num w:numId="78">
    <w:abstractNumId w:val="35"/>
    <w:lvlOverride w:ilvl="0">
      <w:startOverride w:val="1"/>
    </w:lvlOverride>
  </w:num>
  <w:num w:numId="79">
    <w:abstractNumId w:val="36"/>
    <w:lvlOverride w:ilvl="0">
      <w:startOverride w:val="1"/>
    </w:lvlOverride>
  </w:num>
  <w:num w:numId="80">
    <w:abstractNumId w:val="37"/>
    <w:lvlOverride w:ilvl="0">
      <w:startOverride w:val="1"/>
    </w:lvlOverride>
  </w:num>
  <w:num w:numId="81">
    <w:abstractNumId w:val="38"/>
    <w:lvlOverride w:ilvl="0">
      <w:startOverride w:val="1"/>
    </w:lvlOverride>
  </w:num>
  <w:num w:numId="82">
    <w:abstractNumId w:val="39"/>
    <w:lvlOverride w:ilvl="0">
      <w:startOverride w:val="1"/>
    </w:lvlOverride>
  </w:num>
  <w:num w:numId="83">
    <w:abstractNumId w:val="40"/>
    <w:lvlOverride w:ilvl="0">
      <w:startOverride w:val="1"/>
    </w:lvlOverride>
  </w:num>
  <w:num w:numId="84">
    <w:abstractNumId w:val="41"/>
    <w:lvlOverride w:ilvl="0">
      <w:startOverride w:val="1"/>
    </w:lvlOverride>
  </w:num>
  <w:num w:numId="85">
    <w:abstractNumId w:val="4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58595B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Times New Roman" w:hAnsi="Times New Roman" w:eastAsia="Times New Roman" w:cs="Times New Roman"/>
      <w:color w:val="58595B"/>
      <w:kern w:val="0"/>
      <w:sz w:val="24"/>
      <w:szCs w:val="24"/>
      <w:lang w:val="en-GB" w:eastAsia="zh-CN" w:bidi="hi-IN"/>
    </w:rPr>
  </w:style>
  <w:style w:type="paragraph" w:styleId="Heading1">
    <w:name w:val="Heading 1"/>
    <w:basedOn w:val="Normal"/>
    <w:next w:val="Normal"/>
    <w:qFormat/>
    <w:pPr>
      <w:spacing w:before="0" w:after="200"/>
      <w:outlineLvl w:val="0"/>
    </w:pPr>
    <w:rPr>
      <w:rFonts w:ascii="Times New Roman" w:hAnsi="Times New Roman" w:eastAsia="Times New Roman" w:cs="Times New Roman"/>
      <w:b/>
      <w:bCs/>
      <w:color w:val="E07B00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Times New Roman" w:hAnsi="Times New Roman" w:eastAsia="Times New Roman" w:cs="Times New Roman"/>
      <w:b/>
      <w:bCs/>
      <w:color w:val="3A3A3C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20" w:after="80"/>
      <w:outlineLvl w:val="2"/>
    </w:pPr>
    <w:rPr>
      <w:rFonts w:ascii="Times New Roman" w:hAnsi="Times New Roman" w:eastAsia="Times New Roman" w:cs="Times New Roman"/>
      <w:b/>
      <w:bCs/>
      <w:color w:val="E07B00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PAFooter">
    <w:name w:val="PA Footer"/>
    <w:basedOn w:val="Normal"/>
    <w:qFormat/>
    <w:pPr>
      <w:spacing w:before="0" w:after="0"/>
    </w:pPr>
    <w:rPr>
      <w:rFonts w:ascii="Times New Roman" w:hAnsi="Times New Roman" w:eastAsia="Times New Roman" w:cs="Times New Roman"/>
      <w:color w:val="808184"/>
      <w:sz w:val="17"/>
      <w:szCs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46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917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577</Pages>
  <Words>238227</Words>
  <Characters>1307166</Characters>
  <CharactersWithSpaces>1568723</CharactersWithSpaces>
  <Paragraphs>18091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2026-10-08T06:40:29Z</dcterms:created>
  <dc:creator>POWERACT Consulting</dc:creator>
  <dc:description>CortexSkills — User Guide</dc:description>
  <dc:language>en-US</dc:language>
  <cp:lastModifiedBy/>
  <dcterms:modified xsi:type="dcterms:W3CDTF">2026-10-08T06:41:36Z</dcterms:modified>
  <cp:revision>2</cp:revision>
  <dc:subject/>
  <dc:title>CortexSkills — User Guide</dc:title>
</cp:coreProperties>
</file>