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 EXÉCUTABLE DOCKER — CÔTÉ ÉDITEUR — LINUX ET WINDOWS</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Poste de signature, scénario a (cloud privé / sur site, serveur Linux), scénario b (localhost sous Windows), données de référence et gestion des licences (créer, lire, modifier, révoquer, supprimer)</w:t>
      </w:r>
    </w:p>
    <w:p>
      <w:pPr>
        <w:pStyle w:val="Normal"/>
        <w:spacing w:before="0" w:after="60"/>
        <w:jc w:val="center"/>
        <w:rPr/>
      </w:pPr>
      <w:r>
        <w:rPr>
          <w:rFonts w:eastAsia="Open Sans" w:cs="Open Sans"/>
          <w:color w:val="5A6B7B"/>
          <w:sz w:val="20"/>
          <w:szCs w:val="20"/>
        </w:rPr>
        <w:t>Version 1.15.1 · 2026-10-16</w:t>
      </w:r>
    </w:p>
    <w:p>
      <w:pPr>
        <w:pStyle w:val="Normal"/>
        <w:spacing w:before="0" w:after="60"/>
        <w:jc w:val="center"/>
        <w:rPr/>
      </w:pPr>
      <w:r>
        <w:rPr>
          <w:rFonts w:eastAsia="Open Sans" w:cs="Open Sans"/>
          <w:color w:val="5A6B7B"/>
          <w:sz w:val="20"/>
          <w:szCs w:val="20"/>
        </w:rPr>
        <w:t>Interne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2436_3877049631">
            <w:r>
              <w:rPr>
                <w:rStyle w:val="IndexLink"/>
              </w:rPr>
              <w:t>1. Vue d’ensemble</w:t>
              <w:tab/>
              <w:t>3</w:t>
            </w:r>
          </w:hyperlink>
        </w:p>
        <w:p>
          <w:pPr>
            <w:pStyle w:val="TOC2"/>
            <w:tabs>
              <w:tab w:val="clear" w:pos="720"/>
              <w:tab w:val="right" w:pos="9637" w:leader="dot"/>
            </w:tabs>
            <w:rPr/>
          </w:pPr>
          <w:hyperlink w:anchor="__RefHeading___Toc2438_3877049631">
            <w:r>
              <w:rPr>
                <w:rStyle w:val="IndexLink"/>
              </w:rPr>
              <w:t>1.1 Les données de référence</w:t>
              <w:tab/>
              <w:t>3</w:t>
            </w:r>
          </w:hyperlink>
        </w:p>
        <w:p>
          <w:pPr>
            <w:pStyle w:val="TOC1"/>
            <w:tabs>
              <w:tab w:val="clear" w:pos="720"/>
              <w:tab w:val="right" w:pos="9637" w:leader="dot"/>
            </w:tabs>
            <w:rPr/>
          </w:pPr>
          <w:hyperlink w:anchor="__RefHeading___Toc2440_3877049631">
            <w:r>
              <w:rPr>
                <w:rStyle w:val="IndexLink"/>
              </w:rPr>
              <w:t>2. Prérequis et préparation</w:t>
              <w:tab/>
              <w:t>5</w:t>
            </w:r>
          </w:hyperlink>
        </w:p>
        <w:p>
          <w:pPr>
            <w:pStyle w:val="TOC2"/>
            <w:tabs>
              <w:tab w:val="clear" w:pos="720"/>
              <w:tab w:val="right" w:pos="9637" w:leader="dot"/>
            </w:tabs>
            <w:rPr/>
          </w:pPr>
          <w:hyperlink w:anchor="__RefHeading___Toc2442_3877049631">
            <w:r>
              <w:rPr>
                <w:rStyle w:val="IndexLink"/>
              </w:rPr>
              <w:t>2.1 Machines</w:t>
              <w:tab/>
              <w:t>5</w:t>
            </w:r>
          </w:hyperlink>
        </w:p>
        <w:p>
          <w:pPr>
            <w:pStyle w:val="TOC2"/>
            <w:tabs>
              <w:tab w:val="clear" w:pos="720"/>
              <w:tab w:val="right" w:pos="9637" w:leader="dot"/>
            </w:tabs>
            <w:rPr/>
          </w:pPr>
          <w:hyperlink w:anchor="__RefHeading___Toc2444_3877049631">
            <w:r>
              <w:rPr>
                <w:rStyle w:val="IndexLink"/>
              </w:rPr>
              <w:t>2.2 Préparer le poste Windows</w:t>
              <w:tab/>
              <w:t>5</w:t>
            </w:r>
          </w:hyperlink>
        </w:p>
        <w:p>
          <w:pPr>
            <w:pStyle w:val="TOC2"/>
            <w:tabs>
              <w:tab w:val="clear" w:pos="720"/>
              <w:tab w:val="right" w:pos="9637" w:leader="dot"/>
            </w:tabs>
            <w:rPr/>
          </w:pPr>
          <w:hyperlink w:anchor="__RefHeading___Toc2446_3877049631">
            <w:r>
              <w:rPr>
                <w:rStyle w:val="IndexLink"/>
              </w:rPr>
              <w:t>2.3 Reconstituer, vérifier et décompresser le paquet</w:t>
              <w:tab/>
              <w:t>6</w:t>
            </w:r>
          </w:hyperlink>
        </w:p>
        <w:p>
          <w:pPr>
            <w:pStyle w:val="TOC1"/>
            <w:tabs>
              <w:tab w:val="clear" w:pos="720"/>
              <w:tab w:val="right" w:pos="9637" w:leader="dot"/>
            </w:tabs>
            <w:rPr/>
          </w:pPr>
          <w:hyperlink w:anchor="__RefHeading___Toc2448_3877049631">
            <w:r>
              <w:rPr>
                <w:rStyle w:val="IndexLink"/>
              </w:rPr>
              <w:t>3. Le poste de signature (une seule fois)</w:t>
              <w:tab/>
              <w:t>7</w:t>
            </w:r>
          </w:hyperlink>
        </w:p>
        <w:p>
          <w:pPr>
            <w:pStyle w:val="TOC2"/>
            <w:tabs>
              <w:tab w:val="clear" w:pos="720"/>
              <w:tab w:val="right" w:pos="9637" w:leader="dot"/>
            </w:tabs>
            <w:rPr/>
          </w:pPr>
          <w:hyperlink w:anchor="__RefHeading___Toc2450_3877049631">
            <w:r>
              <w:rPr>
                <w:rStyle w:val="IndexLink"/>
              </w:rPr>
              <w:t>3.1 Sans WSL : cslic depuis PowerShell</w:t>
              <w:tab/>
              <w:t>8</w:t>
            </w:r>
          </w:hyperlink>
        </w:p>
        <w:p>
          <w:pPr>
            <w:pStyle w:val="TOC1"/>
            <w:tabs>
              <w:tab w:val="clear" w:pos="720"/>
              <w:tab w:val="right" w:pos="9637" w:leader="dot"/>
            </w:tabs>
            <w:rPr/>
          </w:pPr>
          <w:hyperlink w:anchor="__RefHeading___Toc2452_3877049631">
            <w:r>
              <w:rPr>
                <w:rStyle w:val="IndexLink"/>
              </w:rPr>
              <w:t>4. Scénario a — Cloud privé ou sur site (serveur Linux)</w:t>
              <w:tab/>
              <w:t>9</w:t>
            </w:r>
          </w:hyperlink>
        </w:p>
        <w:p>
          <w:pPr>
            <w:pStyle w:val="TOC2"/>
            <w:tabs>
              <w:tab w:val="clear" w:pos="720"/>
              <w:tab w:val="right" w:pos="9637" w:leader="dot"/>
            </w:tabs>
            <w:rPr/>
          </w:pPr>
          <w:hyperlink w:anchor="__RefHeading___Toc2454_3877049631">
            <w:r>
              <w:rPr>
                <w:rStyle w:val="IndexLink"/>
              </w:rPr>
              <w:t>4.1 Préparer le serveur</w:t>
              <w:tab/>
              <w:t>9</w:t>
            </w:r>
          </w:hyperlink>
        </w:p>
        <w:p>
          <w:pPr>
            <w:pStyle w:val="TOC2"/>
            <w:tabs>
              <w:tab w:val="clear" w:pos="720"/>
              <w:tab w:val="right" w:pos="9637" w:leader="dot"/>
            </w:tabs>
            <w:rPr/>
          </w:pPr>
          <w:hyperlink w:anchor="__RefHeading___Toc2456_3877049631">
            <w:r>
              <w:rPr>
                <w:rStyle w:val="IndexLink"/>
              </w:rPr>
              <w:t>4.2 Copier l’application sur le serveur</w:t>
              <w:tab/>
              <w:t>9</w:t>
            </w:r>
          </w:hyperlink>
        </w:p>
        <w:p>
          <w:pPr>
            <w:pStyle w:val="TOC2"/>
            <w:tabs>
              <w:tab w:val="clear" w:pos="720"/>
              <w:tab w:val="right" w:pos="9637" w:leader="dot"/>
            </w:tabs>
            <w:rPr/>
          </w:pPr>
          <w:hyperlink w:anchor="__RefHeading___Toc2458_3877049631">
            <w:r>
              <w:rPr>
                <w:rStyle w:val="IndexLink"/>
              </w:rPr>
              <w:t>4.3 Installer</w:t>
              <w:tab/>
              <w:t>9</w:t>
            </w:r>
          </w:hyperlink>
        </w:p>
        <w:p>
          <w:pPr>
            <w:pStyle w:val="TOC2"/>
            <w:tabs>
              <w:tab w:val="clear" w:pos="720"/>
              <w:tab w:val="right" w:pos="9637" w:leader="dot"/>
            </w:tabs>
            <w:rPr/>
          </w:pPr>
          <w:hyperlink w:anchor="__RefHeading___Toc2460_3877049631">
            <w:r>
              <w:rPr>
                <w:rStyle w:val="IndexLink"/>
              </w:rPr>
              <w:t>4.4 Exploiter</w:t>
              <w:tab/>
              <w:t>10</w:t>
            </w:r>
          </w:hyperlink>
        </w:p>
        <w:p>
          <w:pPr>
            <w:pStyle w:val="TOC1"/>
            <w:tabs>
              <w:tab w:val="clear" w:pos="720"/>
              <w:tab w:val="right" w:pos="9637" w:leader="dot"/>
            </w:tabs>
            <w:rPr/>
          </w:pPr>
          <w:hyperlink w:anchor="__RefHeading___Toc2462_3877049631">
            <w:r>
              <w:rPr>
                <w:rStyle w:val="IndexLink"/>
              </w:rPr>
              <w:t>5. Scénario b — Localhost sous Windows</w:t>
              <w:tab/>
              <w:t>11</w:t>
            </w:r>
          </w:hyperlink>
        </w:p>
        <w:p>
          <w:pPr>
            <w:pStyle w:val="TOC2"/>
            <w:tabs>
              <w:tab w:val="clear" w:pos="720"/>
              <w:tab w:val="right" w:pos="9637" w:leader="dot"/>
            </w:tabs>
            <w:rPr/>
          </w:pPr>
          <w:hyperlink w:anchor="__RefHeading___Toc2464_3877049631">
            <w:r>
              <w:rPr>
                <w:rStyle w:val="IndexLink"/>
              </w:rPr>
              <w:t>5.1 Avec le terminal Ubuntu (recommandé)</w:t>
              <w:tab/>
              <w:t>11</w:t>
            </w:r>
          </w:hyperlink>
        </w:p>
        <w:p>
          <w:pPr>
            <w:pStyle w:val="TOC2"/>
            <w:tabs>
              <w:tab w:val="clear" w:pos="720"/>
              <w:tab w:val="right" w:pos="9637" w:leader="dot"/>
            </w:tabs>
            <w:rPr/>
          </w:pPr>
          <w:hyperlink w:anchor="__RefHeading___Toc2466_3877049631">
            <w:r>
              <w:rPr>
                <w:rStyle w:val="IndexLink"/>
              </w:rPr>
              <w:t>5.2 Avec PowerShell (sans les scripts)</w:t>
              <w:tab/>
              <w:t>11</w:t>
            </w:r>
          </w:hyperlink>
        </w:p>
        <w:p>
          <w:pPr>
            <w:pStyle w:val="TOC2"/>
            <w:tabs>
              <w:tab w:val="clear" w:pos="720"/>
              <w:tab w:val="right" w:pos="9637" w:leader="dot"/>
            </w:tabs>
            <w:rPr/>
          </w:pPr>
          <w:hyperlink w:anchor="__RefHeading___Toc2468_3877049631">
            <w:r>
              <w:rPr>
                <w:rStyle w:val="IndexLink"/>
              </w:rPr>
              <w:t>5.3 Les organisations de référence</w:t>
              <w:tab/>
              <w:t>12</w:t>
            </w:r>
          </w:hyperlink>
        </w:p>
        <w:p>
          <w:pPr>
            <w:pStyle w:val="TOC1"/>
            <w:tabs>
              <w:tab w:val="clear" w:pos="720"/>
              <w:tab w:val="right" w:pos="9637" w:leader="dot"/>
            </w:tabs>
            <w:rPr/>
          </w:pPr>
          <w:hyperlink w:anchor="__RefHeading___Toc2470_3877049631">
            <w:r>
              <w:rPr>
                <w:rStyle w:val="IndexLink"/>
              </w:rPr>
              <w:t>6. Gestion des licences</w:t>
              <w:tab/>
              <w:t>14</w:t>
            </w:r>
          </w:hyperlink>
        </w:p>
        <w:p>
          <w:pPr>
            <w:pStyle w:val="TOC2"/>
            <w:tabs>
              <w:tab w:val="clear" w:pos="720"/>
              <w:tab w:val="right" w:pos="9637" w:leader="dot"/>
            </w:tabs>
            <w:rPr/>
          </w:pPr>
          <w:hyperlink w:anchor="__RefHeading___Toc2472_3877049631">
            <w:r>
              <w:rPr>
                <w:rStyle w:val="IndexLink"/>
              </w:rPr>
              <w:t>6.1 Créer</w:t>
              <w:tab/>
              <w:t>14</w:t>
            </w:r>
          </w:hyperlink>
        </w:p>
        <w:p>
          <w:pPr>
            <w:pStyle w:val="TOC2"/>
            <w:tabs>
              <w:tab w:val="clear" w:pos="720"/>
              <w:tab w:val="right" w:pos="9637" w:leader="dot"/>
            </w:tabs>
            <w:rPr/>
          </w:pPr>
          <w:hyperlink w:anchor="__RefHeading___Toc2474_3877049631">
            <w:r>
              <w:rPr>
                <w:rStyle w:val="IndexLink"/>
              </w:rPr>
              <w:t>6.2 Lire</w:t>
              <w:tab/>
              <w:t>15</w:t>
            </w:r>
          </w:hyperlink>
        </w:p>
        <w:p>
          <w:pPr>
            <w:pStyle w:val="TOC2"/>
            <w:tabs>
              <w:tab w:val="clear" w:pos="720"/>
              <w:tab w:val="right" w:pos="9637" w:leader="dot"/>
            </w:tabs>
            <w:rPr/>
          </w:pPr>
          <w:hyperlink w:anchor="__RefHeading___Toc2476_3877049631">
            <w:r>
              <w:rPr>
                <w:rStyle w:val="IndexLink"/>
              </w:rPr>
              <w:t>6.3 Modifier et renouveler</w:t>
              <w:tab/>
              <w:t>15</w:t>
            </w:r>
          </w:hyperlink>
        </w:p>
        <w:p>
          <w:pPr>
            <w:pStyle w:val="TOC2"/>
            <w:tabs>
              <w:tab w:val="clear" w:pos="720"/>
              <w:tab w:val="right" w:pos="9637" w:leader="dot"/>
            </w:tabs>
            <w:rPr/>
          </w:pPr>
          <w:hyperlink w:anchor="__RefHeading___Toc2478_3877049631">
            <w:r>
              <w:rPr>
                <w:rStyle w:val="IndexLink"/>
              </w:rPr>
              <w:t>6.4 Révoquer et retirer</w:t>
              <w:tab/>
              <w:t>15</w:t>
            </w:r>
          </w:hyperlink>
        </w:p>
        <w:p>
          <w:pPr>
            <w:pStyle w:val="TOC2"/>
            <w:tabs>
              <w:tab w:val="clear" w:pos="720"/>
              <w:tab w:val="right" w:pos="9637" w:leader="dot"/>
            </w:tabs>
            <w:rPr/>
          </w:pPr>
          <w:hyperlink w:anchor="__RefHeading___Toc2480_3877049631">
            <w:r>
              <w:rPr>
                <w:rStyle w:val="IndexLink"/>
              </w:rPr>
              <w:t>6.5 Supprimer</w:t>
              <w:tab/>
              <w:t>16</w:t>
            </w:r>
          </w:hyperlink>
        </w:p>
        <w:p>
          <w:pPr>
            <w:pStyle w:val="TOC2"/>
            <w:tabs>
              <w:tab w:val="clear" w:pos="720"/>
              <w:tab w:val="right" w:pos="9637" w:leader="dot"/>
            </w:tabs>
            <w:rPr/>
          </w:pPr>
          <w:hyperlink w:anchor="__RefHeading___Toc2482_3877049631">
            <w:r>
              <w:rPr>
                <w:rStyle w:val="IndexLink"/>
              </w:rPr>
              <w:t>6.6 Un client qui installe chez lui</w:t>
              <w:tab/>
              <w:t>16</w:t>
            </w:r>
          </w:hyperlink>
        </w:p>
        <w:p>
          <w:pPr>
            <w:pStyle w:val="TOC2"/>
            <w:tabs>
              <w:tab w:val="clear" w:pos="720"/>
              <w:tab w:val="right" w:pos="9637" w:leader="dot"/>
            </w:tabs>
            <w:rPr/>
          </w:pPr>
          <w:hyperlink w:anchor="__RefHeading___Toc2484_3877049631">
            <w:r>
              <w:rPr>
                <w:rStyle w:val="IndexLink"/>
              </w:rPr>
              <w:t>6.7 Équivalents PowerShell</w:t>
              <w:tab/>
              <w:t>16</w:t>
            </w:r>
          </w:hyperlink>
        </w:p>
        <w:p>
          <w:pPr>
            <w:pStyle w:val="TOC1"/>
            <w:tabs>
              <w:tab w:val="clear" w:pos="720"/>
              <w:tab w:val="right" w:pos="9637" w:leader="dot"/>
            </w:tabs>
            <w:rPr/>
          </w:pPr>
          <w:hyperlink w:anchor="__RefHeading___Toc2486_3877049631">
            <w:r>
              <w:rPr>
                <w:rStyle w:val="IndexLink"/>
              </w:rPr>
              <w:t>7. Nouvelle version ou changement de clés</w:t>
              <w:tab/>
              <w:t>18</w:t>
            </w:r>
          </w:hyperlink>
        </w:p>
        <w:p>
          <w:pPr>
            <w:pStyle w:val="TOC1"/>
            <w:tabs>
              <w:tab w:val="clear" w:pos="720"/>
              <w:tab w:val="right" w:pos="9637" w:leader="dot"/>
            </w:tabs>
            <w:rPr/>
          </w:pPr>
          <w:hyperlink w:anchor="__RefHeading___Toc2488_3877049631">
            <w:r>
              <w:rPr>
                <w:rStyle w:val="IndexLink"/>
              </w:rPr>
              <w:t>8. Plans et add-ons</w:t>
              <w:tab/>
              <w:t>19</w:t>
            </w:r>
          </w:hyperlink>
        </w:p>
        <w:p>
          <w:pPr>
            <w:pStyle w:val="TOC1"/>
            <w:tabs>
              <w:tab w:val="clear" w:pos="720"/>
              <w:tab w:val="right" w:pos="9637" w:leader="dot"/>
            </w:tabs>
            <w:rPr/>
          </w:pPr>
          <w:hyperlink w:anchor="__RefHeading___Toc2490_3877049631">
            <w:r>
              <w:rPr>
                <w:rStyle w:val="IndexLink"/>
              </w:rPr>
              <w:t>9. Dépannage</w:t>
              <w:tab/>
              <w:t>20</w:t>
            </w:r>
          </w:hyperlink>
        </w:p>
        <w:p>
          <w:pPr>
            <w:pStyle w:val="TOC1"/>
            <w:tabs>
              <w:tab w:val="clear" w:pos="720"/>
              <w:tab w:val="right" w:pos="9637" w:leader="dot"/>
            </w:tabs>
            <w:rPr/>
          </w:pPr>
          <w:hyperlink w:anchor="__RefHeading___Toc2492_3877049631">
            <w:r>
              <w:rPr>
                <w:rStyle w:val="IndexLink"/>
              </w:rPr>
              <w:t>10. Référence des commandes</w:t>
              <w:tab/>
              <w:t>21</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2436_3877049631"/>
      <w:bookmarkEnd w:id="0"/>
      <w:r>
        <w:rPr>
          <w:rFonts w:eastAsia="Montserrat" w:cs="Montserrat"/>
          <w:b/>
          <w:bCs/>
          <w:color w:val="123A5F"/>
          <w:sz w:val="40"/>
          <w:szCs w:val="40"/>
        </w:rPr>
        <w:t>1. Vue d’ensemble</w:t>
      </w:r>
    </w:p>
    <w:p>
      <w:pPr>
        <w:pStyle w:val="Normal"/>
        <w:spacing w:lineRule="auto" w:line="288" w:before="0" w:after="160"/>
        <w:jc w:val="left"/>
        <w:rPr/>
      </w:pPr>
      <w:r>
        <w:rPr>
          <w:rFonts w:eastAsia="Open Sans" w:cs="Open Sans"/>
          <w:color w:val="2C3E50"/>
          <w:sz w:val="22"/>
          <w:szCs w:val="22"/>
        </w:rPr>
        <w:t>Tout ce dont l’éditeur a besoin tient dans Docker_Runtime_Editor_Linux_Windows_CortexSkills_1.15.1.zip ; l’exécutable client, Docker_Runtime_Customer_Linux_CortexSkills_1.15.1.zip, s’envoie tel quel aux clients. Aucun des deux ne contient de code : seulement des archives d’images Docker déjà construites, des fichiers de configuration, des scripts et la documentation. Ce guide décrit deux scénarios : a — cloud privé ou sur site, sur un serveur Linux (HTTPS) ; b — localhost, sur un poste Windows 10 / 11 avec Docker Desktop. Les deux installations sont des versions de production : données de référence de toutes les verticales et des PME, aucun compte de démonstration.</w:t>
      </w:r>
    </w:p>
    <w:tbl>
      <w:tblPr>
        <w:tblW w:w="9638" w:type="dxa"/>
        <w:jc w:val="left"/>
        <w:tblInd w:w="0" w:type="dxa"/>
        <w:tblLayout w:type="fixed"/>
        <w:tblCellMar>
          <w:top w:w="70" w:type="dxa"/>
          <w:left w:w="110" w:type="dxa"/>
          <w:bottom w:w="70" w:type="dxa"/>
          <w:right w:w="110" w:type="dxa"/>
        </w:tblCellMar>
      </w:tblPr>
      <w:tblGrid>
        <w:gridCol w:w="2297"/>
        <w:gridCol w:w="4597"/>
        <w:gridCol w:w="2744"/>
      </w:tblGrid>
      <w:tr>
        <w:trPr>
          <w:tblHeader w:val="true"/>
          <w:cantSplit w:val="true"/>
        </w:trPr>
        <w:tc>
          <w:tcPr>
            <w:tcW w:w="2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Dans le paquet éditeur</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w:t>
            </w:r>
          </w:p>
        </w:tc>
        <w:tc>
          <w:tcPr>
            <w:tcW w:w="2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Où l’utiliser</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application/</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 pour vos propres installations (tarifs visibles) : Docker_Image_Runtime_Editor_CortexSkills_1.15.1.tar.gz (images CortexSkills éditeur et Caddy), compose, HTTPS, scripts installer.sh, licences.sh, sauvegarder.sh, mettre-a-jour.sh.</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Scénario a : un serveur Linux de cloud privé ou sur site. Scénario b : votre poste Windows (localhost).</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documentation/</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Guide_Installation_Docker_Runtime_Editor_Linux_Windows_CortexSkills_FR (ce guide), en Word et en PDF.</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poste.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gestion-licences/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cslic (licences : importer, créer, lister, afficher, modifier, renouveler, révoquer, supprimer, vérifier) et cslic-sauvegarder (sauvegarde chiffrée). cslic s’exécute dans l’image éditeur : aucun code sur le poste.</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 poste uniquement : le poste de signature.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poste-signature/</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paire de clés de signature (vendor-private.pem, vendor-public.pem), créée pour vous lors de la préparation des paquets ; les images contiennent la clé publique correspondante.</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importer une fois (cslic importer), puis à supprimer du paquet.</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Docker_Runtime_Customer_Linux_CortexSkills_1.15.1.zip (fichier séparé)</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L’exécutable client : image client (sans tarif ni élément commercial), compose, HTTPS, réglages, documentation, empreintes.</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Envoyé tel quel aux clients avec son .sha256 ; il contient Guide_Installation_Docker_Runtime_Customer_Linux_CortexSkills_FR et Guide_Utilisateur_Customer_CortexSkills_FR.</w:t>
            </w:r>
          </w:p>
        </w:tc>
      </w:tr>
    </w:tbl>
    <w:p>
      <w:pPr>
        <w:pStyle w:val="Heading2"/>
        <w:keepNext w:val="true"/>
        <w:spacing w:before="320" w:after="120"/>
        <w:rPr/>
      </w:pPr>
      <w:bookmarkStart w:id="1" w:name="__RefHeading___Toc2438_3877049631"/>
      <w:bookmarkEnd w:id="1"/>
      <w:r>
        <w:rPr>
          <w:rFonts w:eastAsia="Montserrat" w:cs="Montserrat"/>
          <w:b/>
          <w:bCs/>
          <w:color w:val="123A5F"/>
          <w:sz w:val="32"/>
          <w:szCs w:val="32"/>
        </w:rPr>
        <w:t>1.1 Les données de référence</w:t>
      </w:r>
    </w:p>
    <w:p>
      <w:pPr>
        <w:pStyle w:val="Normal"/>
        <w:spacing w:lineRule="auto" w:line="288" w:before="0" w:after="160"/>
        <w:jc w:val="left"/>
        <w:rPr/>
      </w:pPr>
      <w:r>
        <w:rPr>
          <w:rFonts w:eastAsia="Open Sans" w:cs="Open Sans"/>
          <w:color w:val="2C3E50"/>
          <w:sz w:val="22"/>
          <w:szCs w:val="22"/>
        </w:rPr>
        <w:t>Au premier démarrage, l’installation charge 61 organisations de référence : 32 grandes entreprises et 29 PME, dans toutes les verticales (29 secteurs et un cas universel). Chacune a deux projets complets (orientation Numérique et IA) avec ses processus, tâches, étapes, questionnaires, plans, documents et indicateurs : ce sont des exemples à consulter, en français, anglais et arabe.</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Aucun compte de démonstration</w:t>
            </w:r>
          </w:p>
          <w:p>
            <w:pPr>
              <w:pStyle w:val="Normal"/>
              <w:spacing w:lineRule="auto" w:line="288" w:before="0" w:after="60"/>
              <w:jc w:val="left"/>
              <w:rPr/>
            </w:pPr>
            <w:r>
              <w:rPr>
                <w:rFonts w:eastAsia="Open Sans" w:cs="Open Sans"/>
                <w:color w:val="2C3E50"/>
                <w:sz w:val="21"/>
                <w:szCs w:val="21"/>
              </w:rPr>
              <w:t>La page de connexion ne mentionne aucun compte ; aucun mot de passe de démonstration n’existe dans cette version de production.</w:t>
            </w:r>
          </w:p>
          <w:p>
            <w:pPr>
              <w:pStyle w:val="Normal"/>
              <w:spacing w:lineRule="auto" w:line="288" w:before="0" w:after="60"/>
              <w:jc w:val="left"/>
              <w:rPr/>
            </w:pPr>
            <w:r>
              <w:rPr>
                <w:rFonts w:eastAsia="Open Sans" w:cs="Open Sans"/>
                <w:color w:val="2C3E50"/>
                <w:sz w:val="21"/>
                <w:szCs w:val="21"/>
              </w:rPr>
              <w:t>Les personnes des organisations de référence ne peuvent pas se connecter : leurs comptes sont désactivés et leur mot de passe, tiré au hasard à l’installation, n’est connu de personne.</w:t>
            </w:r>
          </w:p>
          <w:p>
            <w:pPr>
              <w:pStyle w:val="Normal"/>
              <w:spacing w:lineRule="auto" w:line="288" w:before="0" w:after="60"/>
              <w:jc w:val="left"/>
              <w:rPr/>
            </w:pPr>
            <w:r>
              <w:rPr>
                <w:rFonts w:eastAsia="Open Sans" w:cs="Open Sans"/>
                <w:color w:val="2C3E50"/>
                <w:sz w:val="21"/>
                <w:szCs w:val="21"/>
              </w:rPr>
              <w:t>Seul l’administrateur de la plateforme (ADMIN_EMAIL) se connecte au départ ; il consulte les organisations de référence en lecture (Portefeuille › Groupes et organisations). Vos organisations clientes se créent avec licences.sh (chapitre 6).</w:t>
            </w:r>
          </w:p>
          <w:p>
            <w:pPr>
              <w:pStyle w:val="Normal"/>
              <w:spacing w:lineRule="auto" w:line="288" w:before="0" w:after="60"/>
              <w:jc w:val="left"/>
              <w:rPr/>
            </w:pPr>
            <w:r>
              <w:rPr>
                <w:rFonts w:eastAsia="Open Sans" w:cs="Open Sans"/>
                <w:color w:val="2C3E50"/>
                <w:sz w:val="21"/>
                <w:szCs w:val="21"/>
              </w:rPr>
              <w:t>Elles n’ont pas de licence : elles ne comptent pas dans le nombre d’utilisateurs de votre licence. Pour une base vide, mettez REFERENCE_DATA=non dans .env avant le premier démarrage.</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Comment l’application est protégée</w:t>
            </w:r>
          </w:p>
          <w:p>
            <w:pPr>
              <w:pStyle w:val="Normal"/>
              <w:spacing w:lineRule="auto" w:line="288" w:before="0" w:after="60"/>
              <w:jc w:val="left"/>
              <w:rPr/>
            </w:pPr>
            <w:r>
              <w:rPr>
                <w:rFonts w:eastAsia="Open Sans" w:cs="Open Sans"/>
                <w:color w:val="2C3E50"/>
                <w:sz w:val="21"/>
                <w:szCs w:val="21"/>
              </w:rPr>
              <w:t>Aucun code dans les paquets : ni fichier source, ni code minifié, ni Dockerfile ; seulement des images Docker déjà construites. Dans les images, l’exécutable est compacté (sans commentaires ni noms lisibles), sans tests, outil de signature ni npm.</w:t>
            </w:r>
          </w:p>
          <w:p>
            <w:pPr>
              <w:pStyle w:val="Normal"/>
              <w:spacing w:lineRule="auto" w:line="288" w:before="0" w:after="60"/>
              <w:jc w:val="left"/>
              <w:rPr/>
            </w:pPr>
            <w:r>
              <w:rPr>
                <w:rFonts w:eastAsia="Open Sans" w:cs="Open Sans"/>
                <w:color w:val="2C3E50"/>
                <w:sz w:val="21"/>
                <w:szCs w:val="21"/>
              </w:rPr>
              <w:t>Licence signée Ed25519 : le plan, le nombre d’utilisateurs, les add-ons et la date de fin viennent uniquement du fichier .lic ; un fichier modifié est refusé ; le client ne peut changer ni le plan ni les add-ons, ni dans l’écran ni par la console.</w:t>
            </w:r>
          </w:p>
          <w:p>
            <w:pPr>
              <w:pStyle w:val="Normal"/>
              <w:spacing w:lineRule="auto" w:line="288" w:before="0" w:after="60"/>
              <w:jc w:val="left"/>
              <w:rPr/>
            </w:pPr>
            <w:r>
              <w:rPr>
                <w:rFonts w:eastAsia="Open Sans" w:cs="Open Sans"/>
                <w:color w:val="2C3E50"/>
                <w:sz w:val="21"/>
                <w:szCs w:val="21"/>
              </w:rPr>
              <w:t>Clé publique figée en lecture seule dans l’image ; aucun réglage ne permet d’en désigner une autre. L’application refuse de démarrer si une clé privée se trouve dans son dossier.</w:t>
            </w:r>
          </w:p>
          <w:p>
            <w:pPr>
              <w:pStyle w:val="Normal"/>
              <w:spacing w:lineRule="auto" w:line="288" w:before="0" w:after="60"/>
              <w:jc w:val="left"/>
              <w:rPr/>
            </w:pPr>
            <w:r>
              <w:rPr>
                <w:rFonts w:eastAsia="Open Sans" w:cs="Open Sans"/>
                <w:color w:val="2C3E50"/>
                <w:sz w:val="21"/>
                <w:szCs w:val="21"/>
              </w:rPr>
              <w:t>Version client sans élément commercial : aucun prix, aucun devis, pas d’écran Tarifs ; les prix sont retirés jusque dans la base.</w:t>
            </w:r>
          </w:p>
          <w:p>
            <w:pPr>
              <w:pStyle w:val="Normal"/>
              <w:spacing w:lineRule="auto" w:line="288" w:before="0" w:after="60"/>
              <w:jc w:val="left"/>
              <w:rPr/>
            </w:pPr>
            <w:r>
              <w:rPr>
                <w:rFonts w:eastAsia="Open Sans" w:cs="Open Sans"/>
                <w:color w:val="2C3E50"/>
                <w:sz w:val="21"/>
                <w:szCs w:val="21"/>
              </w:rPr>
              <w:t>Conteneur non privilégié, en lecture seule, port local uniquement.</w:t>
            </w:r>
          </w:p>
        </w:tc>
      </w:tr>
    </w:tbl>
    <w:p>
      <w:pPr>
        <w:pStyle w:val="Normal"/>
        <w:spacing w:lineRule="auto" w:line="288" w:before="0" w:after="160"/>
        <w:jc w:val="left"/>
        <w:rPr/>
      </w:pPr>
      <w:r>
        <w:rPr>
          <w:rFonts w:eastAsia="Open Sans" w:cs="Open Sans"/>
          <w:color w:val="5A6B7B"/>
          <w:sz w:val="20"/>
          <w:szCs w:val="20"/>
        </w:rPr>
        <w:t>Limite à connaître : un logiciel installé chez un client peut toujours être étudié par un administrateur déterminé disposant de tous les droits sur le serveur. La protection technique se complète par le contrat (licence d’utilisation, interdiction de rétro-ingénierie, droit d’audit, nombre d’utilisateurs, date de fin).</w:t>
      </w:r>
      <w:r>
        <w:br w:type="page"/>
      </w:r>
    </w:p>
    <w:p>
      <w:pPr>
        <w:pStyle w:val="Heading1"/>
        <w:pBdr>
          <w:bottom w:val="single" w:sz="6" w:space="6" w:color="E1E8F0"/>
        </w:pBdr>
        <w:spacing w:before="0" w:after="240"/>
        <w:rPr/>
      </w:pPr>
      <w:bookmarkStart w:id="2" w:name="__RefHeading___Toc2440_3877049631"/>
      <w:bookmarkEnd w:id="2"/>
      <w:r>
        <w:rPr>
          <w:rFonts w:eastAsia="Montserrat" w:cs="Montserrat"/>
          <w:b/>
          <w:bCs/>
          <w:color w:val="123A5F"/>
          <w:sz w:val="40"/>
          <w:szCs w:val="40"/>
        </w:rPr>
        <w:t>2. Prérequis et préparation</w:t>
      </w:r>
    </w:p>
    <w:p>
      <w:pPr>
        <w:pStyle w:val="Heading2"/>
        <w:keepNext w:val="true"/>
        <w:spacing w:before="320" w:after="120"/>
        <w:rPr/>
      </w:pPr>
      <w:bookmarkStart w:id="3" w:name="__RefHeading___Toc2442_3877049631"/>
      <w:bookmarkEnd w:id="3"/>
      <w:r>
        <w:rPr>
          <w:rFonts w:eastAsia="Montserrat" w:cs="Montserrat"/>
          <w:b/>
          <w:bCs/>
          <w:color w:val="123A5F"/>
          <w:sz w:val="32"/>
          <w:szCs w:val="32"/>
        </w:rPr>
        <w:t>2.1 Machines</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Machine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(scénario a)</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(Ubuntu 22.04 / 24.04, Debian 12, RHEL / Rocky / AlmaLinux 9), 2 vCPU, 4 Go de RAM, 25 Go de disque libre (jusqu’à environ 100 utilisateurs actifs ; 4 vCPU / 8 Go au-delà) ; Docker Engine 24+ avec compose ; un nom DNS ; ports 80/443.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Poste Windows (signature et scénario b)</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Windows 10 22H2 ou Windows 11, 64 bits, virtualisation activée dans le BIOS (Intel VT-x / AMD-V), 8 Go de RAM conseillés, 25 Go de disque libre ; WSL 2 avec Ubuntu 24.04 ; Docker Desktop (moteur WSL 2). Docker Desktop est gratuit pour les entreprises de moins de 250 salariés et moins de 10 M$ de chiffre d’affaires, payant au-delà.</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Poste de signature sous Linux (au choix)</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avec Docker Engine 24+ (cslic s’exécute dans l’image éditeur) ; unzip, sha256sum, openssl.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Internet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Pas nécessaire pour installer CortexSkills : les images sont dans les archives (serveurs isolés possibles). Nécessaire pour installer WSL, Ubuntu et Docker.</w:t>
            </w:r>
          </w:p>
        </w:tc>
      </w:tr>
    </w:tbl>
    <w:p>
      <w:pPr>
        <w:pStyle w:val="Normal"/>
        <w:spacing w:lineRule="auto" w:line="288" w:before="0" w:after="160"/>
        <w:jc w:val="left"/>
        <w:rPr/>
      </w:pPr>
      <w:r>
        <w:rPr>
          <w:rFonts w:eastAsia="Open Sans" w:cs="Open Sans"/>
          <w:color w:val="2C3E50"/>
          <w:sz w:val="22"/>
          <w:szCs w:val="22"/>
        </w:rPr>
        <w:t>Les images CortexSkills sont des images Linux : sous Windows, Docker Desktop les exécute dans WSL 2 (le Linux intégré à Windows). Les scripts du paquet se lancent dans le terminal Ubuntu ; PowerShell est possible sans les scripts (5.2).</w:t>
      </w:r>
    </w:p>
    <w:p>
      <w:pPr>
        <w:pStyle w:val="Heading2"/>
        <w:keepNext w:val="true"/>
        <w:spacing w:before="320" w:after="120"/>
        <w:rPr/>
      </w:pPr>
      <w:bookmarkStart w:id="4" w:name="__RefHeading___Toc2444_3877049631"/>
      <w:bookmarkEnd w:id="4"/>
      <w:r>
        <w:rPr>
          <w:rFonts w:eastAsia="Montserrat" w:cs="Montserrat"/>
          <w:b/>
          <w:bCs/>
          <w:color w:val="123A5F"/>
          <w:sz w:val="32"/>
          <w:szCs w:val="32"/>
        </w:rPr>
        <w:t>2.2 Préparer le poste Windows</w:t>
      </w:r>
    </w:p>
    <w:p>
      <w:pPr>
        <w:pStyle w:val="Normal"/>
        <w:spacing w:lineRule="auto" w:line="288" w:before="0" w:after="160"/>
        <w:jc w:val="left"/>
        <w:rPr/>
      </w:pPr>
      <w:r>
        <w:rPr>
          <w:rFonts w:eastAsia="Open Sans" w:cs="Open Sans"/>
          <w:color w:val="2C3E50"/>
          <w:sz w:val="22"/>
          <w:szCs w:val="22"/>
        </w:rPr>
        <w:t>Dans PowerShell ouvert en administrateur, puis redémarrez et créez l’utilisateur Ubuntu demandé au premier lancement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--install -d Ubuntu-24.04</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--update</w:t>
      </w:r>
    </w:p>
    <w:p>
      <w:pPr>
        <w:pStyle w:val="ListParagraph"/>
        <w:numPr>
          <w:ilvl w:val="0"/>
          <w:numId w:val="0"/>
        </w:numPr>
        <w:spacing w:lineRule="auto" w:line="288" w:before="0" w:after="80"/>
        <w:ind w:hanging="0" w:left="0"/>
        <w:rPr/>
      </w:pPr>
      <w:r>
        <w:rPr>
          <w:rFonts w:eastAsia="Open Sans" w:cs="Open Sans"/>
          <w:color w:val="2C3E50"/>
          <w:sz w:val="22"/>
          <w:szCs w:val="22"/>
        </w:rPr>
        <w:t>Téléchargez Docker Desktop for Windows (docker.com) et installez-le en gardant « Use WSL 2 instead of Hyper-V ».</w:t>
      </w:r>
    </w:p>
    <w:p>
      <w:pPr>
        <w:pStyle w:val="ListParagraph"/>
        <w:numPr>
          <w:ilvl w:val="0"/>
          <w:numId w:val="0"/>
        </w:numPr>
        <w:spacing w:lineRule="auto" w:line="288" w:before="0" w:after="80"/>
        <w:ind w:hanging="0" w:left="0"/>
        <w:rPr/>
      </w:pPr>
      <w:r>
        <w:rPr>
          <w:rFonts w:eastAsia="Open Sans" w:cs="Open Sans"/>
          <w:color w:val="2C3E50"/>
          <w:sz w:val="22"/>
          <w:szCs w:val="22"/>
        </w:rPr>
        <w:t>Settings › Resources › WSL integration : activez Ubuntu-24.04, puis Apply &amp; Restart.</w:t>
      </w:r>
    </w:p>
    <w:p>
      <w:pPr>
        <w:pStyle w:val="ListParagraph"/>
        <w:numPr>
          <w:ilvl w:val="0"/>
          <w:numId w:val="0"/>
        </w:numPr>
        <w:spacing w:lineRule="auto" w:line="288" w:before="0" w:after="80"/>
        <w:ind w:hanging="0" w:left="0"/>
        <w:rPr/>
      </w:pPr>
      <w:r>
        <w:rPr>
          <w:rFonts w:eastAsia="Open Sans" w:cs="Open Sans"/>
          <w:color w:val="2C3E50"/>
          <w:sz w:val="22"/>
          <w:szCs w:val="22"/>
        </w:rPr>
        <w:t>Settings › General : « Start Docker Desktop when you sign in ».</w:t>
      </w:r>
    </w:p>
    <w:p>
      <w:pPr>
        <w:pStyle w:val="ListParagraph"/>
        <w:numPr>
          <w:ilvl w:val="0"/>
          <w:numId w:val="0"/>
        </w:numPr>
        <w:spacing w:lineRule="auto" w:line="288" w:before="0" w:after="80"/>
        <w:ind w:hanging="0" w:left="0"/>
        <w:rPr/>
      </w:pPr>
      <w:r>
        <w:rPr>
          <w:rFonts w:eastAsia="Open Sans" w:cs="Open Sans"/>
          <w:color w:val="2C3E50"/>
          <w:sz w:val="22"/>
          <w:szCs w:val="22"/>
        </w:rPr>
        <w:t>Dans le terminal Ubuntu (menu Démarrer › Ubuntu), vérifiez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version &amp;&amp; docker compose version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install unzip openssl</w:t>
      </w:r>
    </w:p>
    <w:p>
      <w:pPr>
        <w:pStyle w:val="Normal"/>
        <w:spacing w:lineRule="auto" w:line="288" w:before="0" w:after="160"/>
        <w:jc w:val="left"/>
        <w:rPr/>
      </w:pPr>
      <w:r>
        <w:rPr>
          <w:rFonts w:eastAsia="Open Sans" w:cs="Open Sans"/>
          <w:color w:val="2C3E50"/>
          <w:sz w:val="20"/>
          <w:szCs w:val="20"/>
        </w:rPr>
        <w:t>Poste de signature sous Linux : installez Docker avec curl -fsSL https://get.docker.com | sudo sh, puis sudo usermod -aG docker $USER.</w:t>
      </w:r>
    </w:p>
    <w:p>
      <w:pPr>
        <w:pStyle w:val="Heading2"/>
        <w:keepNext w:val="true"/>
        <w:spacing w:before="320" w:after="120"/>
        <w:rPr/>
      </w:pPr>
      <w:bookmarkStart w:id="5" w:name="__RefHeading___Toc2446_3877049631"/>
      <w:bookmarkEnd w:id="5"/>
      <w:r>
        <w:rPr>
          <w:rFonts w:eastAsia="Montserrat" w:cs="Montserrat"/>
          <w:b/>
          <w:bCs/>
          <w:color w:val="123A5F"/>
          <w:sz w:val="32"/>
          <w:szCs w:val="32"/>
        </w:rPr>
        <w:t>2.3 Reconstituer, vérifier et décompresser le paquet</w:t>
      </w:r>
    </w:p>
    <w:p>
      <w:pPr>
        <w:pStyle w:val="Normal"/>
        <w:spacing w:lineRule="auto" w:line="288" w:before="0" w:after="160"/>
        <w:jc w:val="left"/>
        <w:rPr/>
      </w:pPr>
      <w:r>
        <w:rPr>
          <w:rFonts w:eastAsia="Open Sans" w:cs="Open Sans"/>
          <w:color w:val="2C3E50"/>
          <w:sz w:val="22"/>
          <w:szCs w:val="22"/>
        </w:rPr>
        <w:t>Dans le terminal Ubuntu (ou sous Linux) ; vos téléchargements Windows sont visibles sous /mnt/c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mkdir -p ~/cortexskills &amp;&amp; cd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/mnt/c/Users/&lt;vous&gt;/Downloads/Docker_Runtime_Editor_Linux_Windows_CortexSkills_1.15.1.zip*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cat Docker_Runtime_Editor_Linux_Windows_CortexSkills_1.15.1.zip.part* &gt; Docker_Runtime_Editor_Linux_Windows_CortexSkills_1.15.1.zip          # si reçu en parties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Docker_Runtime_Editor_Linux_Windows_CortexSkills_1.15.1.zip.sha256 &amp;&amp; unzip Docker_Runtime_Editor_Linux_Windows_CortexSkills_1.15.1.zip &amp;&amp; cd Docker_Runtime_Editor_Linux_Windows_CortexSkills_1.15.1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application &amp;&amp; sha256sum -c --quiet SHA256SUMS.txt &amp;&amp; echo "contenu intact")</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Décompressez dans Ubuntu, pas dans Windows</w:t>
            </w:r>
          </w:p>
          <w:p>
            <w:pPr>
              <w:pStyle w:val="Normal"/>
              <w:spacing w:lineRule="auto" w:line="288" w:before="0" w:after="60"/>
              <w:jc w:val="left"/>
              <w:rPr/>
            </w:pPr>
            <w:r>
              <w:rPr>
                <w:rFonts w:eastAsia="Open Sans" w:cs="Open Sans"/>
                <w:color w:val="2C3E50"/>
                <w:sz w:val="21"/>
                <w:szCs w:val="21"/>
              </w:rPr>
              <w:t>Décompresser le paquet avec l’Explorateur Windows puis l’utiliser depuis Ubuntu casse les droits d’exécution des scripts (« Permission denied ») et la protection de la clé privée.</w:t>
            </w:r>
          </w:p>
          <w:p>
            <w:pPr>
              <w:pStyle w:val="Normal"/>
              <w:spacing w:lineRule="auto" w:line="288" w:before="0" w:after="60"/>
              <w:jc w:val="left"/>
              <w:rPr/>
            </w:pPr>
            <w:r>
              <w:rPr>
                <w:rFonts w:eastAsia="Open Sans" w:cs="Open Sans"/>
                <w:color w:val="2C3E50"/>
                <w:sz w:val="21"/>
                <w:szCs w:val="21"/>
              </w:rPr>
              <w:t>Travaillez dans ~/cortexskills (disque Linux de WSL) : c’est aussi beaucoup plus rapide que /mnt/c.</w:t>
            </w:r>
          </w:p>
        </w:tc>
      </w:tr>
    </w:tbl>
    <w:p>
      <w:pPr>
        <w:pStyle w:val="Normal"/>
        <w:spacing w:lineRule="auto" w:line="288" w:before="0" w:after="160"/>
        <w:jc w:val="left"/>
        <w:rPr/>
      </w:pPr>
      <w:r>
        <w:rPr>
          <w:rFonts w:eastAsia="Open Sans" w:cs="Open Sans"/>
          <w:color w:val="2C3E50"/>
          <w:sz w:val="20"/>
          <w:szCs w:val="20"/>
        </w:rPr>
        <w:t>Sans WSL (PowerShell seulement, scénario b de 5.2)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$env:USERPROFILE\Downloads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cmd /c "copy /b Docker_Runtime_Editor_Linux_Windows_CortexSkills_1.15.1.zip.part00+Docker_Runtime_Editor_Linux_Windows_CortexSkills_1.15.1.zip.part01+Docker_Runtime_Editor_Linux_Windows_CortexSkills_1.15.1.zip.part02+Docker_Runtime_Editor_Linux_Windows_CortexSkills_1.15.1.zip.part03+Docker_Runtime_Editor_Linux_Windows_CortexSkills_1.15.1.zip.part04 Docker_Runtime_Editor_Linux_Windows_CortexSkills_1.15.1.zip"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(Get-FileHash Docker_Runtime_Editor_Linux_Windows_CortexSkills_1.15.1.zip -Algorithm SHA256).Hash.ToLower()     # identique au contenu du .sha256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Expand-Archive Docker_Runtime_Editor_Linux_Windows_CortexSkills_1.15.1.zip -DestinationPath C:\CortexSkills</w:t>
      </w:r>
      <w:r>
        <w:br w:type="page"/>
      </w:r>
    </w:p>
    <w:p>
      <w:pPr>
        <w:pStyle w:val="Heading1"/>
        <w:pBdr>
          <w:bottom w:val="single" w:sz="6" w:space="6" w:color="E1E8F0"/>
        </w:pBdr>
        <w:spacing w:before="0" w:after="240"/>
        <w:rPr/>
      </w:pPr>
      <w:bookmarkStart w:id="6" w:name="__RefHeading___Toc2448_3877049631"/>
      <w:bookmarkEnd w:id="6"/>
      <w:r>
        <w:rPr>
          <w:rFonts w:eastAsia="Montserrat" w:cs="Montserrat"/>
          <w:b/>
          <w:bCs/>
          <w:color w:val="123A5F"/>
          <w:sz w:val="40"/>
          <w:szCs w:val="40"/>
        </w:rPr>
        <w:t>3. Le poste de signature (une seule fois)</w:t>
      </w:r>
    </w:p>
    <w:p>
      <w:pPr>
        <w:pStyle w:val="Normal"/>
        <w:spacing w:lineRule="auto" w:line="288" w:before="0" w:after="160"/>
        <w:jc w:val="left"/>
        <w:rPr/>
      </w:pPr>
      <w:r>
        <w:rPr>
          <w:rFonts w:eastAsia="Open Sans" w:cs="Open Sans"/>
          <w:color w:val="2C3E50"/>
          <w:sz w:val="22"/>
          <w:szCs w:val="22"/>
        </w:rPr>
        <w:t>Le poste de signature est votre poste de travail : Windows (dans le terminal Ubuntu de WSL, menu Démarrer › Ubuntu) ou Linux. Dans le dossier du paquet décompressé au chapitre 2 :</w:t>
      </w:r>
    </w:p>
    <w:p>
      <w:pPr>
        <w:pStyle w:val="ListParagraph"/>
        <w:numPr>
          <w:ilvl w:val="0"/>
          <w:numId w:val="0"/>
        </w:numPr>
        <w:spacing w:lineRule="auto" w:line="288" w:before="0" w:after="80"/>
        <w:ind w:hanging="0" w:left="0"/>
        <w:rPr/>
      </w:pPr>
      <w:r>
        <w:rPr>
          <w:rFonts w:eastAsia="Open Sans" w:cs="Open Sans"/>
          <w:color w:val="2C3E50"/>
          <w:sz w:val="22"/>
          <w:szCs w:val="22"/>
        </w:rPr>
        <w:t>Installez votre paire de clés et créez le registre des licences, puis supprimez le dossier poste-signature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~/cortexskills/Docker_Runtime_Editor_Linux_Windows_CortexSkills_1.15.1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 importer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rm -r poste-signature</w:t>
      </w:r>
    </w:p>
    <w:p>
      <w:pPr>
        <w:pStyle w:val="Normal"/>
        <w:spacing w:lineRule="auto" w:line="288" w:before="0" w:after="160"/>
        <w:jc w:val="left"/>
        <w:rPr/>
      </w:pPr>
      <w:r>
        <w:rPr>
          <w:rFonts w:eastAsia="Open Sans" w:cs="Open Sans"/>
          <w:color w:val="2C3E50"/>
          <w:sz w:val="20"/>
          <w:szCs w:val="20"/>
        </w:rPr>
        <w:t>cslic enregistre tout dans ~/.cortexskills-editeur : cles/vendor-private.pem (secrète), cles/vendor-public.pem, registre.json, licences/, archives/ et journal.log. Il affiche l’empreinte de la clé publique : notez-la, vos clients peuvent la comparer. cslic s’exécute dans l’image éditeur (chargée automatiquement depuis application/) ; lancez-le depuis le dossier du paquet, avec des fichiers situés dans ce dossier ou dans ~/.cortexskills-editeur.</w:t>
      </w:r>
    </w:p>
    <w:p>
      <w:pPr>
        <w:pStyle w:val="ListParagraph"/>
        <w:numPr>
          <w:ilvl w:val="0"/>
          <w:numId w:val="0"/>
        </w:numPr>
        <w:spacing w:lineRule="auto" w:line="288" w:before="0" w:after="80"/>
        <w:ind w:hanging="0" w:left="0"/>
        <w:rPr/>
      </w:pPr>
      <w:r>
        <w:rPr>
          <w:rFonts w:eastAsia="Open Sans" w:cs="Open Sans"/>
          <w:color w:val="2C3E50"/>
          <w:sz w:val="22"/>
          <w:szCs w:val="22"/>
        </w:rPr>
        <w:t>Sauvegardez immédiatement le poste de signature, hors ligne et chiffré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./gestion-licences/cslic-sauvegarder ~/coffre          # demande un mot de passe ; produit cortexskills-editeur-AAAA-MM-JJ.tar.gz.enc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restauration : openssl enc -d -aes-256-cbc -pbkdf2 -in &lt;fichier.enc&gt; | tar -xz -C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sous Windows, copie vers un support hors ligne (clé USB, coffre)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~/coffre/*.enc /mnt/c/Users/&lt;vous&gt;/Documents/</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Règles de la clé privée</w:t>
            </w:r>
          </w:p>
          <w:p>
            <w:pPr>
              <w:pStyle w:val="Normal"/>
              <w:spacing w:lineRule="auto" w:line="288" w:before="0" w:after="60"/>
              <w:jc w:val="left"/>
              <w:rPr/>
            </w:pPr>
            <w:r>
              <w:rPr>
                <w:rFonts w:eastAsia="Open Sans" w:cs="Open Sans"/>
                <w:color w:val="2C3E50"/>
                <w:sz w:val="21"/>
                <w:szCs w:val="21"/>
              </w:rPr>
              <w:t>Elle ne quitte jamais votre poste : ni serveur du scénario a, ni client, ni messagerie, ni dépôt de code.</w:t>
            </w:r>
          </w:p>
          <w:p>
            <w:pPr>
              <w:pStyle w:val="Normal"/>
              <w:spacing w:lineRule="auto" w:line="288" w:before="0" w:after="60"/>
              <w:jc w:val="left"/>
              <w:rPr/>
            </w:pPr>
            <w:r>
              <w:rPr>
                <w:rFonts w:eastAsia="Open Sans" w:cs="Open Sans"/>
                <w:color w:val="2C3E50"/>
                <w:sz w:val="21"/>
                <w:szCs w:val="21"/>
              </w:rPr>
              <w:t>Si elle est perdue, vous ne pouvez plus émettre ni renouveler de licence ; si elle est divulguée, n’importe qui peut en émettre. Dans les deux cas, il faut une nouvelle paire de clés et de nouveaux paquets et licences pour tous les clients.</w:t>
            </w:r>
          </w:p>
          <w:p>
            <w:pPr>
              <w:pStyle w:val="Normal"/>
              <w:spacing w:lineRule="auto" w:line="288" w:before="0" w:after="60"/>
              <w:jc w:val="left"/>
              <w:rPr/>
            </w:pPr>
            <w:r>
              <w:rPr>
                <w:rFonts w:eastAsia="Open Sans" w:cs="Open Sans"/>
                <w:color w:val="2C3E50"/>
                <w:sz w:val="21"/>
                <w:szCs w:val="21"/>
              </w:rPr>
              <w:t>Sur un autre poste, restaurez la sauvegarde chiffrée ; ne créez pas de nouvelle paire (cslic init), sauf changement de clés volontaire (chapitre 7).</w:t>
            </w:r>
          </w:p>
          <w:p>
            <w:pPr>
              <w:pStyle w:val="Normal"/>
              <w:spacing w:lineRule="auto" w:line="288" w:before="0" w:after="60"/>
              <w:jc w:val="left"/>
              <w:rPr/>
            </w:pPr>
            <w:r>
              <w:rPr>
                <w:rFonts w:eastAsia="Open Sans" w:cs="Open Sans"/>
                <w:color w:val="2C3E50"/>
                <w:sz w:val="21"/>
                <w:szCs w:val="21"/>
              </w:rPr>
              <w:t>Cette paire a été créée pour vous lors de la préparation des paquets : elle n’est conservée nulle part ailleurs que dans le paquet éditeur. Après l’import et la sauvegarde, supprimez aussi le fichier zip reçu.</w:t>
            </w:r>
          </w:p>
        </w:tc>
      </w:tr>
    </w:tbl>
    <w:p>
      <w:pPr>
        <w:pStyle w:val="Normal"/>
        <w:spacing w:lineRule="auto" w:line="288" w:before="0" w:after="160"/>
        <w:jc w:val="left"/>
        <w:rPr/>
      </w:pPr>
      <w:r>
        <w:rPr>
          <w:rFonts w:eastAsia="Open Sans" w:cs="Open Sans"/>
          <w:color w:val="2C3E50"/>
          <w:sz w:val="20"/>
          <w:szCs w:val="20"/>
        </w:rPr>
        <w:t>Sous Windows, le dossier ~/.cortexskills-editeur est sur le disque Linux de WSL, où la clé privée n’est lisible que par vous ; ne le placez jamais sur C: (/mnt/c), où ces droits ne sont pas appliqués.</w:t>
      </w:r>
    </w:p>
    <w:p>
      <w:pPr>
        <w:pStyle w:val="Normal"/>
        <w:spacing w:lineRule="auto" w:line="288" w:before="0" w:after="160"/>
        <w:jc w:val="left"/>
        <w:rPr/>
      </w:pPr>
      <w:r>
        <w:rPr>
          <w:rFonts w:eastAsia="Open Sans" w:cs="Open Sans"/>
          <w:color w:val="2C3E50"/>
          <w:sz w:val="20"/>
          <w:szCs w:val="20"/>
        </w:rPr>
        <w:t>Pour taper simplement « cslic » depuis le dossier du paquet : alias cslic="$HOME/cortexskills/Docker_Runtime_Editor_Linux_Windows_CortexSkills_1.15.1/gestion-licences/cslic" (à ajouter dans ~/.bashrc).</w:t>
      </w:r>
    </w:p>
    <w:p>
      <w:pPr>
        <w:pStyle w:val="Heading2"/>
        <w:keepNext w:val="true"/>
        <w:spacing w:before="320" w:after="120"/>
        <w:rPr/>
      </w:pPr>
      <w:bookmarkStart w:id="7" w:name="__RefHeading___Toc2450_3877049631"/>
      <w:bookmarkEnd w:id="7"/>
      <w:r>
        <w:rPr>
          <w:rFonts w:eastAsia="Montserrat" w:cs="Montserrat"/>
          <w:b/>
          <w:bCs/>
          <w:color w:val="123A5F"/>
          <w:sz w:val="32"/>
          <w:szCs w:val="32"/>
        </w:rPr>
        <w:t>3.1 Sans WSL : cslic depuis PowerShell</w:t>
      </w:r>
    </w:p>
    <w:p>
      <w:pPr>
        <w:pStyle w:val="Normal"/>
        <w:spacing w:lineRule="auto" w:line="288" w:before="0" w:after="160"/>
        <w:jc w:val="left"/>
        <w:rPr/>
      </w:pPr>
      <w:r>
        <w:rPr>
          <w:rFonts w:eastAsia="Open Sans" w:cs="Open Sans"/>
          <w:color w:val="2C3E50"/>
          <w:sz w:val="22"/>
          <w:szCs w:val="22"/>
        </w:rPr>
        <w:t>Si vous n’utilisez pas le terminal Ubuntu (méthode du chapitre 5.2), cslic se lance aussi depuis PowerShell, Docker Desktop étant démarré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C:\CortexSkills\Docker_Runtime_Editor_Linux_Windows_CortexSkills_1.15.1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New-Item -ItemType Directory -Force $env:USERPROFILE\.cortexskills-editeur | Out-Null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icacls $env:USERPROFILE\.cortexskills-editeur /inheritance:r /grant:r "$($env:USERNAME):(OI)(CI)F"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load -i application\Docker_Image_Runtime_Editor_CortexSkills_1.15.1.tar.gz</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function cslic { docker run --rm -i --network none -e CSLIC_HOME=/cslic -v "$env:USERPROFILE\.cortexskills-editeur:/cslic" -v "$($PWD.Path):/work" -w /work --entrypoint node cortexskills-editeur:1.15.1 /app/tools/cslic.mjs @args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importer poste-signature; Remove-Item -Recurse poste-signature</w:t>
      </w:r>
    </w:p>
    <w:p>
      <w:pPr>
        <w:pStyle w:val="Normal"/>
        <w:spacing w:lineRule="auto" w:line="288" w:before="0" w:after="160"/>
        <w:jc w:val="left"/>
        <w:rPr/>
      </w:pPr>
      <w:r>
        <w:rPr>
          <w:rFonts w:eastAsia="Open Sans" w:cs="Open Sans"/>
          <w:color w:val="2C3E50"/>
          <w:sz w:val="20"/>
          <w:szCs w:val="20"/>
        </w:rPr>
        <w:t>La commande icacls réserve le dossier des clés à votre compte Windows. Ajoutez la fonction cslic à votre profil PowerShell (notepad $PROFILE) pour la retrouver à chaque session. Sauvegarde : copiez %USERPROFILE%\.cortexskills-editeur dans une archive 7-Zip chiffrée (AES-256), conservée hors ligne.</w:t>
      </w:r>
      <w:r>
        <w:br w:type="page"/>
      </w:r>
    </w:p>
    <w:p>
      <w:pPr>
        <w:pStyle w:val="Heading1"/>
        <w:pBdr>
          <w:bottom w:val="single" w:sz="6" w:space="6" w:color="E1E8F0"/>
        </w:pBdr>
        <w:spacing w:before="0" w:after="240"/>
        <w:rPr/>
      </w:pPr>
      <w:bookmarkStart w:id="8" w:name="__RefHeading___Toc2452_3877049631"/>
      <w:bookmarkEnd w:id="8"/>
      <w:r>
        <w:rPr>
          <w:rFonts w:eastAsia="Montserrat" w:cs="Montserrat"/>
          <w:b/>
          <w:bCs/>
          <w:color w:val="123A5F"/>
          <w:sz w:val="40"/>
          <w:szCs w:val="40"/>
        </w:rPr>
        <w:t>4. Scénario a — Cloud privé ou sur site (serveur Linux)</w:t>
      </w:r>
    </w:p>
    <w:p>
      <w:pPr>
        <w:pStyle w:val="Normal"/>
        <w:spacing w:lineRule="auto" w:line="288" w:before="0" w:after="160"/>
        <w:jc w:val="left"/>
        <w:rPr/>
      </w:pPr>
      <w:r>
        <w:rPr>
          <w:rFonts w:eastAsia="Open Sans" w:cs="Open Sans"/>
          <w:color w:val="2C3E50"/>
          <w:sz w:val="22"/>
          <w:szCs w:val="22"/>
        </w:rPr>
        <w:t>Sur un serveur Linux que vous administrez — cloud privé, serveur sur site, ou VPS — pour un pilote ou une démonstration accessible en HTTPS. Mêmes protections que chez un client ; la signature reste sur votre poste.</w:t>
      </w:r>
    </w:p>
    <w:p>
      <w:pPr>
        <w:pStyle w:val="Heading2"/>
        <w:keepNext w:val="true"/>
        <w:spacing w:before="320" w:after="120"/>
        <w:rPr/>
      </w:pPr>
      <w:bookmarkStart w:id="9" w:name="__RefHeading___Toc2454_3877049631"/>
      <w:bookmarkEnd w:id="9"/>
      <w:r>
        <w:rPr>
          <w:rFonts w:eastAsia="Montserrat" w:cs="Montserrat"/>
          <w:b/>
          <w:bCs/>
          <w:color w:val="123A5F"/>
          <w:sz w:val="32"/>
          <w:szCs w:val="32"/>
        </w:rPr>
        <w:t>4.1 Préparer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upgrade &amp;&amp; sudo apt -y install unzip rsync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ufw allow OpenSSH &amp;&amp; sudo ufw allow 80/tcp &amp;&amp; sudo ufw allow 443/tcp &amp;&amp; sudo ufw enable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       # puis reconnectez-vous</w:t>
      </w:r>
    </w:p>
    <w:p>
      <w:pPr>
        <w:pStyle w:val="Normal"/>
        <w:spacing w:lineRule="auto" w:line="288" w:before="0" w:after="160"/>
        <w:jc w:val="left"/>
        <w:rPr/>
      </w:pPr>
      <w:r>
        <w:rPr>
          <w:rFonts w:eastAsia="Open Sans" w:cs="Open Sans"/>
          <w:color w:val="2C3E50"/>
          <w:sz w:val="20"/>
          <w:szCs w:val="20"/>
        </w:rPr>
        <w:t>Créez l’enregistrement DNS : competences.mondomaine.ma → adresse du serveur.</w:t>
      </w:r>
    </w:p>
    <w:p>
      <w:pPr>
        <w:pStyle w:val="Heading2"/>
        <w:keepNext w:val="true"/>
        <w:spacing w:before="320" w:after="120"/>
        <w:rPr/>
      </w:pPr>
      <w:bookmarkStart w:id="10" w:name="__RefHeading___Toc2456_3877049631"/>
      <w:bookmarkEnd w:id="10"/>
      <w:r>
        <w:rPr>
          <w:rFonts w:eastAsia="Montserrat" w:cs="Montserrat"/>
          <w:b/>
          <w:bCs/>
          <w:color w:val="123A5F"/>
          <w:sz w:val="32"/>
          <w:szCs w:val="32"/>
        </w:rPr>
        <w:t>4.2 Copier l’application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votre poste — application/ contient l’archive de l’image, environ 110 Mo</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~/cortexskills/Docker_Runtime_Editor_Linux_Windows_CortexSkills_1.15.1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-r application utilisateur@serveur:/tmp/cortexskills-1.15.1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mv /tmp/cortexskills-1.15.1 /opt/cortexskills/ &amp;&amp; ln -sfn /opt/cortexskills/cortexskills-1.15.1 /opt/cortexskills/actuel</w:t>
      </w:r>
    </w:p>
    <w:p>
      <w:pPr>
        <w:pStyle w:val="Heading2"/>
        <w:keepNext w:val="true"/>
        <w:spacing w:before="320" w:after="120"/>
        <w:rPr/>
      </w:pPr>
      <w:bookmarkStart w:id="11" w:name="__RefHeading___Toc2458_3877049631"/>
      <w:bookmarkEnd w:id="11"/>
      <w:r>
        <w:rPr>
          <w:rFonts w:eastAsia="Montserrat" w:cs="Montserrat"/>
          <w:b/>
          <w:bCs/>
          <w:color w:val="123A5F"/>
          <w:sz w:val="32"/>
          <w:szCs w:val="32"/>
        </w:rPr>
        <w:t>4.3 Installer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/opt/cortexskills/actuel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serveur competences.mondomaine.ma auto        # ou internal, ou files</w:t>
      </w:r>
    </w:p>
    <w:tbl>
      <w:tblPr>
        <w:tblW w:w="9638" w:type="dxa"/>
        <w:jc w:val="left"/>
        <w:tblInd w:w="0" w:type="dxa"/>
        <w:tblLayout w:type="fixed"/>
        <w:tblCellMar>
          <w:top w:w="70" w:type="dxa"/>
          <w:left w:w="110" w:type="dxa"/>
          <w:bottom w:w="70" w:type="dxa"/>
          <w:right w:w="110" w:type="dxa"/>
        </w:tblCellMar>
      </w:tblPr>
      <w:tblGrid>
        <w:gridCol w:w="1997"/>
        <w:gridCol w:w="7640"/>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Mode de certificat</w:t>
            </w:r>
          </w:p>
        </w:tc>
        <w:tc>
          <w:tcPr>
            <w:tcW w:w="7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joignable depuis Internet : certificat Let’s Encrypt obtenu et renouvelé par Caddy.</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internal</w:t>
            </w:r>
          </w:p>
        </w:tc>
        <w:tc>
          <w:tcPr>
            <w:tcW w:w="7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privé sans Internet : autorité interne de Caddy (avertissement du navigateur tant qu’elle n’est pas approuvée).</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files</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de l’entreprise : copiez certs/cert.pem et certs/key.pem avant installer.sh.</w:t>
            </w:r>
          </w:p>
        </w:tc>
      </w:tr>
    </w:tbl>
    <w:p>
      <w:pPr>
        <w:pStyle w:val="Normal"/>
        <w:spacing w:lineRule="auto" w:line="288" w:before="0" w:after="160"/>
        <w:jc w:val="left"/>
        <w:rPr/>
      </w:pPr>
      <w:r>
        <w:rPr>
          <w:rFonts w:eastAsia="Open Sans" w:cs="Open Sans"/>
          <w:color w:val="2C3E50"/>
          <w:sz w:val="20"/>
          <w:szCs w:val="20"/>
        </w:rPr>
        <w:t>installer.sh charge l’image, demande l’administrateur de la plateforme, génère les secrets et démarre. Au premier démarrage, il charge les données de référence (5 à 15 minutes), puis répond « CortexSkills fonctionne : https://competences.mondomaine.ma ». Renseignez ensuite les lignes SMTP_* de .env pour que les invitations et relances partent réellement, puis docker compose up -d. Disque : 25 Go libres (base d’environ 0,9 Go et sauvegardes d’environ 0,8 Go chacune).</w:t>
      </w:r>
    </w:p>
    <w:p>
      <w:pPr>
        <w:pStyle w:val="Heading2"/>
        <w:keepNext w:val="true"/>
        <w:spacing w:before="320" w:after="120"/>
        <w:rPr/>
      </w:pPr>
      <w:bookmarkStart w:id="12" w:name="__RefHeading___Toc2460_3877049631"/>
      <w:bookmarkEnd w:id="12"/>
      <w:r>
        <w:rPr>
          <w:rFonts w:eastAsia="Montserrat" w:cs="Montserrat"/>
          <w:b/>
          <w:bCs/>
          <w:color w:val="123A5F"/>
          <w:sz w:val="32"/>
          <w:szCs w:val="32"/>
        </w:rPr>
        <w:t>4.4 Exploiter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crontab -e      # sauvegarde chaque nuit, copiée vers une autre machine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30 2 * * * DISTANT=utilisateur@sauvegarde:/cortexskills /opt/cortexskills/actuel/sauvegarder.sh &gt;&gt; $HOME/cortexskills-sauvegarde.log 2&gt;&amp;1</w:t>
      </w:r>
    </w:p>
    <w:p>
      <w:pPr>
        <w:pStyle w:val="ListParagraph"/>
        <w:numPr>
          <w:ilvl w:val="0"/>
          <w:numId w:val="3"/>
        </w:numPr>
        <w:spacing w:lineRule="auto" w:line="288" w:before="0" w:after="80"/>
        <w:rPr/>
      </w:pPr>
      <w:r>
        <w:rPr>
          <w:rFonts w:eastAsia="Open Sans" w:cs="Open Sans"/>
          <w:color w:val="2C3E50"/>
          <w:sz w:val="22"/>
          <w:szCs w:val="22"/>
        </w:rPr>
        <w:t>Mise à jour : copiez le dossier application/ de la nouvelle version à côté de l’actuel, puis dans le nouveau dossier : ./mettre-a-jour.sh /opt/cortexskills/actuel (sauvegarde, reprise des réglages et licences, chargement de la nouvelle image) ; enfin ln -sfn &lt;nouveau dossier&gt; /opt/cortexskills/actuel.</w:t>
      </w:r>
    </w:p>
    <w:p>
      <w:pPr>
        <w:pStyle w:val="ListParagraph"/>
        <w:numPr>
          <w:ilvl w:val="0"/>
          <w:numId w:val="1"/>
        </w:numPr>
        <w:spacing w:lineRule="auto" w:line="288" w:before="0" w:after="80"/>
        <w:rPr/>
      </w:pPr>
      <w:r>
        <w:rPr>
          <w:rFonts w:eastAsia="Open Sans" w:cs="Open Sans"/>
          <w:color w:val="2C3E50"/>
          <w:sz w:val="22"/>
          <w:szCs w:val="22"/>
        </w:rPr>
        <w:t>Restauration : docker compose stop cortexskills, puis docker compose run --rm --no-deps --entrypoint cortexskills-admin cortexskills restore &lt;fichier.db&gt;, puis docker compose start cortexskills.</w:t>
      </w:r>
    </w:p>
    <w:p>
      <w:pPr>
        <w:pStyle w:val="ListParagraph"/>
        <w:numPr>
          <w:ilvl w:val="0"/>
          <w:numId w:val="1"/>
        </w:numPr>
        <w:spacing w:lineRule="auto" w:line="288" w:before="0" w:after="80"/>
        <w:rPr/>
      </w:pPr>
      <w:r>
        <w:rPr>
          <w:rFonts w:eastAsia="Open Sans" w:cs="Open Sans"/>
          <w:color w:val="2C3E50"/>
          <w:sz w:val="22"/>
          <w:szCs w:val="22"/>
        </w:rPr>
        <w:t>Plusieurs organisations clientes peuvent être actives sur la même installation : une licence chacune.</w:t>
      </w:r>
      <w:r>
        <w:br w:type="page"/>
      </w:r>
    </w:p>
    <w:p>
      <w:pPr>
        <w:pStyle w:val="Heading1"/>
        <w:pBdr>
          <w:bottom w:val="single" w:sz="6" w:space="6" w:color="E1E8F0"/>
        </w:pBdr>
        <w:spacing w:before="0" w:after="240"/>
        <w:rPr/>
      </w:pPr>
      <w:bookmarkStart w:id="13" w:name="__RefHeading___Toc2462_3877049631"/>
      <w:bookmarkEnd w:id="13"/>
      <w:r>
        <w:rPr>
          <w:rFonts w:eastAsia="Montserrat" w:cs="Montserrat"/>
          <w:b/>
          <w:bCs/>
          <w:color w:val="123A5F"/>
          <w:sz w:val="40"/>
          <w:szCs w:val="40"/>
        </w:rPr>
        <w:t>5. Scénario b — Localhost sous Windows</w:t>
      </w:r>
    </w:p>
    <w:p>
      <w:pPr>
        <w:pStyle w:val="Normal"/>
        <w:spacing w:lineRule="auto" w:line="288" w:before="0" w:after="160"/>
        <w:jc w:val="left"/>
        <w:rPr/>
      </w:pPr>
      <w:r>
        <w:rPr>
          <w:rFonts w:eastAsia="Open Sans" w:cs="Open Sans"/>
          <w:color w:val="2C3E50"/>
          <w:sz w:val="22"/>
          <w:szCs w:val="22"/>
        </w:rPr>
        <w:t>Sur votre poste Windows, pour démontrer, former ou piloter avec un client, à l’adresse http://localhost:4000, dans le même mode de production sur site que chez un client, avec les données de référence.</w:t>
      </w:r>
    </w:p>
    <w:p>
      <w:pPr>
        <w:pStyle w:val="Heading2"/>
        <w:keepNext w:val="true"/>
        <w:spacing w:before="320" w:after="120"/>
        <w:rPr/>
      </w:pPr>
      <w:bookmarkStart w:id="14" w:name="__RefHeading___Toc2464_3877049631"/>
      <w:bookmarkEnd w:id="14"/>
      <w:r>
        <w:rPr>
          <w:rFonts w:eastAsia="Montserrat" w:cs="Montserrat"/>
          <w:b/>
          <w:bCs/>
          <w:color w:val="123A5F"/>
          <w:sz w:val="32"/>
          <w:szCs w:val="32"/>
        </w:rPr>
        <w:t>5.1 Avec le terminal Ubuntu (recommandé)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~/cortexskills/Docker_Runtime_Editor_Linux_Windows_CortexSkills_1.15.1/application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local</w:t>
      </w:r>
    </w:p>
    <w:p>
      <w:pPr>
        <w:pStyle w:val="Normal"/>
        <w:spacing w:lineRule="auto" w:line="288" w:before="0" w:after="160"/>
        <w:jc w:val="left"/>
        <w:rPr/>
      </w:pPr>
      <w:r>
        <w:rPr>
          <w:rFonts w:eastAsia="Open Sans" w:cs="Open Sans"/>
          <w:color w:val="2C3E50"/>
          <w:sz w:val="22"/>
          <w:szCs w:val="22"/>
        </w:rPr>
        <w:t>installer.sh demande l’e-mail et le mot de passe de l’administrateur de la plateforme, puis :</w:t>
      </w:r>
    </w:p>
    <w:p>
      <w:pPr>
        <w:pStyle w:val="ListParagraph"/>
        <w:numPr>
          <w:ilvl w:val="0"/>
          <w:numId w:val="1"/>
        </w:numPr>
        <w:spacing w:lineRule="auto" w:line="288" w:before="0" w:after="80"/>
        <w:rPr/>
      </w:pPr>
      <w:r>
        <w:rPr>
          <w:rFonts w:eastAsia="Open Sans" w:cs="Open Sans"/>
          <w:color w:val="2C3E50"/>
          <w:sz w:val="22"/>
          <w:szCs w:val="22"/>
        </w:rPr>
        <w:t>vérifie Docker et l’absence de clé privée dans le dossier ;</w:t>
      </w:r>
    </w:p>
    <w:p>
      <w:pPr>
        <w:pStyle w:val="ListParagraph"/>
        <w:numPr>
          <w:ilvl w:val="0"/>
          <w:numId w:val="1"/>
        </w:numPr>
        <w:spacing w:lineRule="auto" w:line="288" w:before="0" w:after="80"/>
        <w:rPr/>
      </w:pPr>
      <w:r>
        <w:rPr>
          <w:rFonts w:eastAsia="Open Sans" w:cs="Open Sans"/>
          <w:color w:val="2C3E50"/>
          <w:sz w:val="22"/>
          <w:szCs w:val="22"/>
        </w:rPr>
        <w:t>charge l’image depuis Docker_Image_Runtime_Editor_CortexSkills_1.15.1.tar.gz (1 à 2 minutes la première fois, sans Internet) ;</w:t>
      </w:r>
    </w:p>
    <w:p>
      <w:pPr>
        <w:pStyle w:val="ListParagraph"/>
        <w:numPr>
          <w:ilvl w:val="0"/>
          <w:numId w:val="1"/>
        </w:numPr>
        <w:spacing w:lineRule="auto" w:line="288" w:before="0" w:after="80"/>
        <w:rPr/>
      </w:pPr>
      <w:r>
        <w:rPr>
          <w:rFonts w:eastAsia="Open Sans" w:cs="Open Sans"/>
          <w:color w:val="2C3E50"/>
          <w:sz w:val="22"/>
          <w:szCs w:val="22"/>
        </w:rPr>
        <w:t>écrit .env avec des secrets générés (PUBLIC_URL=http://localhost:4000, sans HTTPS) et démarre ;</w:t>
      </w:r>
    </w:p>
    <w:p>
      <w:pPr>
        <w:pStyle w:val="ListParagraph"/>
        <w:numPr>
          <w:ilvl w:val="0"/>
          <w:numId w:val="1"/>
        </w:numPr>
        <w:spacing w:lineRule="auto" w:line="288" w:before="0" w:after="80"/>
        <w:rPr/>
      </w:pPr>
      <w:r>
        <w:rPr>
          <w:rFonts w:eastAsia="Open Sans" w:cs="Open Sans"/>
          <w:color w:val="2C3E50"/>
          <w:sz w:val="22"/>
          <w:szCs w:val="22"/>
        </w:rPr>
        <w:t>au premier démarrage, charge les données de référence de toutes les verticales et des PME (5 à 15 minutes) ;</w:t>
      </w:r>
    </w:p>
    <w:p>
      <w:pPr>
        <w:pStyle w:val="ListParagraph"/>
        <w:numPr>
          <w:ilvl w:val="0"/>
          <w:numId w:val="1"/>
        </w:numPr>
        <w:spacing w:lineRule="auto" w:line="288" w:before="0" w:after="80"/>
        <w:rPr/>
      </w:pPr>
      <w:r>
        <w:rPr>
          <w:rFonts w:eastAsia="Open Sans" w:cs="Open Sans"/>
          <w:color w:val="2C3E50"/>
          <w:sz w:val="22"/>
          <w:szCs w:val="22"/>
        </w:rPr>
        <w:t>attend que l’application soit en bonne santé, puis efface le mot de passe de .env.</w:t>
      </w:r>
    </w:p>
    <w:p>
      <w:pPr>
        <w:pStyle w:val="Normal"/>
        <w:spacing w:lineRule="auto" w:line="288" w:before="0" w:after="160"/>
        <w:jc w:val="left"/>
        <w:rPr/>
      </w:pPr>
      <w:r>
        <w:rPr>
          <w:rFonts w:eastAsia="Open Sans" w:cs="Open Sans"/>
          <w:color w:val="2C3E50"/>
          <w:sz w:val="22"/>
          <w:szCs w:val="22"/>
        </w:rPr>
        <w:t>Ouvrez http://localhost:4000 dans le navigateur Windows : Docker Desktop publie le port sur Windows. Arrêt et relance : docker compose stop / up -d dans le terminal Ubuntu, ou l’onglet Containers de Docker Desktop.</w:t>
      </w:r>
    </w:p>
    <w:p>
      <w:pPr>
        <w:pStyle w:val="Heading2"/>
        <w:keepNext w:val="true"/>
        <w:spacing w:before="320" w:after="120"/>
        <w:rPr/>
      </w:pPr>
      <w:bookmarkStart w:id="15" w:name="__RefHeading___Toc2466_3877049631"/>
      <w:bookmarkEnd w:id="15"/>
      <w:r>
        <w:rPr>
          <w:rFonts w:eastAsia="Montserrat" w:cs="Montserrat"/>
          <w:b/>
          <w:bCs/>
          <w:color w:val="123A5F"/>
          <w:sz w:val="32"/>
          <w:szCs w:val="32"/>
        </w:rPr>
        <w:t>5.2 Avec PowerShell (sans les scripts)</w:t>
      </w:r>
    </w:p>
    <w:p>
      <w:pPr>
        <w:pStyle w:val="Normal"/>
        <w:spacing w:lineRule="auto" w:line="288" w:before="0" w:after="160"/>
        <w:jc w:val="left"/>
        <w:rPr/>
      </w:pPr>
      <w:r>
        <w:rPr>
          <w:rFonts w:eastAsia="Open Sans" w:cs="Open Sans"/>
          <w:color w:val="2C3E50"/>
          <w:sz w:val="22"/>
          <w:szCs w:val="22"/>
        </w:rPr>
        <w:t>Les scripts .sh ne s’exécutent pas dans PowerShell : faites leurs étapes à la main, dans le paquet décompressé en C:\CortexSkills (2.3).</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C:\CortexSkills\Docker_Runtime_Editor_Linux_Windows_CortexSkills_1.15.1\application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load -i Docker_Image_Runtime_Editor_CortexSkills_1.15.1.tar.gz</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function Secret { $b = New-Object byte[] 48; [Security.Cryptography.RandomNumberGenerator]::Create().GetBytes($b); ([Convert]::ToBase64String($b)) -replace '[+/=]',''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Secret; Secret                       # deux secrets pour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Copy-Item env.example .env; notepad .env</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Ligne de .env</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(localhost)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CORS_ORIGIN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http://localhost:4000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localhost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COMPOSE_PROFILES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vide (pas de HTTPS en local)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JWT_SECRET, CHANNEL_SECRET_KEY</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deux valeurs affichées par Secret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ADMIN_EMAIL, ADMIN_NAME, ADMIN_PASSWORD</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votre administrateur de la plateforme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REFERENCE_DATA</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 (données de référence) ou non (base vide)</w:t>
            </w:r>
          </w:p>
        </w:tc>
      </w:tr>
    </w:tbl>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up -d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logs -f cortexskills   # premier démarrage : 5 à 15 minutes, jusqu’à « CortexSkills API is running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ps          # cortexskills : healthy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notepad .env               # effacez la valeur de ADMIN_PASSWORD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up -d</w:t>
      </w:r>
    </w:p>
    <w:p>
      <w:pPr>
        <w:pStyle w:val="Normal"/>
        <w:spacing w:lineRule="auto" w:line="288" w:before="0" w:after="160"/>
        <w:jc w:val="left"/>
        <w:rPr/>
      </w:pPr>
      <w:r>
        <w:rPr>
          <w:rFonts w:eastAsia="Open Sans" w:cs="Open Sans"/>
          <w:color w:val="2C3E50"/>
          <w:sz w:val="20"/>
          <w:szCs w:val="20"/>
        </w:rPr>
        <w:t>Licences en PowerShell : chapitre 6.7.</w:t>
      </w:r>
    </w:p>
    <w:p>
      <w:pPr>
        <w:pStyle w:val="Heading2"/>
        <w:keepNext w:val="true"/>
        <w:spacing w:before="320" w:after="120"/>
        <w:rPr/>
      </w:pPr>
      <w:bookmarkStart w:id="16" w:name="__RefHeading___Toc2468_3877049631"/>
      <w:bookmarkEnd w:id="16"/>
      <w:r>
        <w:rPr>
          <w:rFonts w:eastAsia="Montserrat" w:cs="Montserrat"/>
          <w:b/>
          <w:bCs/>
          <w:color w:val="123A5F"/>
          <w:sz w:val="32"/>
          <w:szCs w:val="32"/>
        </w:rPr>
        <w:t>5.3 Les organisations de référence</w:t>
      </w:r>
    </w:p>
    <w:tbl>
      <w:tblPr>
        <w:tblW w:w="9638" w:type="dxa"/>
        <w:jc w:val="left"/>
        <w:tblInd w:w="0" w:type="dxa"/>
        <w:tblLayout w:type="fixed"/>
        <w:tblCellMar>
          <w:top w:w="70" w:type="dxa"/>
          <w:left w:w="110" w:type="dxa"/>
          <w:bottom w:w="70" w:type="dxa"/>
          <w:right w:w="110" w:type="dxa"/>
        </w:tblCellMar>
      </w:tblPr>
      <w:tblGrid>
        <w:gridCol w:w="2997"/>
        <w:gridCol w:w="3795"/>
        <w:gridCol w:w="2846"/>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Secteur</w:t>
            </w:r>
          </w:p>
        </w:tc>
        <w:tc>
          <w:tcPr>
            <w:tcW w:w="3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Grandes entreprises</w:t>
            </w:r>
          </w:p>
        </w:tc>
        <w:tc>
          <w:tcPr>
            <w:tcW w:w="2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Aéronautique et défense (AERO)</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Aero Atlas Nouaceur</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Precision Aero Composites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Agroalimentaire et boissons (FNB)</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Agro Industries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Laitière Al Baraka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Architecture, ingénierie et construction (AEC)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Construction &amp; Ingénierie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Souss BTP Solutions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Automobile (AUTO)</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Motors Kénitra</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Tanger Auto Parts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Biens de consommation emballés (CPG)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Consumer Brands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Savonnerie Beldi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Chaussure et habillement (FTAP)</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Textile &amp; Chaussure</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Atelier Cuir Fès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Commerce de détail (RETL)</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Retail Stores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 Concept Store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Construction navale (SHIP)</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Chantiers Navals du Détroit</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Marine Outfitting Agadir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Distribution (DIST)</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Horizon Distribution</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Distri Oriental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Économie sociale et solidaire (SSE)</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Fédération Nationale des Coopératives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Argan Tiznit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Électronique et haute technologie (ELEC)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Electronics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Circuitec Oujda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Énergie et services publics (ENUT)</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Oasis Énergie &amp; Services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Solaris Maintenance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Enseignement privé (PRED)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Horizon Universités Privées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École Al Manar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Enseignement public (PUED)</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Académie Régionale Rabat-Salé</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Lycée Pilote Ibn Sina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Établissements de santé (HCPR)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Groupe Hospitalier Maghreb ; Groupe Santéora Cliniques Privées ; Centre Hospitalier Régional</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Clinique Al Amal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Fabrication et assemblage (FABA)</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Structures Métalliques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Atelier Métal Berrechid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Industrie manufacturière (générique) (MFGG)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Manufacturing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Plasti Meknès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Industries de procédés (PROC)</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Phosphates &amp; Minéraux Atlas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Minerals Lab Khouribga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Infrastructures (INFR)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Autoroutes &amp; Ouvrages du Nord</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Géo Inspect Maroc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Logistique (LOGI)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Horizon Logistique Tanger Med</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Trans Atlas Express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Machines industrielles (MACH)</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Machines Industries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Fès Mécanique de Précision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Pharmaceutique et procédés (PHPR)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 Maghreb Process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Galénix Laboratoires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Pharmacie (PHAR)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Pharma Distribution</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PharmaLog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Procédés / Pétrochimie (PETR)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Atlantique Pétrochimie</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Chem Services Safi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Procédés / Produits conditionnés (PKGD)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Conditionnement &amp; Embouteillage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Emballages Kénitra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Produits de consommation étendus (CPEX)</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Maison &amp; Déco</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Poterie Safi Design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Santé et sciences de la vie (HLS)</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Life Sciences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BioLab Diagnostics Rabat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Semi-conducteurs et électronique (SEMI)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Semiconductor Packaging</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MicroTest Engineering</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Télécommunications (TELC)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Télécom</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NetConnect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Universel (tous secteurs) (UNI)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Groupe Horizon Services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w:t>
            </w:r>
          </w:p>
        </w:tc>
      </w:tr>
    </w:tbl>
    <w:p>
      <w:pPr>
        <w:pStyle w:val="Heading1"/>
        <w:pBdr>
          <w:bottom w:val="single" w:sz="6" w:space="6" w:color="E1E8F0"/>
        </w:pBdr>
        <w:spacing w:before="0" w:after="240"/>
        <w:rPr/>
      </w:pPr>
      <w:r>
        <w:br w:type="page"/>
      </w:r>
      <w:bookmarkStart w:id="17" w:name="__RefHeading___Toc2470_3877049631"/>
      <w:bookmarkEnd w:id="17"/>
      <w:r>
        <w:rPr>
          <w:rFonts w:eastAsia="Montserrat" w:cs="Montserrat"/>
          <w:b/>
          <w:bCs/>
          <w:color w:val="123A5F"/>
          <w:sz w:val="40"/>
          <w:szCs w:val="40"/>
        </w:rPr>
        <w:t>6. Gestion des licences</w:t>
      </w:r>
    </w:p>
    <w:p>
      <w:pPr>
        <w:pStyle w:val="Normal"/>
        <w:spacing w:lineRule="auto" w:line="288" w:before="0" w:after="160"/>
        <w:jc w:val="left"/>
        <w:rPr/>
      </w:pPr>
      <w:r>
        <w:rPr>
          <w:rFonts w:eastAsia="Open Sans" w:cs="Open Sans"/>
          <w:color w:val="2C3E50"/>
          <w:sz w:val="22"/>
          <w:szCs w:val="22"/>
        </w:rPr>
        <w:t>Une licence suit toujours le même cycle. La signature (création, modification) se fait sur votre poste avec cslic ; l’installation et le retrait se font sur l’installation concernée avec licences.sh (scénarios a et b) ou par le client (cortexskills-admin). Sous Windows, ces commandes se tapent dans le terminal Ubuntu ; les équivalents PowerShell sont en 6.7.</w:t>
      </w:r>
    </w:p>
    <w:tbl>
      <w:tblPr>
        <w:tblW w:w="9638" w:type="dxa"/>
        <w:jc w:val="left"/>
        <w:tblInd w:w="0" w:type="dxa"/>
        <w:tblLayout w:type="fixed"/>
        <w:tblCellMar>
          <w:top w:w="70" w:type="dxa"/>
          <w:left w:w="110" w:type="dxa"/>
          <w:bottom w:w="70" w:type="dxa"/>
          <w:right w:w="110" w:type="dxa"/>
        </w:tblCellMar>
      </w:tblPr>
      <w:tblGrid>
        <w:gridCol w:w="1497"/>
        <w:gridCol w:w="3996"/>
        <w:gridCol w:w="4145"/>
      </w:tblGrid>
      <w:tr>
        <w:trPr>
          <w:tblHeader w:val="true"/>
          <w:cantSplit w:val="true"/>
        </w:trPr>
        <w:tc>
          <w:tcPr>
            <w:tcW w:w="1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Étape</w:t>
            </w:r>
          </w:p>
        </w:tc>
        <w:tc>
          <w:tcPr>
            <w:tcW w:w="3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le poste de signature (cslic)</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l’installation</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Demande</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puis ./licences.sh demande &lt;domaine&gt; → Organization ID</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Créer (C)</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&lt;fichier.lic&gt;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Lire (R)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lister · cslic afficher L-0001 · cslic lister --csv</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liste · ./licences.sh detail &lt;domaine&gt; · écran Configuration et licence</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Modifier (U)</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modifier L-0001 … · cslic renouveler L-0001 --fin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&lt;nouvelle version&gt;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Révoquer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revoquer L-0001 --motif …</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retirer &lt;domaine&gt;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Supprimer (D)</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supprimer L-0001 --oui</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Heading2"/>
        <w:keepNext w:val="true"/>
        <w:spacing w:before="320" w:after="120"/>
        <w:rPr/>
      </w:pPr>
      <w:bookmarkStart w:id="18" w:name="__RefHeading___Toc2472_3877049631"/>
      <w:bookmarkEnd w:id="18"/>
      <w:r>
        <w:rPr>
          <w:rFonts w:eastAsia="Montserrat" w:cs="Montserrat"/>
          <w:b/>
          <w:bCs/>
          <w:color w:val="123A5F"/>
          <w:sz w:val="32"/>
          <w:szCs w:val="32"/>
        </w:rPr>
        <w:t>6.1 Créer</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Créer l’organisation sur l’installation </w:t>
      </w:r>
      <w:r>
        <w:rPr>
          <w:rFonts w:eastAsia="Open Sans" w:cs="Open Sans"/>
          <w:color w:val="2C3E50"/>
          <w:sz w:val="22"/>
          <w:szCs w:val="22"/>
        </w:rPr>
        <w:t>(/opt/cortexskills/actuel en scénario a, dossier application/ en scénario b)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organisation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--admin-password 'Str0ng#Passw0rd2026' --lang fr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demande clinique-exemple.ma          # affiche l’Organization ID</w:t>
      </w:r>
    </w:p>
    <w:p>
      <w:pPr>
        <w:pStyle w:val="ListParagraph"/>
        <w:numPr>
          <w:ilvl w:val="0"/>
          <w:numId w:val="0"/>
        </w:numPr>
        <w:spacing w:lineRule="auto" w:line="288" w:before="0" w:after="80"/>
        <w:ind w:hanging="0" w:left="0"/>
        <w:rPr/>
      </w:pPr>
      <w:r>
        <w:rPr>
          <w:rFonts w:eastAsia="Open Sans" w:cs="Open Sans"/>
          <w:b/>
          <w:bCs/>
          <w:color w:val="2C3E50"/>
          <w:sz w:val="22"/>
          <w:szCs w:val="22"/>
        </w:rPr>
        <w:t>Signer sur votre poste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creer --societe "Clinique Exemple" --org-id &lt;Organization ID&gt; --plan SME-GRO --utilisateurs 50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--fin 2027-12-31 --addons AD-11 --ref CONTRAT-2026-014</w:t>
      </w:r>
    </w:p>
    <w:tbl>
      <w:tblPr>
        <w:tblW w:w="9638" w:type="dxa"/>
        <w:jc w:val="left"/>
        <w:tblInd w:w="0" w:type="dxa"/>
        <w:tblLayout w:type="fixed"/>
        <w:tblCellMar>
          <w:top w:w="70" w:type="dxa"/>
          <w:left w:w="110" w:type="dxa"/>
          <w:bottom w:w="70" w:type="dxa"/>
          <w:right w:w="110" w:type="dxa"/>
        </w:tblCellMar>
      </w:tblPr>
      <w:tblGrid>
        <w:gridCol w:w="1798"/>
        <w:gridCol w:w="3695"/>
        <w:gridCol w:w="4145"/>
      </w:tblGrid>
      <w:tr>
        <w:trPr>
          <w:tblHeader w:val="true"/>
          <w:cantSplit w:val="true"/>
        </w:trPr>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Option</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Signification</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Règle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--societe</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Nom du client écrit dans la licence.</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Obligatoire.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--org-id</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ID affiché par la demande.</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Exact (format UUID) ; la licence ne vaut que pour cette 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(chapitre 8).</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Fixe les modules de l’organisation.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Nombre maximal d’utilisateurs actifs.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 création d’un utilisateur au-delà est refusée.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Date de fin (AAAA-MM-JJ).</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Alerte 30 jours avant ; lecture seule après.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 (chapitre 8), séparés par des virgules.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Facultatif ; seuls ces add-ons sont actifs.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--fonctions, --ref, --notes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Mentions libres ; référence du contrat ; notes internes.</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Facultatif.</w:t>
            </w:r>
          </w:p>
        </w:tc>
      </w:tr>
    </w:tbl>
    <w:p>
      <w:pPr>
        <w:pStyle w:val="Normal"/>
        <w:spacing w:lineRule="auto" w:line="288" w:before="0" w:after="160"/>
        <w:jc w:val="left"/>
        <w:rPr/>
      </w:pPr>
      <w:r>
        <w:rPr>
          <w:rFonts w:eastAsia="Open Sans" w:cs="Open Sans"/>
          <w:color w:val="2C3E50"/>
          <w:sz w:val="20"/>
          <w:szCs w:val="20"/>
        </w:rPr>
        <w:t>cslic attribue un numéro (L-0001, L-0002…), écrit le fichier ~/.cortexskills-editeur/licences/L-0001_v1_Clinique_Exemple.lic et l’inscrit au registre. Une seule licence active par organisation : pour la changer, modifiez-la.</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Scénario a : copiez d’abord le fichier sur le serveur. Scénario b : directement depuis votre poste.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~/.cortexskills-editeur/licences/L-0001_v1_Clinique_Exemple.lic utilisateur@serveur:/opt/cortexskills/actuel/licence/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licence/L-0001_v1_Clinique_Exemple.lic          #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b (terminal Ubuntu, dossier 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~/.cortexskills-editeur/licences/L-0001_v1_Clinique_Exemple.lic</w:t>
      </w:r>
    </w:p>
    <w:p>
      <w:pPr>
        <w:pStyle w:val="Heading2"/>
        <w:keepNext w:val="true"/>
        <w:spacing w:before="320" w:after="120"/>
        <w:rPr/>
      </w:pPr>
      <w:bookmarkStart w:id="19" w:name="__RefHeading___Toc2474_3877049631"/>
      <w:bookmarkEnd w:id="19"/>
      <w:r>
        <w:rPr>
          <w:rFonts w:eastAsia="Montserrat" w:cs="Montserrat"/>
          <w:b/>
          <w:bCs/>
          <w:color w:val="123A5F"/>
          <w:sz w:val="32"/>
          <w:szCs w:val="32"/>
        </w:rPr>
        <w:t>6.2 Lire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 licences actives : numéro, société, plan, utilisateurs, fin, version,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--tout --csv registre.csv   # tout l’historique, exporté pour un tableur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afficher L-0001            # détail et historique (création, modifications, révocation)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liste              # sur l’installation : licences installées et leur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detail clinique-exemple.ma</w:t>
      </w:r>
    </w:p>
    <w:p>
      <w:pPr>
        <w:pStyle w:val="Normal"/>
        <w:spacing w:lineRule="auto" w:line="288" w:before="0" w:after="160"/>
        <w:jc w:val="left"/>
        <w:rPr/>
      </w:pPr>
      <w:r>
        <w:rPr>
          <w:rFonts w:eastAsia="Open Sans" w:cs="Open Sans"/>
          <w:color w:val="2C3E50"/>
          <w:sz w:val="20"/>
          <w:szCs w:val="20"/>
        </w:rPr>
        <w:t>États : ACTIVE, ACTIVE (n j) dans les 30 derniers jours, EXPIRÉE, RÉVOQUÉE. Le journal ~/.cortexskills-editeur/journal.log trace chaque opération (date, utilisateur, licence).</w:t>
      </w:r>
    </w:p>
    <w:p>
      <w:pPr>
        <w:pStyle w:val="Heading2"/>
        <w:keepNext w:val="true"/>
        <w:spacing w:before="320" w:after="120"/>
        <w:rPr/>
      </w:pPr>
      <w:bookmarkStart w:id="20" w:name="__RefHeading___Toc2476_3877049631"/>
      <w:bookmarkEnd w:id="20"/>
      <w:r>
        <w:rPr>
          <w:rFonts w:eastAsia="Montserrat" w:cs="Montserrat"/>
          <w:b/>
          <w:bCs/>
          <w:color w:val="123A5F"/>
          <w:sz w:val="32"/>
          <w:szCs w:val="32"/>
        </w:rPr>
        <w:t>6.3 Modifier et renouveler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L-0001 --utilisateurs 80                  # plus d’utilisateurs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L-0001 --plan BND-02 --addons AD-02,AD-11   # autre plan, autres add-ons (--addons "" pour aucun)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renouveler L-0001 --fin 2028-12-31                  # nouvelle date de fin</w:t>
      </w:r>
    </w:p>
    <w:p>
      <w:pPr>
        <w:pStyle w:val="Normal"/>
        <w:spacing w:lineRule="auto" w:line="288" w:before="0" w:after="160"/>
        <w:jc w:val="left"/>
        <w:rPr/>
      </w:pPr>
      <w:r>
        <w:rPr>
          <w:rFonts w:eastAsia="Open Sans" w:cs="Open Sans"/>
          <w:color w:val="2C3E50"/>
          <w:sz w:val="20"/>
          <w:szCs w:val="20"/>
        </w:rPr>
        <w:t>Chaque modification signe une nouvelle version (L-0001_v2_…lic) et l’inscrit dans l’historique. Installez-la comme la première (./licences.sh installer …, ou par le client) : elle remplace la précédente, sans redémarrage.</w:t>
      </w:r>
    </w:p>
    <w:p>
      <w:pPr>
        <w:pStyle w:val="Heading2"/>
        <w:keepNext w:val="true"/>
        <w:spacing w:before="320" w:after="120"/>
        <w:rPr/>
      </w:pPr>
      <w:bookmarkStart w:id="21" w:name="__RefHeading___Toc2478_3877049631"/>
      <w:bookmarkEnd w:id="21"/>
      <w:r>
        <w:rPr>
          <w:rFonts w:eastAsia="Montserrat" w:cs="Montserrat"/>
          <w:b/>
          <w:bCs/>
          <w:color w:val="123A5F"/>
          <w:sz w:val="32"/>
          <w:szCs w:val="32"/>
        </w:rPr>
        <w:t>6.4 Révoquer et retirer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revoquer L-0001 --motif "contrat résilié"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retirer clinique-exemple.ma        # sur l’installation : les utilisateurs ne peuvent plus se connecter</w:t>
      </w:r>
    </w:p>
    <w:p>
      <w:pPr>
        <w:pStyle w:val="Normal"/>
        <w:spacing w:lineRule="auto" w:line="288" w:before="0" w:after="160"/>
        <w:jc w:val="left"/>
        <w:rPr/>
      </w:pPr>
      <w:r>
        <w:rPr>
          <w:rFonts w:eastAsia="Open Sans" w:cs="Open Sans"/>
          <w:color w:val="2C3E50"/>
          <w:sz w:val="20"/>
          <w:szCs w:val="20"/>
        </w:rPr>
        <w:t>Sur vos installations (scénarios a et b), le retrait est immédiat. Chez un client qui installe lui-même, une licence ne peut pas être annulée à distance : elle cesse à sa date de fin. Préférez donc des durées d’un an, renouvelées, et appliquez le contrat. Les données de l’organisation restent dans le volume.</w:t>
      </w:r>
    </w:p>
    <w:p>
      <w:pPr>
        <w:pStyle w:val="Heading2"/>
        <w:keepNext w:val="true"/>
        <w:spacing w:before="320" w:after="120"/>
        <w:rPr/>
      </w:pPr>
      <w:bookmarkStart w:id="22" w:name="__RefHeading___Toc2480_3877049631"/>
      <w:bookmarkEnd w:id="22"/>
      <w:r>
        <w:rPr>
          <w:rFonts w:eastAsia="Montserrat" w:cs="Montserrat"/>
          <w:b/>
          <w:bCs/>
          <w:color w:val="123A5F"/>
          <w:sz w:val="32"/>
          <w:szCs w:val="32"/>
        </w:rPr>
        <w:t>6.5 Supprimer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supprimer L-0001 --oui            # licence révoquée ou expirée ; --force pour une licence encore active</w:t>
      </w:r>
    </w:p>
    <w:p>
      <w:pPr>
        <w:pStyle w:val="Normal"/>
        <w:spacing w:lineRule="auto" w:line="288" w:before="0" w:after="160"/>
        <w:jc w:val="left"/>
        <w:rPr/>
      </w:pPr>
      <w:r>
        <w:rPr>
          <w:rFonts w:eastAsia="Open Sans" w:cs="Open Sans"/>
          <w:color w:val="2C3E50"/>
          <w:sz w:val="20"/>
          <w:szCs w:val="20"/>
        </w:rPr>
        <w:t>La fiche et toutes les versions du fichier sont déplacées dans ~/.cortexskills-editeur/archives ; la ligne disparaît du registre. Le journal garde la trace de l’opération.</w:t>
      </w:r>
    </w:p>
    <w:p>
      <w:pPr>
        <w:pStyle w:val="Heading2"/>
        <w:keepNext w:val="true"/>
        <w:spacing w:before="320" w:after="120"/>
        <w:rPr/>
      </w:pPr>
      <w:bookmarkStart w:id="23" w:name="__RefHeading___Toc2482_3877049631"/>
      <w:bookmarkEnd w:id="23"/>
      <w:r>
        <w:rPr>
          <w:rFonts w:eastAsia="Montserrat" w:cs="Montserrat"/>
          <w:b/>
          <w:bCs/>
          <w:color w:val="123A5F"/>
          <w:sz w:val="32"/>
          <w:szCs w:val="32"/>
        </w:rPr>
        <w:t>6.6 Un client qui installe chez lui</w:t>
      </w:r>
    </w:p>
    <w:p>
      <w:pPr>
        <w:pStyle w:val="ListParagraph"/>
        <w:numPr>
          <w:ilvl w:val="0"/>
          <w:numId w:val="0"/>
        </w:numPr>
        <w:spacing w:lineRule="auto" w:line="288" w:before="0" w:after="80"/>
        <w:ind w:hanging="0" w:left="0"/>
        <w:rPr/>
      </w:pPr>
      <w:r>
        <w:rPr>
          <w:rFonts w:eastAsia="Open Sans" w:cs="Open Sans"/>
          <w:color w:val="2C3E50"/>
          <w:sz w:val="22"/>
          <w:szCs w:val="22"/>
        </w:rPr>
        <w:t>Envoyer au client : Docker_Runtime_Customer_Linux_CortexSkills_1.15.1.zip (ou ses parties) et Docker_Runtime_Customer_Linux_CortexSkills_1.15.1.zip.sha256 ; le paquet contient Guide_Installation_Docker_Runtime_Customer_Linux_CortexSkills_FR et Guide_Utilisateur_Customer_CortexSkills_FR (Word et PDF, dossier documentation/). Le paquet est le même pour tous les clients : il contient votre clé publique.</w:t>
      </w:r>
    </w:p>
    <w:p>
      <w:pPr>
        <w:pStyle w:val="ListParagraph"/>
        <w:numPr>
          <w:ilvl w:val="0"/>
          <w:numId w:val="0"/>
        </w:numPr>
        <w:spacing w:lineRule="auto" w:line="288" w:before="0" w:after="80"/>
        <w:ind w:hanging="0" w:left="0"/>
        <w:rPr/>
      </w:pPr>
      <w:r>
        <w:rPr>
          <w:rFonts w:eastAsia="Open Sans" w:cs="Open Sans"/>
          <w:color w:val="2C3E50"/>
          <w:sz w:val="22"/>
          <w:szCs w:val="22"/>
        </w:rPr>
        <w:t>Recevoir les lignes de sa demande (licence-request) : société et Organization ID.</w:t>
      </w:r>
    </w:p>
    <w:p>
      <w:pPr>
        <w:pStyle w:val="ListParagraph"/>
        <w:numPr>
          <w:ilvl w:val="0"/>
          <w:numId w:val="0"/>
        </w:numPr>
        <w:spacing w:lineRule="auto" w:line="288" w:before="0" w:after="80"/>
        <w:ind w:hanging="0" w:left="0"/>
        <w:rPr/>
      </w:pPr>
      <w:r>
        <w:rPr>
          <w:rFonts w:eastAsia="Open Sans" w:cs="Open Sans"/>
          <w:color w:val="2C3E50"/>
          <w:sz w:val="22"/>
          <w:szCs w:val="22"/>
        </w:rPr>
        <w:t>Signer avec cslic creer (6.1) et lui envoyer le fichier .lic par e-mail. Il l’installe avec licence-install, sans accès de votre part à son serveur.</w:t>
      </w:r>
    </w:p>
    <w:p>
      <w:pPr>
        <w:pStyle w:val="ListParagraph"/>
        <w:numPr>
          <w:ilvl w:val="0"/>
          <w:numId w:val="0"/>
        </w:numPr>
        <w:spacing w:lineRule="auto" w:line="288" w:before="0" w:after="80"/>
        <w:ind w:hanging="0" w:left="0"/>
        <w:rPr/>
      </w:pPr>
      <w:r>
        <w:rPr>
          <w:rFonts w:eastAsia="Open Sans" w:cs="Open Sans"/>
          <w:color w:val="2C3E50"/>
          <w:sz w:val="22"/>
          <w:szCs w:val="22"/>
        </w:rPr>
        <w:t>Renouvellements et changements : cslic modifier / renouveler, puis envoi de la nouvelle version.</w:t>
      </w:r>
    </w:p>
    <w:p>
      <w:pPr>
        <w:pStyle w:val="Heading2"/>
        <w:keepNext w:val="true"/>
        <w:spacing w:before="320" w:after="120"/>
        <w:rPr/>
      </w:pPr>
      <w:bookmarkStart w:id="24" w:name="__RefHeading___Toc2484_3877049631"/>
      <w:bookmarkEnd w:id="24"/>
      <w:r>
        <w:rPr>
          <w:rFonts w:eastAsia="Montserrat" w:cs="Montserrat"/>
          <w:b/>
          <w:bCs/>
          <w:color w:val="123A5F"/>
          <w:sz w:val="32"/>
          <w:szCs w:val="32"/>
        </w:rPr>
        <w:t>6.7 Équivalents PowerShell</w:t>
      </w:r>
    </w:p>
    <w:p>
      <w:pPr>
        <w:pStyle w:val="Normal"/>
        <w:spacing w:lineRule="auto" w:line="288" w:before="0" w:after="160"/>
        <w:jc w:val="left"/>
        <w:rPr/>
      </w:pPr>
      <w:r>
        <w:rPr>
          <w:rFonts w:eastAsia="Open Sans" w:cs="Open Sans"/>
          <w:color w:val="2C3E50"/>
          <w:sz w:val="22"/>
          <w:szCs w:val="22"/>
        </w:rPr>
        <w:t>Dans le dossier application/ (installation du chapitre 5.2) ; cslic est la fonction PowerShell du chapitre 3.1, lancée depuis le dossier du paquet :</w:t>
      </w:r>
    </w:p>
    <w:tbl>
      <w:tblPr>
        <w:tblW w:w="9638" w:type="dxa"/>
        <w:jc w:val="left"/>
        <w:tblInd w:w="0" w:type="dxa"/>
        <w:tblLayout w:type="fixed"/>
        <w:tblCellMar>
          <w:top w:w="70" w:type="dxa"/>
          <w:left w:w="110" w:type="dxa"/>
          <w:bottom w:w="70" w:type="dxa"/>
          <w:right w:w="110" w:type="dxa"/>
        </w:tblCellMar>
      </w:tblPr>
      <w:tblGrid>
        <w:gridCol w:w="3596"/>
        <w:gridCol w:w="6041"/>
      </w:tblGrid>
      <w:tr>
        <w:trPr>
          <w:tblHeader w:val="true"/>
          <w:cantSplit w:val="true"/>
        </w:trPr>
        <w:tc>
          <w:tcPr>
            <w:tcW w:w="3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Terminal Ubuntu</w:t>
            </w:r>
          </w:p>
        </w:tc>
        <w:tc>
          <w:tcPr>
            <w:tcW w:w="6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PowerShell</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w:t>
            </w:r>
          </w:p>
        </w:tc>
        <w:tc>
          <w:tcPr>
            <w:tcW w:w="6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exec cortexskills cortexskills-admin org-create …</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demande &lt;domaine&gt;</w:t>
            </w:r>
          </w:p>
        </w:tc>
        <w:tc>
          <w:tcPr>
            <w:tcW w:w="6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compose exec cortexskills cortexskills-admin licence-request --org &lt;domaine&gt;</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installer &lt;fichier.lic&gt;</w:t>
            </w:r>
          </w:p>
        </w:tc>
        <w:tc>
          <w:tcPr>
            <w:tcW w:w="6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Copy-Item &lt;fichier.lic&gt; licence\ puis docker compose exec cortexskills cortexskills-admin licence-install --file /licence/&lt;fichier.lic&gt;</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liste · detail &lt;domaine&gt;</w:t>
            </w:r>
          </w:p>
        </w:tc>
        <w:tc>
          <w:tcPr>
            <w:tcW w:w="6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compose exec cortexskills cortexskills-admin licence-list · licence-show --org &lt;domaine&gt;</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retirer &lt;domaine&gt;</w:t>
            </w:r>
          </w:p>
        </w:tc>
        <w:tc>
          <w:tcPr>
            <w:tcW w:w="6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exec cortexskills cortexskills-admin licence-remove --org &lt;domaine&gt; --yes</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lister / modifier / revoquer / supprimer</w:t>
            </w:r>
          </w:p>
        </w:tc>
        <w:tc>
          <w:tcPr>
            <w:tcW w:w="6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mêmes commandes avec la fonction cslic ; fichiers sous %USERPROFILE%\.cortexskills-editeur</w:t>
            </w:r>
          </w:p>
        </w:tc>
      </w:tr>
    </w:tbl>
    <w:p>
      <w:pPr>
        <w:pStyle w:val="Heading1"/>
        <w:pBdr>
          <w:bottom w:val="single" w:sz="6" w:space="6" w:color="E1E8F0"/>
        </w:pBdr>
        <w:spacing w:before="0" w:after="240"/>
        <w:rPr/>
      </w:pPr>
      <w:r>
        <w:br w:type="page"/>
      </w:r>
      <w:bookmarkStart w:id="25" w:name="__RefHeading___Toc2486_3877049631"/>
      <w:bookmarkEnd w:id="25"/>
      <w:r>
        <w:rPr>
          <w:rFonts w:eastAsia="Montserrat" w:cs="Montserrat"/>
          <w:b/>
          <w:bCs/>
          <w:color w:val="123A5F"/>
          <w:sz w:val="40"/>
          <w:szCs w:val="40"/>
        </w:rPr>
        <w:t>7. Nouvelle version ou changement de clés</w:t>
      </w:r>
    </w:p>
    <w:p>
      <w:pPr>
        <w:pStyle w:val="ListParagraph"/>
        <w:numPr>
          <w:ilvl w:val="0"/>
          <w:numId w:val="1"/>
        </w:numPr>
        <w:spacing w:lineRule="auto" w:line="288" w:before="0" w:after="80"/>
        <w:rPr/>
      </w:pPr>
      <w:r>
        <w:rPr>
          <w:rFonts w:eastAsia="Open Sans" w:cs="Open Sans"/>
          <w:color w:val="2C3E50"/>
          <w:sz w:val="22"/>
          <w:szCs w:val="22"/>
        </w:rPr>
        <w:t>Nouvelle version : vous recevez de nouveaux paquets Docker_Runtime_Editor_Linux_Windows_CortexSkills_&lt;version&gt;.zip et Docker_Runtime_Customer_Linux_CortexSkills_&lt;version&gt;.zip, construits à partir du code source par l’équipe de développement (le code source ne fait pas partie de cette livraison). Sur chaque installation : copiez le nouveau dossier application/ à côté de l’actuel, puis ./mettre-a-jour.sh &lt;ancien dossier&gt; (sauvegarde, reprise des réglages et des licences, chargement de la nouvelle image, migration de la base). Les données et les licences sont conservées ; les données de référence ne sont pas rechargées.</w:t>
      </w:r>
    </w:p>
    <w:p>
      <w:pPr>
        <w:pStyle w:val="ListParagraph"/>
        <w:numPr>
          <w:ilvl w:val="0"/>
          <w:numId w:val="1"/>
        </w:numPr>
        <w:spacing w:lineRule="auto" w:line="288" w:before="0" w:after="80"/>
        <w:rPr/>
      </w:pPr>
      <w:r>
        <w:rPr>
          <w:rFonts w:eastAsia="Open Sans" w:cs="Open Sans"/>
          <w:color w:val="2C3E50"/>
          <w:sz w:val="22"/>
          <w:szCs w:val="22"/>
        </w:rPr>
        <w:t>Les nouveaux paquets sont construits avec votre clé publique (vendor-public.pem, que vous pouvez exporter avec cslic cle-publique) : vos licences restent valables.</w:t>
      </w:r>
    </w:p>
    <w:p>
      <w:pPr>
        <w:pStyle w:val="ListParagraph"/>
        <w:numPr>
          <w:ilvl w:val="0"/>
          <w:numId w:val="1"/>
        </w:numPr>
        <w:spacing w:lineRule="auto" w:line="288" w:before="0" w:after="80"/>
        <w:rPr/>
      </w:pPr>
      <w:r>
        <w:rPr>
          <w:rFonts w:eastAsia="Open Sans" w:cs="Open Sans"/>
          <w:color w:val="2C3E50"/>
          <w:sz w:val="22"/>
          <w:szCs w:val="22"/>
        </w:rPr>
        <w:t>Changement de clés (clé perdue ou divulguée) : créez une nouvelle paire avec cslic init dans un nouveau CSLIC_HOME, faites reconstruire les paquets avec la nouvelle clé publique, puis réémettez et renvoyez toutes les licences ; les anciennes ne sont plus reconnues par les nouvelles images.</w:t>
      </w:r>
      <w:r>
        <w:br w:type="page"/>
      </w:r>
    </w:p>
    <w:p>
      <w:pPr>
        <w:pStyle w:val="Heading1"/>
        <w:pBdr>
          <w:bottom w:val="single" w:sz="6" w:space="6" w:color="E1E8F0"/>
        </w:pBdr>
        <w:spacing w:before="0" w:after="240"/>
        <w:rPr/>
      </w:pPr>
      <w:bookmarkStart w:id="26" w:name="__RefHeading___Toc2488_3877049631"/>
      <w:bookmarkEnd w:id="26"/>
      <w:r>
        <w:rPr>
          <w:rFonts w:eastAsia="Montserrat" w:cs="Montserrat"/>
          <w:b/>
          <w:bCs/>
          <w:color w:val="123A5F"/>
          <w:sz w:val="40"/>
          <w:szCs w:val="40"/>
        </w:rPr>
        <w:t>8. Plans et add-ons</w:t>
      </w:r>
    </w:p>
    <w:tbl>
      <w:tblPr>
        <w:tblW w:w="9638" w:type="dxa"/>
        <w:jc w:val="left"/>
        <w:tblInd w:w="0" w:type="dxa"/>
        <w:tblLayout w:type="fixed"/>
        <w:tblCellMar>
          <w:top w:w="70" w:type="dxa"/>
          <w:left w:w="110" w:type="dxa"/>
          <w:bottom w:w="70" w:type="dxa"/>
          <w:right w:w="110" w:type="dxa"/>
        </w:tblCellMar>
      </w:tblPr>
      <w:tblGrid>
        <w:gridCol w:w="1298"/>
        <w:gridCol w:w="5295"/>
        <w:gridCol w:w="30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w:t>
            </w:r>
          </w:p>
        </w:tc>
        <w:tc>
          <w:tcPr>
            <w:tcW w:w="5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3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Contient</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ingénierie de formation de base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réalisation et expérience d’apprentissage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évaluation, analytique et ROI</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conformité et certification</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talents et mobilité</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entreprise étendue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conseil et diagnostic</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pilotage stratégique des effectifs et gouvernance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Démarrage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Croissance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Entreprise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Stratégique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PK-06,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Suite complète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SME-ESS</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Essentiel</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SME-GRO</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PME Croissance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SME-CMP</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Complet</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Add-on</w:t>
            </w:r>
          </w:p>
        </w:tc>
        <w:tc>
          <w:tcPr>
            <w:tcW w:w="8340"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Apprentissage immersif (RV/RA/simulation)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AD-02</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Moteur de personnalisation IA</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AD-03</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Analytique prédictive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AD-04</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Apprentissage social et collaboratif</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AD-05</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Moteur de ludification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AD-06</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Curation et agrégation de contenus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AD-07</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Capture et transfert des savoirs d’experts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AD-08</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Déploiement multi-sites / multi-entités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AD-09</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Validation externe du plan de formation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AD-10</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Maturité managériale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AD-11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de questionnaires et diffusion multicanale</w:t>
            </w:r>
          </w:p>
        </w:tc>
      </w:tr>
    </w:tbl>
    <w:p>
      <w:pPr>
        <w:pStyle w:val="Normal"/>
        <w:spacing w:lineRule="auto" w:line="288" w:before="0" w:after="160"/>
        <w:jc w:val="left"/>
        <w:rPr/>
      </w:pPr>
      <w:r>
        <w:rPr>
          <w:rFonts w:eastAsia="Open Sans" w:cs="Open Sans"/>
          <w:color w:val="5A6B7B"/>
          <w:sz w:val="20"/>
          <w:szCs w:val="20"/>
        </w:rPr>
        <w:t>Les tarifs restent visibles dans vos installations (Administration › Tarifs) ; ils n’apparaissent jamais chez les clients.</w:t>
      </w:r>
      <w:r>
        <w:br w:type="page"/>
      </w:r>
    </w:p>
    <w:p>
      <w:pPr>
        <w:pStyle w:val="Heading1"/>
        <w:pBdr>
          <w:bottom w:val="single" w:sz="6" w:space="6" w:color="E1E8F0"/>
        </w:pBdr>
        <w:spacing w:before="0" w:after="240"/>
        <w:rPr/>
      </w:pPr>
      <w:bookmarkStart w:id="27" w:name="__RefHeading___Toc2490_3877049631"/>
      <w:bookmarkEnd w:id="27"/>
      <w:r>
        <w:rPr>
          <w:rFonts w:eastAsia="Montserrat" w:cs="Montserrat"/>
          <w:b/>
          <w:bCs/>
          <w:color w:val="123A5F"/>
          <w:sz w:val="40"/>
          <w:szCs w:val="40"/>
        </w:rPr>
        <w:t>9. Dépannage</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 « Poste de signature non initialisé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pas encore importées sur ce poste, ou CSLIC_HOME différent.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ou restauration de la sauvegarde chiffrée.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 fichier introuvable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s’exécute dans un conteneur qui ne voit que le dossier courant et ~/.cortexskills-editeur.</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Lancez cslic depuis le dossier du paquet ; copiez-y le fichier si besoin.</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creer : « déjà active pour cette organisation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seule licence active par organisation.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modifier L-xxxx …</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 « Archive de l’image introuvable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 dossier application/ copié est incomplet.</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Recopiez application/ avec Docker_Image_Runtime_Editor_CortexSkills_1.15.1.tar.gz.</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The vendor PRIVATE key must never be on a customer server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vendor-private.pem trouvé dans le dossier de l’application.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Retirez-le : il ne doit exister que dans ~/.cortexskills-editeur/cles.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signature is not valid » partout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signées avec une autre clé que celle des images.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Comparez les empreintes (cslic empreinte) ; voir le chapitre 7.</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health: starting » pendant plusieurs minutes</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Premier démarrage : chargement des données de référence.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Normal (5 à 15 minutes) ; installer.sh attend jusqu’à 30 minutes. Ne redémarrez pas pendant cette étape.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Un compte d’une organisation de référence est refusé</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Ces comptes ne peuvent pas se connecter (1.1).</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Administrateur de la plateforme, ou comptes des organisations créées avec licences.sh.</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permission denied … docker.sock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Votre utilisateur n’est pas dans le groupe docker.</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sudo usermod -aG docker $USER, puis reconnectez-vous.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Caddy n’obtient pas de certificat (auto)</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DNS ou ports 80/443.</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Vérifiez le DNS et le pare-feu (ufw) ; docker compose logs caddy ; ou mode internal / files.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docker: command not found » dans Ubuntu</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Intégration WSL de Docker Desktop désactivée.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Desktop › Settings › Resources › WSL integration : activez Ubuntu-24.04.</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Permission denied » ou « /bin/bash^M » au lancement d’un script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Paquet décompressé avec l’Explorateur Windows.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Décompressez avec unzip dans ~/cortexskills (2.3).</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WSL ne s’installe pas / « virtualisation désactivée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Virtualisation désactivée dans le BIOS, ou WSL ancien.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Activez Intel VT-x / AMD-V ; wsl --update.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Desktop ne démarre pas</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WSL 2 absent ou Hyper-V désactivé.</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wsl --status ; réinstallez Docker Desktop avec le moteur WSL 2.</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PowerShell : « le chemin … n’est pas reconnu » pour cslic</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La fonction cslic n’est pas définie dans cette session.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Ajoutez-la à $PROFILE (3.1).</w:t>
            </w:r>
          </w:p>
        </w:tc>
      </w:tr>
    </w:tbl>
    <w:p>
      <w:pPr>
        <w:pStyle w:val="Heading1"/>
        <w:pBdr>
          <w:bottom w:val="single" w:sz="6" w:space="6" w:color="E1E8F0"/>
        </w:pBdr>
        <w:spacing w:before="0" w:after="240"/>
        <w:rPr/>
      </w:pPr>
      <w:r>
        <w:br w:type="page"/>
      </w:r>
      <w:bookmarkStart w:id="28" w:name="__RefHeading___Toc2492_3877049631"/>
      <w:bookmarkEnd w:id="28"/>
      <w:r>
        <w:rPr>
          <w:rFonts w:eastAsia="Montserrat" w:cs="Montserrat"/>
          <w:b/>
          <w:bCs/>
          <w:color w:val="123A5F"/>
          <w:sz w:val="40"/>
          <w:szCs w:val="40"/>
        </w:rPr>
        <w:t>10. Référence des commandes</w:t>
      </w:r>
    </w:p>
    <w:tbl>
      <w:tblPr>
        <w:tblW w:w="9638" w:type="dxa"/>
        <w:jc w:val="left"/>
        <w:tblInd w:w="0" w:type="dxa"/>
        <w:tblLayout w:type="fixed"/>
        <w:tblCellMar>
          <w:top w:w="70" w:type="dxa"/>
          <w:left w:w="110" w:type="dxa"/>
          <w:bottom w:w="70" w:type="dxa"/>
          <w:right w:w="110" w:type="dxa"/>
        </w:tblCellMar>
      </w:tblPr>
      <w:tblGrid>
        <w:gridCol w:w="1597"/>
        <w:gridCol w:w="5595"/>
        <w:gridCol w:w="2446"/>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Où</w:t>
            </w:r>
          </w:p>
        </w:tc>
        <w:tc>
          <w:tcPr>
            <w:tcW w:w="5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Commande</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 cslic-sauvegarder &lt;dossier&gt; · cslic empreinte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et sauvegarde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lister · afficher · modifier · renouveler · revoquer · supprimer · verifier</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(CRUD)</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./installer.sh serveur &lt;dns&gt; [auto|internal|files] · ./installer.sh local</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Scénarios a et b</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organisation · organisations · demande · installer · liste · detail · retirer</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Organisations et licences installées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./sauvegarder.sh · ./mettre-a-jour.sh &lt;ancien dossier&gt;</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Exploitation</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compose exec cortexskills cortexskills-admin help</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Console complète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 Windows (PowerShell)</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wsl --install -d Ubuntu-24.04 · docker load -i &lt;archive&gt; · docker compose up -d · fonction cslic (3.1)</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Préparation, scénario b sans les scripts</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exécutable Docker, côté éditeur (Linux et Windows)</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Guide d’installation — éditeur — Linux et Windows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2026-10-16T17:38:19Z</dcterms:created>
  <dc:creator>AI Value</dc:creator>
  <dc:description>CortexSkills — Guide d’installation, exécutable Docker, côté éditeur (Linux et Windows)</dc:description>
  <dc:language>en-US</dc:language>
  <cp:lastModifiedBy/>
  <dcterms:modified xsi:type="dcterms:W3CDTF">2026-10-16T17:38:29Z</dcterms:modified>
  <cp:revision>2</cp:revision>
  <dc:subject/>
  <dc:title>CortexSkills — Guide d’installation, exécutable Docker, côté éditeur (Linux et Windows)</dc:title>
</cp:coreProperties>
</file>