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0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2381250" cy="1695450"/>
            <wp:effectExtent l="0" t="0" r="0" b="0"/>
            <wp:docPr id="1" name="aivalue-logo-900.png" descr="AI Value&#10;AI Valu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value-logo-900.png" descr="AI Value&#10;AI Value log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900"/>
        <w:rPr/>
      </w:pPr>
      <w:r>
        <w:rPr/>
      </w:r>
    </w:p>
    <w:p>
      <w:pPr>
        <w:pStyle w:val="Normal"/>
        <w:spacing w:before="0" w:after="140"/>
        <w:jc w:val="center"/>
        <w:rPr/>
      </w:pPr>
      <w:r>
        <w:rPr>
          <w:rFonts w:eastAsia="Open Sans" w:cs="Open Sans"/>
          <w:b/>
          <w:bCs/>
          <w:color w:val="1876C6"/>
          <w:spacing w:val="60"/>
          <w:sz w:val="28"/>
          <w:szCs w:val="28"/>
        </w:rPr>
        <w:t>CONFORMITY REPORT</w:t>
      </w:r>
    </w:p>
    <w:p>
      <w:pPr>
        <w:pStyle w:val="Normal"/>
        <w:spacing w:before="0" w:after="200"/>
        <w:jc w:val="center"/>
        <w:rPr/>
      </w:pPr>
      <w:r>
        <w:rPr>
          <w:rFonts w:eastAsia="Montserrat" w:cs="Montserrat" w:ascii="Montserrat" w:hAnsi="Montserrat"/>
          <w:b/>
          <w:bCs/>
          <w:color w:val="123A5F"/>
          <w:sz w:val="56"/>
          <w:szCs w:val="56"/>
        </w:rPr>
        <w:t>CortexSkills</w:t>
      </w:r>
    </w:p>
    <w:p>
      <w:pPr>
        <w:pStyle w:val="Normal"/>
        <w:spacing w:before="0" w:after="1400"/>
        <w:jc w:val="center"/>
        <w:rPr/>
      </w:pPr>
      <w:r>
        <w:rPr>
          <w:rFonts w:eastAsia="Open Sans" w:cs="Open Sans"/>
          <w:color w:val="2C3E50"/>
          <w:sz w:val="26"/>
          <w:szCs w:val="26"/>
        </w:rPr>
        <w:t>Release 1.13.0 against the Standard Application SRS v1.9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Version 1.13.0 · 2026-10-15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Prepared by AI Value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6" w:color="E1E8F0"/>
        </w:pBdr>
        <w:spacing w:before="0" w:after="240"/>
        <w:rPr/>
      </w:pPr>
      <w:r>
        <w:rPr>
          <w:rFonts w:eastAsia="Montserrat" w:cs="Montserrat" w:ascii="Montserrat" w:hAnsi="Montserrat"/>
          <w:b/>
          <w:bCs/>
          <w:color w:val="123A5F"/>
          <w:sz w:val="40"/>
          <w:szCs w:val="40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7601_2702776512">
            <w:r>
              <w:rPr>
                <w:rStyle w:val="IndexLink"/>
              </w:rPr>
              <w:t>1. Summary</w:t>
              <w:tab/>
              <w:t>4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7603_2702776512">
            <w:r>
              <w:rPr>
                <w:rStyle w:val="IndexLink"/>
              </w:rPr>
              <w:t>2. Automated checks</w:t>
              <w:tab/>
              <w:t>5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7605_2702776512">
            <w:r>
              <w:rPr>
                <w:rStyle w:val="IndexLink"/>
              </w:rPr>
              <w:t>3. Review items fixed in this release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7607_2702776512">
            <w:r>
              <w:rPr>
                <w:rStyle w:val="IndexLink"/>
              </w:rPr>
              <w:t>4. Requirements not fully met</w:t>
              <w:tab/>
              <w:t>7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7609_2702776512">
            <w:r>
              <w:rPr>
                <w:rStyle w:val="IndexLink"/>
              </w:rPr>
              <w:t>5. Conformity by section</w:t>
              <w:tab/>
              <w:t>8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7611_2702776512">
            <w:r>
              <w:rPr>
                <w:rStyle w:val="IndexLink"/>
              </w:rPr>
              <w:t>6. Requirement traceability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13_2702776512">
            <w:r>
              <w:rPr>
                <w:rStyle w:val="IndexLink"/>
              </w:rPr>
              <w:t>4.1 Tenant &amp; Organizational Hierarchy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15_2702776512">
            <w:r>
              <w:rPr>
                <w:rStyle w:val="IndexLink"/>
              </w:rPr>
              <w:t>4.2 Identity &amp; Role-Based Access Control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17_2702776512">
            <w:r>
              <w:rPr>
                <w:rStyle w:val="IndexLink"/>
              </w:rPr>
              <w:t>4.3 Configuration Management (Solution Packs, Add-Ons, Compliance Standards)</w:t>
              <w:tab/>
              <w:t>12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19_2702776512">
            <w:r>
              <w:rPr>
                <w:rStyle w:val="IndexLink"/>
              </w:rPr>
              <w:t>4.4 AI Use Case Library &amp; Governance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21_2702776512">
            <w:r>
              <w:rPr>
                <w:rStyle w:val="IndexLink"/>
              </w:rPr>
              <w:t>4.5 Standards / Knowledge Base &amp; Retrieval-Augmented Generation</w:t>
              <w:tab/>
              <w:t>14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23_2702776512">
            <w:r>
              <w:rPr>
                <w:rStyle w:val="IndexLink"/>
              </w:rPr>
              <w:t>4.6 Process/Stage Governance (Alerts, Business Rules, Controls, Risks, RACSI, Custom KPIs)</w:t>
              <w:tab/>
              <w:t>14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25_2702776512">
            <w:r>
              <w:rPr>
                <w:rStyle w:val="IndexLink"/>
              </w:rPr>
              <w:t>4.7 BPMN 2.0 Process Modeling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27_2702776512">
            <w:r>
              <w:rPr>
                <w:rStyle w:val="IndexLink"/>
              </w:rPr>
              <w:t>4.8 Reports &amp; Data Export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29_2702776512">
            <w:r>
              <w:rPr>
                <w:rStyle w:val="IndexLink"/>
              </w:rPr>
              <w:t>4.9 Notification Center (Alerts)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31_2702776512">
            <w:r>
              <w:rPr>
                <w:rStyle w:val="IndexLink"/>
              </w:rPr>
              <w:t>4.10 AI Assistant / Chatbot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33_2702776512">
            <w:r>
              <w:rPr>
                <w:rStyle w:val="IndexLink"/>
              </w:rPr>
              <w:t>4.11 Audit Trail &amp; Justification Governance</w:t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35_2702776512">
            <w:r>
              <w:rPr>
                <w:rStyle w:val="IndexLink"/>
              </w:rPr>
              <w:t>4.12 Help &amp; In-App Guidance</w:t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37_2702776512">
            <w:r>
              <w:rPr>
                <w:rStyle w:val="IndexLink"/>
              </w:rPr>
              <w:t>4.13 Template Libraries</w:t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39_2702776512">
            <w:r>
              <w:rPr>
                <w:rStyle w:val="IndexLink"/>
              </w:rPr>
              <w:t>4.14 Multi-Language &amp; Localization &amp; Currency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41_2702776512">
            <w:r>
              <w:rPr>
                <w:rStyle w:val="IndexLink"/>
              </w:rPr>
              <w:t>4.15 Work Breakdown Structure &amp; Gantt Scheduling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43_2702776512">
            <w:r>
              <w:rPr>
                <w:rStyle w:val="IndexLink"/>
              </w:rPr>
              <w:t>4.16 Version Management</w:t>
              <w:tab/>
              <w:t>18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45_2702776512">
            <w:r>
              <w:rPr>
                <w:rStyle w:val="IndexLink"/>
              </w:rPr>
              <w:t>4.17 Multi-Channel Communication</w:t>
              <w:tab/>
              <w:t>18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47_2702776512">
            <w:r>
              <w:rPr>
                <w:rStyle w:val="IndexLink"/>
              </w:rPr>
              <w:t>4.18 Return on Experience (REX)</w:t>
              <w:tab/>
              <w:t>18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49_2702776512">
            <w:r>
              <w:rPr>
                <w:rStyle w:val="IndexLink"/>
              </w:rPr>
              <w:t>4.19 Navigation Shell &amp; Personalization</w:t>
              <w:tab/>
              <w:t>19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51_2702776512">
            <w:r>
              <w:rPr>
                <w:rStyle w:val="IndexLink"/>
              </w:rPr>
              <w:t>4.20 Internal Benchmarking</w:t>
              <w:tab/>
              <w:t>20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53_2702776512">
            <w:r>
              <w:rPr>
                <w:rStyle w:val="IndexLink"/>
              </w:rPr>
              <w:t>4.21 Platform Operations</w:t>
              <w:tab/>
              <w:t>20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55_2702776512">
            <w:r>
              <w:rPr>
                <w:rStyle w:val="IndexLink"/>
              </w:rPr>
              <w:t>4.22 Portfolio Overview</w:t>
              <w:tab/>
              <w:t>21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57_2702776512">
            <w:r>
              <w:rPr>
                <w:rStyle w:val="IndexLink"/>
              </w:rPr>
              <w:t>4.23 Checklist Library</w:t>
              <w:tab/>
              <w:t>21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59_2702776512">
            <w:r>
              <w:rPr>
                <w:rStyle w:val="IndexLink"/>
              </w:rPr>
              <w:t>4.24 Attachments</w:t>
              <w:tab/>
              <w:t>21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61_2702776512">
            <w:r>
              <w:rPr>
                <w:rStyle w:val="IndexLink"/>
              </w:rPr>
              <w:t>4.25 Vertical Framework &amp; Governance</w:t>
              <w:tab/>
              <w:t>22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63_2702776512">
            <w:r>
              <w:rPr>
                <w:rStyle w:val="IndexLink"/>
              </w:rPr>
              <w:t>4.26 Vertical Processes</w:t>
              <w:tab/>
              <w:t>22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65_2702776512">
            <w:r>
              <w:rPr>
                <w:rStyle w:val="IndexLink"/>
              </w:rPr>
              <w:t>4.27 Vertical Data, Compliance &amp; Integration</w:t>
              <w:tab/>
              <w:t>22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67_2702776512">
            <w:r>
              <w:rPr>
                <w:rStyle w:val="IndexLink"/>
              </w:rPr>
              <w:t>4.28 Vertical Configuration</w:t>
              <w:tab/>
              <w:t>23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69_2702776512">
            <w:r>
              <w:rPr>
                <w:rStyle w:val="IndexLink"/>
              </w:rPr>
              <w:t>4.29 SME Mode &amp; Tracks</w:t>
              <w:tab/>
              <w:t>23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71_2702776512">
            <w:r>
              <w:rPr>
                <w:rStyle w:val="IndexLink"/>
              </w:rPr>
              <w:t>4.30 Complexity Scoring</w:t>
              <w:tab/>
              <w:t>23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73_2702776512">
            <w:r>
              <w:rPr>
                <w:rStyle w:val="IndexLink"/>
              </w:rPr>
              <w:t>4.31 SME Onboarding &amp; Experience</w:t>
              <w:tab/>
              <w:t>24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75_2702776512">
            <w:r>
              <w:rPr>
                <w:rStyle w:val="IndexLink"/>
              </w:rPr>
              <w:t>4.32 Packaging &amp; Pricing</w:t>
              <w:tab/>
              <w:t>24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77_2702776512">
            <w:r>
              <w:rPr>
                <w:rStyle w:val="IndexLink"/>
              </w:rPr>
              <w:t>4.33 Project Template Catalog</w:t>
              <w:tab/>
              <w:t>24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79_2702776512">
            <w:r>
              <w:rPr>
                <w:rStyle w:val="IndexLink"/>
              </w:rPr>
              <w:t>4.34 Project Creation Modes</w:t>
              <w:tab/>
              <w:t>25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81_2702776512">
            <w:r>
              <w:rPr>
                <w:rStyle w:val="IndexLink"/>
              </w:rPr>
              <w:t>4.35 Gate Library</w:t>
              <w:tab/>
              <w:t>25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83_2702776512">
            <w:r>
              <w:rPr>
                <w:rStyle w:val="IndexLink"/>
              </w:rPr>
              <w:t>4.36 Questionnaire &amp; Survey Management</w:t>
              <w:tab/>
              <w:t>26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85_2702776512">
            <w:r>
              <w:rPr>
                <w:rStyle w:val="IndexLink"/>
              </w:rPr>
              <w:t>4.37 Global Search</w:t>
              <w:tab/>
              <w:t>26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87_2702776512">
            <w:r>
              <w:rPr>
                <w:rStyle w:val="IndexLink"/>
              </w:rPr>
              <w:t>4.38 Process Design Management</w:t>
              <w:tab/>
              <w:t>26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89_2702776512">
            <w:r>
              <w:rPr>
                <w:rStyle w:val="IndexLink"/>
              </w:rPr>
              <w:t>4.39 OBS: Functions, Roles and People</w:t>
              <w:tab/>
              <w:t>27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91_2702776512">
            <w:r>
              <w:rPr>
                <w:rStyle w:val="IndexLink"/>
              </w:rPr>
              <w:t>4.40 AI Use Case Mapping &amp; Prompt Specification</w:t>
              <w:tab/>
              <w:t>28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93_2702776512">
            <w:r>
              <w:rPr>
                <w:rStyle w:val="IndexLink"/>
              </w:rPr>
              <w:t>4.41 Process Element Naming &amp; Descriptions</w:t>
              <w:tab/>
              <w:t>28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95_2702776512">
            <w:r>
              <w:rPr>
                <w:rStyle w:val="IndexLink"/>
              </w:rPr>
              <w:t>4.42 Typed Step Forms &amp; Process Readiness</w:t>
              <w:tab/>
              <w:t>29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97_2702776512">
            <w:r>
              <w:rPr>
                <w:rStyle w:val="IndexLink"/>
              </w:rPr>
              <w:t>4.43 Documented Information Templates &amp; Generated Documents</w:t>
              <w:tab/>
              <w:t>29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699_2702776512">
            <w:r>
              <w:rPr>
                <w:rStyle w:val="IndexLink"/>
              </w:rPr>
              <w:t>4.44 Generated Documents: Consistency &amp; Fine-Grained Content</w:t>
              <w:tab/>
              <w:t>30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01_2702776512">
            <w:r>
              <w:rPr>
                <w:rStyle w:val="IndexLink"/>
              </w:rPr>
              <w:t>4.45 Generated Documents: Full CRUD at Every Level</w:t>
              <w:tab/>
              <w:t>31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03_2702776512">
            <w:r>
              <w:rPr>
                <w:rStyle w:val="IndexLink"/>
              </w:rPr>
              <w:t>4.46 Data Entry Usability</w:t>
              <w:tab/>
              <w:t>32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05_2702776512">
            <w:r>
              <w:rPr>
                <w:rStyle w:val="IndexLink"/>
              </w:rPr>
              <w:t>4.47 Linked Records, Choice Libraries &amp; Register Propagation</w:t>
              <w:tab/>
              <w:t>32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07_2702776512">
            <w:r>
              <w:rPr>
                <w:rStyle w:val="IndexLink"/>
              </w:rPr>
              <w:t>4.48 Audits, Inspections &amp; Graded Findings</w:t>
              <w:tab/>
              <w:t>32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09_2702776512">
            <w:r>
              <w:rPr>
                <w:rStyle w:val="IndexLink"/>
              </w:rPr>
              <w:t>4.49 Multi-Record Data Entry</w:t>
              <w:tab/>
              <w:t>33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11_2702776512">
            <w:r>
              <w:rPr>
                <w:rStyle w:val="IndexLink"/>
              </w:rPr>
              <w:t>4.50 Resizable Layout Panels</w:t>
              <w:tab/>
              <w:t>34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13_2702776512">
            <w:r>
              <w:rPr>
                <w:rStyle w:val="IndexLink"/>
              </w:rPr>
              <w:t>4.51 Charts &amp; Data Visualization</w:t>
              <w:tab/>
              <w:t>35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15_2702776512">
            <w:r>
              <w:rPr>
                <w:rStyle w:val="IndexLink"/>
              </w:rPr>
              <w:t>4.52 Feedback &amp; System States</w:t>
              <w:tab/>
              <w:t>35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17_2702776512">
            <w:r>
              <w:rPr>
                <w:rStyle w:val="IndexLink"/>
              </w:rPr>
              <w:t>5.1 Performance</w:t>
              <w:tab/>
              <w:t>36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19_2702776512">
            <w:r>
              <w:rPr>
                <w:rStyle w:val="IndexLink"/>
              </w:rPr>
              <w:t>5.2 Security</w:t>
              <w:tab/>
              <w:t>36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21_2702776512">
            <w:r>
              <w:rPr>
                <w:rStyle w:val="IndexLink"/>
              </w:rPr>
              <w:t>5.3 Reliability &amp; Data Integrity</w:t>
              <w:tab/>
              <w:t>38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23_2702776512">
            <w:r>
              <w:rPr>
                <w:rStyle w:val="IndexLink"/>
              </w:rPr>
              <w:t>5.4 Scalability</w:t>
              <w:tab/>
              <w:t>38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25_2702776512">
            <w:r>
              <w:rPr>
                <w:rStyle w:val="IndexLink"/>
              </w:rPr>
              <w:t>5.5 Usability &amp; Accessibility</w:t>
              <w:tab/>
              <w:t>38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27_2702776512">
            <w:r>
              <w:rPr>
                <w:rStyle w:val="IndexLink"/>
              </w:rPr>
              <w:t>5.6 Localization</w:t>
              <w:tab/>
              <w:t>39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29_2702776512">
            <w:r>
              <w:rPr>
                <w:rStyle w:val="IndexLink"/>
              </w:rPr>
              <w:t>5.7 Portability / Installability</w:t>
              <w:tab/>
              <w:t>40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31_2702776512">
            <w:r>
              <w:rPr>
                <w:rStyle w:val="IndexLink"/>
              </w:rPr>
              <w:t>5.8 Maintainability / Extensibility</w:t>
              <w:tab/>
              <w:t>40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33_2702776512">
            <w:r>
              <w:rPr>
                <w:rStyle w:val="IndexLink"/>
              </w:rPr>
              <w:t>5.9 Compatibility</w:t>
              <w:tab/>
              <w:t>41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35_2702776512">
            <w:r>
              <w:rPr>
                <w:rStyle w:val="IndexLink"/>
              </w:rPr>
              <w:t>5.10 Auditability &amp; Compliance</w:t>
              <w:tab/>
              <w:t>41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37_2702776512">
            <w:r>
              <w:rPr>
                <w:rStyle w:val="IndexLink"/>
              </w:rPr>
              <w:t>5.11 Data Retention &amp; Privacy</w:t>
              <w:tab/>
              <w:t>41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39_2702776512">
            <w:r>
              <w:rPr>
                <w:rStyle w:val="IndexLink"/>
              </w:rPr>
              <w:t>5.12 Questionnaire Data</w:t>
              <w:tab/>
              <w:t>41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41_2702776512">
            <w:r>
              <w:rPr>
                <w:rStyle w:val="IndexLink"/>
              </w:rPr>
              <w:t>5.13 Visual Design System</w:t>
              <w:tab/>
              <w:t>42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43_2702776512">
            <w:r>
              <w:rPr>
                <w:rStyle w:val="IndexLink"/>
              </w:rPr>
              <w:t>5.14 Focus &amp; Input Integrity</w:t>
              <w:tab/>
              <w:t>43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88" w:before="0" w:after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0" w:name="__RefHeading___Toc7601_2702776512"/>
      <w:bookmarkEnd w:id="0"/>
      <w:r>
        <w:rPr>
          <w:rFonts w:eastAsia="Montserrat" w:cs="Montserrat"/>
          <w:b/>
          <w:bCs/>
          <w:color w:val="123A5F"/>
          <w:sz w:val="40"/>
          <w:szCs w:val="40"/>
        </w:rPr>
        <w:t>1. Summary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The SRS v1.9 holds 636 requirements. 635 are met, 1 partial, 0 not verified by an automated check, and 0 not met.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999"/>
        <w:gridCol w:w="3638"/>
      </w:tblGrid>
      <w:tr>
        <w:trPr>
          <w:tblHeader w:val="true"/>
          <w:cantSplit w:val="true"/>
        </w:trPr>
        <w:tc>
          <w:tcPr>
            <w:tcW w:w="5999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6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Requirements</w:t>
            </w:r>
          </w:p>
        </w:tc>
      </w:tr>
      <w:tr>
        <w:trPr>
          <w:cantSplit w:val="true"/>
        </w:trPr>
        <w:tc>
          <w:tcPr>
            <w:tcW w:w="5999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Met</w:t>
            </w:r>
          </w:p>
        </w:tc>
        <w:tc>
          <w:tcPr>
            <w:tcW w:w="36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635</w:t>
            </w:r>
          </w:p>
        </w:tc>
      </w:tr>
      <w:tr>
        <w:trPr>
          <w:cantSplit w:val="true"/>
        </w:trPr>
        <w:tc>
          <w:tcPr>
            <w:tcW w:w="5999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Partial</w:t>
            </w:r>
          </w:p>
        </w:tc>
        <w:tc>
          <w:tcPr>
            <w:tcW w:w="36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BE0B5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1</w:t>
            </w:r>
          </w:p>
        </w:tc>
      </w:tr>
      <w:tr>
        <w:trPr>
          <w:cantSplit w:val="true"/>
        </w:trPr>
        <w:tc>
          <w:tcPr>
            <w:tcW w:w="5999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Not verified</w:t>
            </w:r>
          </w:p>
        </w:tc>
        <w:tc>
          <w:tcPr>
            <w:tcW w:w="36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3B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0</w:t>
            </w:r>
          </w:p>
        </w:tc>
      </w:tr>
      <w:tr>
        <w:trPr>
          <w:cantSplit w:val="true"/>
        </w:trPr>
        <w:tc>
          <w:tcPr>
            <w:tcW w:w="5999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Not met</w:t>
            </w:r>
          </w:p>
        </w:tc>
        <w:tc>
          <w:tcPr>
            <w:tcW w:w="36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4C7C3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60" w:type="dxa"/>
          <w:left w:w="220" w:type="dxa"/>
          <w:bottom w:w="160" w:type="dxa"/>
          <w:right w:w="2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E8F1FB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23A5F"/>
                <w:sz w:val="22"/>
                <w:szCs w:val="22"/>
              </w:rPr>
              <w:t>Method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Every requirement of the SRS (extracted to tools/qa/srs-1.9-requirements.json) is traced to the code that implements it: the code cites the requirement number next to its implementation.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Requirements without a citation carry reviewed evidence (tools/qa/srs-evidence.json).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Measurable requirements (tests, languages, Office files, performance) are confirmed by tools/qa/run-checks.mjs; a failed check turns the requirement to Partial.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Reproduce: node tools/qa/run-checks.mjs, then node tools/qa/srs-check.mjs (server running on port 4000).</w:t>
            </w:r>
          </w:p>
        </w:tc>
      </w:tr>
    </w:tbl>
    <w:p>
      <w:pPr>
        <w:pStyle w:val="Heading1"/>
        <w:pBdr>
          <w:bottom w:val="single" w:sz="6" w:space="6" w:color="E1E8F0"/>
        </w:pBdr>
        <w:spacing w:before="0" w:after="240"/>
        <w:rPr/>
      </w:pPr>
      <w:r>
        <w:br w:type="page"/>
      </w:r>
      <w:bookmarkStart w:id="1" w:name="__RefHeading___Toc7603_2702776512"/>
      <w:bookmarkEnd w:id="1"/>
      <w:r>
        <w:rPr>
          <w:rFonts w:eastAsia="Montserrat" w:cs="Montserrat"/>
          <w:b/>
          <w:bCs/>
          <w:color w:val="123A5F"/>
          <w:sz w:val="40"/>
          <w:szCs w:val="40"/>
        </w:rPr>
        <w:t>2. Automated checks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Results of the last run of tools/qa/run-checks.mjs.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99"/>
        <w:gridCol w:w="901"/>
        <w:gridCol w:w="6738"/>
      </w:tblGrid>
      <w:tr>
        <w:trPr>
          <w:tblHeader w:val="true"/>
          <w:cantSplit w:val="true"/>
        </w:trPr>
        <w:tc>
          <w:tcPr>
            <w:tcW w:w="1999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Check</w:t>
            </w:r>
          </w:p>
        </w:tc>
        <w:tc>
          <w:tcPr>
            <w:tcW w:w="90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Result</w:t>
            </w:r>
          </w:p>
        </w:tc>
        <w:tc>
          <w:tcPr>
            <w:tcW w:w="67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Detail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server-tests</w:t>
            </w:r>
          </w:p>
        </w:tc>
        <w:tc>
          <w:tcPr>
            <w:tcW w:w="90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Pass</w:t>
            </w:r>
          </w:p>
        </w:tc>
        <w:tc>
          <w:tcPr>
            <w:tcW w:w="67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18 passed, 0 failed (security, bulk import, questionnaire steps)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web-tests</w:t>
            </w:r>
          </w:p>
        </w:tc>
        <w:tc>
          <w:tcPr>
            <w:tcW w:w="90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Pass</w:t>
            </w:r>
          </w:p>
        </w:tc>
        <w:tc>
          <w:tcPr>
            <w:tcW w:w="67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9 passed, 0 failed (validation, undo/redo, batches, drafts, import mapping, export, retries)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design-tokens</w:t>
            </w:r>
          </w:p>
        </w:tc>
        <w:tc>
          <w:tcPr>
            <w:tcW w:w="90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Pass</w:t>
            </w:r>
          </w:p>
        </w:tc>
        <w:tc>
          <w:tcPr>
            <w:tcW w:w="67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Token check passed: no raw colour outside src/styles/tokens.css.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i18n-dictionary</w:t>
            </w:r>
          </w:p>
        </w:tc>
        <w:tc>
          <w:tcPr>
            <w:tcW w:w="90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Pass</w:t>
            </w:r>
          </w:p>
        </w:tc>
        <w:tc>
          <w:tcPr>
            <w:tcW w:w="67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3232 keys; 0 without a language; 1 Arabic entries in Latin script (q.sendResult)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crawl-en-fr-ar</w:t>
            </w:r>
          </w:p>
        </w:tc>
        <w:tc>
          <w:tcPr>
            <w:tcW w:w="90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Pass</w:t>
            </w:r>
          </w:p>
        </w:tc>
        <w:tc>
          <w:tcPr>
            <w:tcW w:w="67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54 screens × 3 languages; issues: {}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office-files</w:t>
            </w:r>
          </w:p>
        </w:tc>
        <w:tc>
          <w:tcPr>
            <w:tcW w:w="90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Pass</w:t>
            </w:r>
          </w:p>
        </w:tc>
        <w:tc>
          <w:tcPr>
            <w:tcW w:w="67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OK 6 · LibreOffice Writer opened 2 of 2 Word files · files: doc.docx, rep.docx, doc.xlsx, rep.xlsx, doc.pdf, rep.pdf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non-latin-download</w:t>
            </w:r>
          </w:p>
        </w:tc>
        <w:tc>
          <w:tcPr>
            <w:tcW w:w="90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Pass</w:t>
            </w:r>
          </w:p>
        </w:tc>
        <w:tc>
          <w:tcPr>
            <w:tcW w:w="67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status 200; Content-Disposition: attachment; filename="______-_______.xlsx"; filename*=UTF-8''%D9%85%D8%AC%D9%85%D9%88%D8%B9%D8%A9-%D8%A7%D9%84%D8%A3%D8%; CSV BOM in exporter: true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import-1000</w:t>
            </w:r>
          </w:p>
        </w:tc>
        <w:tc>
          <w:tcPr>
            <w:tcW w:w="90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Pass</w:t>
            </w:r>
          </w:p>
        </w:tc>
        <w:tc>
          <w:tcPr>
            <w:tcW w:w="67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1,000 rows committed in 394 ms (target &lt; 10,000 ms); 10000 rows in the table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grid-10000</w:t>
            </w:r>
          </w:p>
        </w:tc>
        <w:tc>
          <w:tcPr>
            <w:tcW w:w="90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Pass</w:t>
            </w:r>
          </w:p>
        </w:tc>
        <w:tc>
          <w:tcPr>
            <w:tcW w:w="67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10000 rows: step opened and first rows shown in 1227 ms (including the page load), 20 rows rendered (virtual rows), a keystroke shown in 63 ms</w:t>
            </w:r>
          </w:p>
        </w:tc>
      </w:tr>
    </w:tbl>
    <w:p>
      <w:pPr>
        <w:pStyle w:val="Heading1"/>
        <w:pBdr>
          <w:bottom w:val="single" w:sz="6" w:space="6" w:color="E1E8F0"/>
        </w:pBdr>
        <w:spacing w:before="0" w:after="240"/>
        <w:rPr/>
      </w:pPr>
      <w:r>
        <w:br w:type="page"/>
      </w:r>
      <w:bookmarkStart w:id="2" w:name="__RefHeading___Toc7605_2702776512"/>
      <w:bookmarkEnd w:id="2"/>
      <w:r>
        <w:rPr>
          <w:rFonts w:eastAsia="Montserrat" w:cs="Montserrat"/>
          <w:b/>
          <w:bCs/>
          <w:color w:val="123A5F"/>
          <w:sz w:val="40"/>
          <w:szCs w:val="40"/>
        </w:rPr>
        <w:t>3. Review items fixed in this release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Items of the review document “CortexSkills in General” and how release 1.13 answers them.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800"/>
        <w:gridCol w:w="5837"/>
      </w:tblGrid>
      <w:tr>
        <w:trPr>
          <w:tblHeader w:val="true"/>
          <w:cantSplit w:val="true"/>
        </w:trPr>
        <w:tc>
          <w:tcPr>
            <w:tcW w:w="3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7"/>
                <w:szCs w:val="17"/>
              </w:rPr>
              <w:t>Review item</w:t>
            </w:r>
          </w:p>
        </w:tc>
        <w:tc>
          <w:tcPr>
            <w:tcW w:w="58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7"/>
                <w:szCs w:val="17"/>
              </w:rPr>
              <w:t>What was done</w:t>
            </w:r>
          </w:p>
        </w:tc>
      </w:tr>
      <w:tr>
        <w:trPr>
          <w:cantSplit w:val="true"/>
        </w:trPr>
        <w:tc>
          <w:tcPr>
            <w:tcW w:w="3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New project: template chosen from the whole library; order Name, Focus, Description, Template</w:t>
            </w:r>
          </w:p>
        </w:tc>
        <w:tc>
          <w:tcPr>
            <w:tcW w:w="58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The template list covers own, sector, universal and other templates, grouped; fields in the requested order; library table below.</w:t>
            </w:r>
          </w:p>
        </w:tc>
      </w:tr>
      <w:tr>
        <w:trPr>
          <w:cantSplit w:val="true"/>
        </w:trPr>
        <w:tc>
          <w:tcPr>
            <w:tcW w:w="3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A list’s first click (e.g. “Conforme”) not taken into account</w:t>
            </w:r>
          </w:p>
        </w:tc>
        <w:tc>
          <w:tcPr>
            <w:tcW w:w="58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Fixed: the form keeps the current values in a reference, so the first choice is saved by the same click.</w:t>
            </w:r>
          </w:p>
        </w:tc>
      </w:tr>
      <w:tr>
        <w:trPr>
          <w:cantSplit w:val="true"/>
        </w:trPr>
        <w:tc>
          <w:tcPr>
            <w:tcW w:w="3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Object label “Jour la note…”; raw “Conforming” in read-only view</w:t>
            </w:r>
          </w:p>
        </w:tc>
        <w:tc>
          <w:tcPr>
            <w:tcW w:w="58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Object names strip multi-word verbs; read-only views show the option label and dates as dd/mm/yyyy.</w:t>
            </w:r>
          </w:p>
        </w:tc>
      </w:tr>
      <w:tr>
        <w:trPr>
          <w:cantSplit w:val="true"/>
        </w:trPr>
        <w:tc>
          <w:tcPr>
            <w:tcW w:w="3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A Next button after each user task</w:t>
            </w:r>
          </w:p>
        </w:tc>
        <w:tc>
          <w:tcPr>
            <w:tcW w:w="58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Previous / Next task buttons and “Task N of M” in the task panel; the next owner is notified.</w:t>
            </w:r>
          </w:p>
        </w:tc>
      </w:tr>
      <w:tr>
        <w:trPr>
          <w:cantSplit w:val="true"/>
        </w:trPr>
        <w:tc>
          <w:tcPr>
            <w:tcW w:w="3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MP-53.2 Group yes/no + Organization; MP-53.3 sector; MP-53.4 levels; orientation</w:t>
            </w:r>
          </w:p>
        </w:tc>
        <w:tc>
          <w:tcPr>
            <w:tcW w:w="58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Typed forms with lists (organizations, sectors, MS/MO/OP multi-choice, All/Digital/AI) and a custom value on every list.</w:t>
            </w:r>
          </w:p>
        </w:tc>
      </w:tr>
      <w:tr>
        <w:trPr>
          <w:cantSplit w:val="true"/>
        </w:trPr>
        <w:tc>
          <w:tcPr>
            <w:tcW w:w="3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“</w:t>
            </w: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Votre résultat” pre-filled and editable</w:t>
            </w:r>
          </w:p>
        </w:tc>
        <w:tc>
          <w:tcPr>
            <w:tcW w:w="58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The task result is pre-filled from the step entries and stays editable; a button takes the entries again.</w:t>
            </w:r>
          </w:p>
        </w:tc>
      </w:tr>
      <w:tr>
        <w:trPr>
          <w:cantSplit w:val="true"/>
        </w:trPr>
        <w:tc>
          <w:tcPr>
            <w:tcW w:w="3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“</w:t>
            </w: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Test on this project” returns “{variables}”</w:t>
            </w:r>
          </w:p>
        </w:tc>
        <w:tc>
          <w:tcPr>
            <w:tcW w:w="58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Fixed the message parameter; optional variables no longer block the test; the latest project is used when none is given.</w:t>
            </w:r>
          </w:p>
        </w:tc>
      </w:tr>
      <w:tr>
        <w:trPr>
          <w:cantSplit w:val="true"/>
        </w:trPr>
        <w:tc>
          <w:tcPr>
            <w:tcW w:w="3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MP-53.8 stakeholder columns with lists</w:t>
            </w:r>
          </w:p>
        </w:tc>
        <w:tc>
          <w:tcPr>
            <w:tcW w:w="58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Name, e-mail, phone, role, function, level, site, preferred channel (e-mail/WhatsApp/on-site/hybrid), category, description, owner, source; lists wherever possible. Rows become the questionnaire’s respondents.</w:t>
            </w:r>
          </w:p>
        </w:tc>
      </w:tr>
      <w:tr>
        <w:trPr>
          <w:cantSplit w:val="true"/>
        </w:trPr>
        <w:tc>
          <w:tcPr>
            <w:tcW w:w="3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Document generation with formats and versions; where is RPT-033?</w:t>
            </w:r>
          </w:p>
        </w:tc>
        <w:tc>
          <w:tcPr>
            <w:tcW w:w="58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MP-53.10 and MP-54.12 generate DT-E2E-32 (RPT-033) and DT-E2E-33 (RPT-034) with versions and DOCX/PDF/XLSX; each task has a Documents tab.</w:t>
            </w:r>
          </w:p>
        </w:tc>
      </w:tr>
      <w:tr>
        <w:trPr>
          <w:cantSplit w:val="true"/>
        </w:trPr>
        <w:tc>
          <w:tcPr>
            <w:tcW w:w="3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MP-54.1 template list; MP-54.2 where are the questions?</w:t>
            </w:r>
          </w:p>
        </w:tc>
        <w:tc>
          <w:tcPr>
            <w:tcW w:w="58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MP-54.1 chooses one or more templates and creates the questionnaire; MP-54.2 shows every section and question, editable, with AI tailoring and manual questions.</w:t>
            </w:r>
          </w:p>
        </w:tc>
      </w:tr>
      <w:tr>
        <w:trPr>
          <w:cantSplit w:val="true"/>
        </w:trPr>
        <w:tc>
          <w:tcPr>
            <w:tcW w:w="3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Professional French (sector and orientation are two columns)</w:t>
            </w:r>
          </w:p>
        </w:tc>
        <w:tc>
          <w:tcPr>
            <w:tcW w:w="58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French labels reviewed; sector and orientation are separate fields.</w:t>
            </w:r>
          </w:p>
        </w:tc>
      </w:tr>
      <w:tr>
        <w:trPr>
          <w:cantSplit w:val="true"/>
        </w:trPr>
        <w:tc>
          <w:tcPr>
            <w:tcW w:w="3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MP-54.4 Role + R/A/C/S/I as five columns</w:t>
            </w:r>
          </w:p>
        </w:tc>
        <w:tc>
          <w:tcPr>
            <w:tcW w:w="58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RACSI table: Role, R, A, C, S, I, sections, comment; exactly one A per section is enforced.</w:t>
            </w:r>
          </w:p>
        </w:tc>
      </w:tr>
      <w:tr>
        <w:trPr>
          <w:cantSplit w:val="true"/>
        </w:trPr>
        <w:tc>
          <w:tcPr>
            <w:tcW w:w="3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MP-54.5 decision level + preferred channels (multi-select)</w:t>
            </w:r>
          </w:p>
        </w:tc>
        <w:tc>
          <w:tcPr>
            <w:tcW w:w="58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Level (MS/MO/OP/custom), channels (multi-select), population, reminder cadence; respondents’ channel plans follow it.</w:t>
            </w:r>
          </w:p>
        </w:tc>
      </w:tr>
    </w:tbl>
    <w:p>
      <w:pPr>
        <w:pStyle w:val="Heading1"/>
        <w:pBdr>
          <w:bottom w:val="single" w:sz="6" w:space="6" w:color="E1E8F0"/>
        </w:pBdr>
        <w:spacing w:before="0" w:after="240"/>
        <w:rPr/>
      </w:pPr>
      <w:r>
        <w:br w:type="page"/>
      </w:r>
      <w:bookmarkStart w:id="3" w:name="__RefHeading___Toc7607_2702776512"/>
      <w:bookmarkEnd w:id="3"/>
      <w:r>
        <w:rPr>
          <w:rFonts w:eastAsia="Montserrat" w:cs="Montserrat"/>
          <w:b/>
          <w:bCs/>
          <w:color w:val="123A5F"/>
          <w:sz w:val="40"/>
          <w:szCs w:val="40"/>
        </w:rPr>
        <w:t>4. Requirements not fully met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299"/>
        <w:gridCol w:w="6139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7"/>
                <w:szCs w:val="17"/>
              </w:rPr>
              <w:t>Requirement</w:t>
            </w:r>
          </w:p>
        </w:tc>
        <w:tc>
          <w:tcPr>
            <w:tcW w:w="1299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6139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7"/>
                <w:szCs w:val="17"/>
              </w:rPr>
              <w:t>Note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NFR-DA-I18N-02</w:t>
            </w:r>
          </w:p>
        </w:tc>
        <w:tc>
          <w:tcPr>
            <w:tcW w:w="1299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BE0B5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Partial</w:t>
            </w:r>
          </w:p>
        </w:tc>
        <w:tc>
          <w:tcPr>
            <w:tcW w:w="6139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Languages: English, French and Arabic are delivered and switchable; Spanish and German are not translated in this release (the language list is configuration-driven, the dictionary has no ES/DE entries). Currencies USD, EUR, MAD, ZAR and others configurable per Organization; regional formats per language.</w:t>
            </w:r>
          </w:p>
        </w:tc>
      </w:tr>
    </w:tbl>
    <w:p>
      <w:pPr>
        <w:pStyle w:val="Heading1"/>
        <w:pBdr>
          <w:bottom w:val="single" w:sz="6" w:space="6" w:color="E1E8F0"/>
        </w:pBdr>
        <w:spacing w:before="0" w:after="240"/>
        <w:rPr/>
      </w:pPr>
      <w:r>
        <w:br w:type="page"/>
      </w:r>
      <w:bookmarkStart w:id="4" w:name="__RefHeading___Toc7609_2702776512"/>
      <w:bookmarkEnd w:id="4"/>
      <w:r>
        <w:rPr>
          <w:rFonts w:eastAsia="Montserrat" w:cs="Montserrat"/>
          <w:b/>
          <w:bCs/>
          <w:color w:val="123A5F"/>
          <w:sz w:val="40"/>
          <w:szCs w:val="40"/>
        </w:rPr>
        <w:t>5. Conformity by section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800"/>
        <w:gridCol w:w="1300"/>
        <w:gridCol w:w="1200"/>
        <w:gridCol w:w="1337"/>
      </w:tblGrid>
      <w:tr>
        <w:trPr>
          <w:tblHeader w:val="true"/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Section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Requirements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Met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Other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4.1 Tenant &amp; Organizational Hierarchy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16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16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4.2 Identity &amp; Role-Based Access Control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10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10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4.3 Configuration Management (Solution Packs, Add-Ons, Compliance Standards)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14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14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4.4 AI Use Case Library &amp; Governance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26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26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4.5 Standards / Knowledge Base &amp; Retrieval-Augmented Generation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4.6 Process/Stage Governance (Alerts, Business Rules, Controls, Risks, RACSI, Custom KPIs)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10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10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4.7 BPMN 2.0 Process Modeling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8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8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4.8 Reports &amp; Data Export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4.9 Notification Center (Alerts)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4.10 AI Assistant / Chatbot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4.11 Audit Trail &amp; Justification Governance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4.12 Help &amp; In-App Guidance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4.13 Template Libraries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9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9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4.14 Multi-Language &amp; Localization &amp; Currency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10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10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4.15 Work Breakdown Structure &amp; Gantt Scheduling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4.16 Version Management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9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9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4.17 Multi-Channel Communication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8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8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4.18 Return on Experience (REX)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8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8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4.19 Navigation Shell &amp; Personalization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20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20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4.20 Internal Benchmarking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9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9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4.21 Platform Operations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9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9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4.22 Portfolio Overview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4.23 Checklist Library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7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7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4.24 Attachments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4.25 Vertical Framework &amp; Governance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10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10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4.26 Vertical Processes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9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9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4.27 Vertical Data, Compliance &amp; Integration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8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8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4.28 Vertical Configuration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4.29 SME Mode &amp; Tracks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8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8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4.30 Complexity Scoring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4.31 SME Onboarding &amp; Experience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4.32 Packaging &amp; Pricing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4.33 Project Template Catalog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18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18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4.34 Project Creation Modes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4.35 Gate Library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7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7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4.36 Questionnaire &amp; Survey Management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12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12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4.37 Global Search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7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7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4.38 Process Design Management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11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11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4.39 OBS: Functions, Roles and People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10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10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4.40 AI Use Case Mapping &amp; Prompt Specification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16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16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4.41 Process Element Naming &amp; Descriptions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4.42 Typed Step Forms &amp; Process Readiness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9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9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4.43 Documented Information Templates &amp; Generated Documents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20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20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4.44 Generated Documents: Consistency &amp; Fine-Grained Content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13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13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4.45 Generated Documents: Full CRUD at Every Level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10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10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4.46 Data Entry Usability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4.47 Linked Records, Choice Libraries &amp; Register Propagation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4.48 Audits, Inspections &amp; Graded Findings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4.49 Multi-Record Data Entry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35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35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4.50 Resizable Layout Panels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8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8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4.51 Charts &amp; Data Visualization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15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15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4.52 Feedback &amp; System States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7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7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5.1 Performance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14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14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5.2 Security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22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22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5.3 Reliability &amp; Data Integrity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11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11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5.4 Scalability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5.5 Usability &amp; Accessibility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21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21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5.6 Localization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7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5.7 Portability / Installability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5.8 Maintainability / Extensibility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11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11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5.9 Compatibility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5.10 Auditability &amp; Compliance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5.11 Data Retention &amp; Privacy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5.12 Questionnaire Data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5.13 Visual Design System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21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21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58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5.14 Focus &amp; Input Integrity</w:t>
            </w:r>
          </w:p>
        </w:tc>
        <w:tc>
          <w:tcPr>
            <w:tcW w:w="13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13</w:t>
            </w:r>
          </w:p>
        </w:tc>
        <w:tc>
          <w:tcPr>
            <w:tcW w:w="1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13</w:t>
            </w:r>
          </w:p>
        </w:tc>
        <w:tc>
          <w:tcPr>
            <w:tcW w:w="133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</w:t>
            </w:r>
          </w:p>
        </w:tc>
      </w:tr>
    </w:tbl>
    <w:p>
      <w:pPr>
        <w:pStyle w:val="Heading1"/>
        <w:pBdr>
          <w:bottom w:val="single" w:sz="6" w:space="6" w:color="E1E8F0"/>
        </w:pBdr>
        <w:spacing w:before="0" w:after="240"/>
        <w:rPr/>
      </w:pPr>
      <w:r>
        <w:br w:type="page"/>
      </w:r>
      <w:bookmarkStart w:id="5" w:name="__RefHeading___Toc7611_2702776512"/>
      <w:bookmarkEnd w:id="5"/>
      <w:r>
        <w:rPr>
          <w:rFonts w:eastAsia="Montserrat" w:cs="Montserrat"/>
          <w:b/>
          <w:bCs/>
          <w:color w:val="123A5F"/>
          <w:sz w:val="40"/>
          <w:szCs w:val="40"/>
        </w:rPr>
        <w:t>6. Requirement traceability</w:t>
      </w:r>
    </w:p>
    <w:p>
      <w:pPr>
        <w:pStyle w:val="Heading2"/>
        <w:keepNext w:val="true"/>
        <w:spacing w:before="320" w:after="120"/>
        <w:rPr/>
      </w:pPr>
      <w:bookmarkStart w:id="6" w:name="__RefHeading___Toc7613_2702776512"/>
      <w:bookmarkEnd w:id="6"/>
      <w:r>
        <w:rPr>
          <w:rFonts w:eastAsia="Montserrat" w:cs="Montserrat"/>
          <w:b/>
          <w:bCs/>
          <w:color w:val="123A5F"/>
          <w:sz w:val="32"/>
          <w:szCs w:val="32"/>
        </w:rPr>
        <w:t>4.1 Tenant &amp; Organizational Hierarchy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FR-DA-TEN-01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server/src/routes/tenancy.js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FR-DA-TEN-02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server/src/routes/tenancy.js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FR-DA-TEN-03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server/src/routes/tenancy.js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FR-DA-TEN-04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server/src/routes/tenancy.js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FR-DA-TEN-05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FR-DA-TEN-06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server/src/routes/tenancy.js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FR-DA-TEN-07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FR-DA-TEN-08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FR-DA-TEN-09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FR-DA-TEN-10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FR-DA-TEN-11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FR-DA-TEN-12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server/src/routes/tenancy.js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FR-DA-TEN-13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FR-DA-TEN-14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server/seed/i18n/tm.ar.R9.json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FR-DA-TEN-15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server/seed/i18n/tm.ar.R8.json, server/seed/i18n/tm.fr.R8.json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FR-DA-TEN-16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7" w:name="__RefHeading___Toc7615_2702776512"/>
      <w:bookmarkEnd w:id="7"/>
      <w:r>
        <w:rPr>
          <w:rFonts w:eastAsia="Montserrat" w:cs="Montserrat"/>
          <w:b/>
          <w:bCs/>
          <w:color w:val="123A5F"/>
          <w:sz w:val="32"/>
          <w:szCs w:val="32"/>
        </w:rPr>
        <w:t>4.2 Identity &amp; Role-Based Access Control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FR-DA-RBAC-01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server/src/routes/tenancy.js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FR-DA-RBAC-02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server/src/rbac.js, server/src/routes/tenancy.js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FR-DA-RBAC-03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FR-DA-RBAC-04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FR-DA-RBAC-05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server/src/routes/core.js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FR-DA-RBAC-06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FR-DA-RBAC-07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FR-DA-RBAC-08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FR-DA-RBAC-09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FR-DA-RBAC-10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server/src/app.js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8" w:name="__RefHeading___Toc7617_2702776512"/>
      <w:bookmarkEnd w:id="8"/>
      <w:r>
        <w:rPr>
          <w:rFonts w:eastAsia="Montserrat" w:cs="Montserrat"/>
          <w:b/>
          <w:bCs/>
          <w:color w:val="123A5F"/>
          <w:sz w:val="32"/>
          <w:szCs w:val="32"/>
        </w:rPr>
        <w:t>4.3 Configuration Management (Solution Packs, Add-Ons, Compliance Standards)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FR-DA-CFG-01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FR-DA-CFG-02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FR-DA-CFG-03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FR-DA-CFG-04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FR-DA-CFG-05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FR-DA-CFG-06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FR-DA-CFG-07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FR-DA-CFG-08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FR-DA-CFG-09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FR-DA-CFG-10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server/seed/i18n/tm.ar.R9.json, server/seed/i18n/tm.fr.R9.json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FR-DA-CFG-11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FR-DA-CFG-12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FR-DA-CFG-13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FR-DA-CFG-14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(+3)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9" w:name="__RefHeading___Toc7619_2702776512"/>
      <w:bookmarkEnd w:id="9"/>
      <w:r>
        <w:rPr>
          <w:rFonts w:eastAsia="Montserrat" w:cs="Montserrat"/>
          <w:b/>
          <w:bCs/>
          <w:color w:val="123A5F"/>
          <w:sz w:val="32"/>
          <w:szCs w:val="32"/>
        </w:rPr>
        <w:t>4.4 AI Use Case Library &amp; Governance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server/seed/release110.js, server/src/entities.js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server/seed/i18n/tm.ar.R4.json, server/seed/i18n/tm.fr.R4.json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server/src/routes/ai.js, server/src/services/ai.js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FR-DA-AI-10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FR-DA-AI-11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FR-DA-AI-12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FR-DA-AI-13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FR-DA-AI-14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server/src/routes/ai.js, server/src/routes/governance.js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FR-DA-AI-15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FR-DA-AI-16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FR-DA-AI-17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server/src/routes/ai.js, server/src/services/prompts.js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FR-DA-AI-18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server/src/routes/ai.js, server/src/services/ai.js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FR-DA-AI-19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server/src/routes/ai.js, server/src/services/ai.js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FR-DA-AI-20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server/src/routes/ai.js, server/src/services/ai.js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FR-DA-AI-21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tools/qa/srs-evidence.json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FR-DA-AI-22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tools/qa/srs-evidence.json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FR-DA-AI-23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tools/qa/srs-evidence.json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FR-DA-AI-24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tools/qa/srs-evidence.json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FR-DA-AI-25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tools/qa/srs-evidence.json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FR-DA-AI-26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tools/qa/srs-evidence.json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10" w:name="__RefHeading___Toc7621_2702776512"/>
      <w:bookmarkEnd w:id="10"/>
      <w:r>
        <w:rPr>
          <w:rFonts w:eastAsia="Montserrat" w:cs="Montserrat"/>
          <w:b/>
          <w:bCs/>
          <w:color w:val="123A5F"/>
          <w:sz w:val="32"/>
          <w:szCs w:val="32"/>
        </w:rPr>
        <w:t>4.5 Standards / Knowledge Base &amp; Retrieval-Augmented Generation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FR-DA-KB-01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FR-DA-KB-02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server/src/services/retrieval.js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FR-DA-KB-03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FR-DA-KB-04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11" w:name="__RefHeading___Toc7623_2702776512"/>
      <w:bookmarkEnd w:id="11"/>
      <w:r>
        <w:rPr>
          <w:rFonts w:eastAsia="Montserrat" w:cs="Montserrat"/>
          <w:b/>
          <w:bCs/>
          <w:color w:val="123A5F"/>
          <w:sz w:val="32"/>
          <w:szCs w:val="32"/>
        </w:rPr>
        <w:t>4.6 Process/Stage Governance (Alerts, Business Rules, Controls, Risks, RACSI, Custom KPIs)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FR-DA-GOV-01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server/src/services/projects.js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FR-DA-GOV-02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FR-DA-GOV-03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server/src/services/projects.js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FR-DA-GOV-04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server/src/routes/governance.js, server/src/services/projects.js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FR-DA-GOV-05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server/src/services/projects.js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FR-DA-GOV-06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server/src/routes/governance.js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FR-DA-GOV-07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FR-DA-GOV-08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server/seed/i18n/tm.ar.R7.json, server/seed/i18n/tm.fr.R7.json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FR-DA-GOV-09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server/src/services/obs.js, web/src/pages/Obs.jsx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FR-DA-GOV-10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server/src/services/obs.js, web/src/pages/Obs.jsx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12" w:name="__RefHeading___Toc7625_2702776512"/>
      <w:bookmarkEnd w:id="12"/>
      <w:r>
        <w:rPr>
          <w:rFonts w:eastAsia="Montserrat" w:cs="Montserrat"/>
          <w:b/>
          <w:bCs/>
          <w:color w:val="123A5F"/>
          <w:sz w:val="32"/>
          <w:szCs w:val="32"/>
        </w:rPr>
        <w:t>4.7 BPMN 2.0 Process Modeling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FR-DA-BPMN-01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FR-DA-BPMN-02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FR-DA-BPMN-03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FR-DA-BPMN-04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FR-DA-BPMN-05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FR-DA-BPMN-06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FR-DA-BPMN-07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FR-DA-BPMN-08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13" w:name="__RefHeading___Toc7627_2702776512"/>
      <w:bookmarkEnd w:id="13"/>
      <w:r>
        <w:rPr>
          <w:rFonts w:eastAsia="Montserrat" w:cs="Montserrat"/>
          <w:b/>
          <w:bCs/>
          <w:color w:val="123A5F"/>
          <w:sz w:val="32"/>
          <w:szCs w:val="32"/>
        </w:rPr>
        <w:t>4.8 Reports &amp; Data Export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FR-DA-REP-01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server/src/services/reports.js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FR-DA-REP-02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FR-DA-REP-03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server/src/routes/reports.js, server/src/services/reports.js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FR-DA-REP-04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server/seed/i18n/tm.ar.R8.json, server/seed/i18n/tm.fr.R8.json (+1)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14" w:name="__RefHeading___Toc7629_2702776512"/>
      <w:bookmarkEnd w:id="14"/>
      <w:r>
        <w:rPr>
          <w:rFonts w:eastAsia="Montserrat" w:cs="Montserrat"/>
          <w:b/>
          <w:bCs/>
          <w:color w:val="123A5F"/>
          <w:sz w:val="32"/>
          <w:szCs w:val="32"/>
        </w:rPr>
        <w:t>4.9 Notification Center (Alerts)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FR-DA-ALT-01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FR-DA-ALT-02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server/src/routes/reports.js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FR-DA-ALT-03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server/src/routes/reports.js, server/src/services/alerts.js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FR-DA-ALT-04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server/src/routes/reports.js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FR-DA-ALT-05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server/src/routes/reports.js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15" w:name="__RefHeading___Toc7631_2702776512"/>
      <w:bookmarkEnd w:id="15"/>
      <w:r>
        <w:rPr>
          <w:rFonts w:eastAsia="Montserrat" w:cs="Montserrat"/>
          <w:b/>
          <w:bCs/>
          <w:color w:val="123A5F"/>
          <w:sz w:val="32"/>
          <w:szCs w:val="32"/>
        </w:rPr>
        <w:t>4.10 AI Assistant / Chatbot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FR-DA-AST-01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FR-DA-AST-02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FR-DA-AST-03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FR-DA-AST-04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server/src/services/assistant.js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FR-DA-AST-05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FR-DA-AST-06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server/src/routes/ai.js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16" w:name="__RefHeading___Toc7633_2702776512"/>
      <w:bookmarkEnd w:id="16"/>
      <w:r>
        <w:rPr>
          <w:rFonts w:eastAsia="Montserrat" w:cs="Montserrat"/>
          <w:b/>
          <w:bCs/>
          <w:color w:val="123A5F"/>
          <w:sz w:val="32"/>
          <w:szCs w:val="32"/>
        </w:rPr>
        <w:t>4.11 Audit Trail &amp; Justification Governance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FR-DA-AUD-01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FR-DA-AUD-02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FR-DA-AUD-03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FR-DA-AUD-04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FR-DA-AUD-05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17" w:name="__RefHeading___Toc7635_2702776512"/>
      <w:bookmarkEnd w:id="17"/>
      <w:r>
        <w:rPr>
          <w:rFonts w:eastAsia="Montserrat" w:cs="Montserrat"/>
          <w:b/>
          <w:bCs/>
          <w:color w:val="123A5F"/>
          <w:sz w:val="32"/>
          <w:szCs w:val="32"/>
        </w:rPr>
        <w:t>4.12 Help &amp; In-App Guidance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FR-DA-HLP-01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FR-DA-HLP-02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FR-DA-HLP-03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FR-DA-HLP-04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server/seed/i18n/tm.ar.R11.json, server/seed/i18n/tm.ar.R12.json (+2)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18" w:name="__RefHeading___Toc7637_2702776512"/>
      <w:bookmarkEnd w:id="18"/>
      <w:r>
        <w:rPr>
          <w:rFonts w:eastAsia="Montserrat" w:cs="Montserrat"/>
          <w:b/>
          <w:bCs/>
          <w:color w:val="123A5F"/>
          <w:sz w:val="32"/>
          <w:szCs w:val="32"/>
        </w:rPr>
        <w:t>4.13 Template Libraries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FR-DA-TPL-01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server/seed/i18n/tm.ar.R6.json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FR-DA-TPL-02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server/seed/i18n/tm.ar.R6.json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FR-DA-TPL-03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server/seed/i18n/tm.ar.R6.json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FR-DA-TPL-04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server/seed/i18n/tm.ar.R6.json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FR-DA-TPL-05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FR-DA-TPL-06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FR-DA-TPL-07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FR-DA-TPL-08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FR-DA-TPL-09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19" w:name="__RefHeading___Toc7639_2702776512"/>
      <w:bookmarkEnd w:id="19"/>
      <w:r>
        <w:rPr>
          <w:rFonts w:eastAsia="Montserrat" w:cs="Montserrat"/>
          <w:b/>
          <w:bCs/>
          <w:color w:val="123A5F"/>
          <w:sz w:val="32"/>
          <w:szCs w:val="32"/>
        </w:rPr>
        <w:t>4.14 Multi-Language &amp; Localization &amp; Currency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FR-DA-I18N-01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tools/qa/checks-results.json, tools/qa/run-checks.mjs, web/src/pages/Home.jsx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FR-DA-I18N-02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tools/qa/checks-results.json, tools/qa/run-checks.mjs, tools/qa/srs-evidence.json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FR-DA-I18N-03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tools/qa/srs-evidence.json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FR-DA-I18N-04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server/seed/i18n/tm.ar.16.json, server/seed/i18n/tm.fr.16.json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FR-DA-I18N-05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tools/qa/srs-evidence.json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FR-DA-I18N-06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server/src/i18n.js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FR-DA-I18N-07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server/seed/i18n/tm.ar.R11.json, server/seed/i18n/tm.fr.R11.json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FR-DA-I18N-08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tools/qa/srs-evidence.json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FR-DA-I18N-09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server/seed/tenants.js, server/src/entities.js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FR-DA-I18N-10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tools/qa/srs-evidence.json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20" w:name="__RefHeading___Toc7641_2702776512"/>
      <w:bookmarkEnd w:id="20"/>
      <w:r>
        <w:rPr>
          <w:rFonts w:eastAsia="Montserrat" w:cs="Montserrat"/>
          <w:b/>
          <w:bCs/>
          <w:color w:val="123A5F"/>
          <w:sz w:val="32"/>
          <w:szCs w:val="32"/>
        </w:rPr>
        <w:t>4.15 Work Breakdown Structure &amp; Gantt Scheduling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FR-DA-WBS-01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FR-DA-WBS-02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FR-DA-WBS-03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FR-DA-WBS-04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server/src/routes/runs.js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FR-DA-WBS-05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FR-DA-WBS-06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21" w:name="__RefHeading___Toc7643_2702776512"/>
      <w:bookmarkEnd w:id="21"/>
      <w:r>
        <w:rPr>
          <w:rFonts w:eastAsia="Montserrat" w:cs="Montserrat"/>
          <w:b/>
          <w:bCs/>
          <w:color w:val="123A5F"/>
          <w:sz w:val="32"/>
          <w:szCs w:val="32"/>
        </w:rPr>
        <w:t>4.16 Version Management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FR-DA-VER-01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server/src/audit.js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FR-DA-VER-02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server/src/audit.js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FR-DA-VER-03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FR-DA-VER-04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FR-DA-VER-05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server/src/audit.js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FR-DA-VER-06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FR-DA-VER-07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server/src/routes/design.js, server/src/services/design.js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FR-DA-VER-08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FR-DA-VER-09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server/src/routes/design.js, server/src/services/design.js (+1)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22" w:name="__RefHeading___Toc7645_2702776512"/>
      <w:bookmarkEnd w:id="22"/>
      <w:r>
        <w:rPr>
          <w:rFonts w:eastAsia="Montserrat" w:cs="Montserrat"/>
          <w:b/>
          <w:bCs/>
          <w:color w:val="123A5F"/>
          <w:sz w:val="32"/>
          <w:szCs w:val="32"/>
        </w:rPr>
        <w:t>4.17 Multi-Channel Communication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FR-DA-COMM-01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server/src/services/dispatch.js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FR-DA-COMM-02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server/src/services/dispatch.js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FR-DA-COMM-03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server/src/services/dispatch.js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FR-DA-COMM-04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server/src/services/channels.js, server/src/services/dispatch.js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FR-DA-COMM-05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FR-DA-COMM-06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FR-DA-COMM-07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FR-DA-COMM-08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server/src/db.js, server/src/routes/questionnaires.js (+2)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23" w:name="__RefHeading___Toc7647_2702776512"/>
      <w:bookmarkEnd w:id="23"/>
      <w:r>
        <w:rPr>
          <w:rFonts w:eastAsia="Montserrat" w:cs="Montserrat"/>
          <w:b/>
          <w:bCs/>
          <w:color w:val="123A5F"/>
          <w:sz w:val="32"/>
          <w:szCs w:val="32"/>
        </w:rPr>
        <w:t>4.18 Return on Experience (REX)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FR-DA-REX-01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server/src/routes/tenancy.js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FR-DA-REX-02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FR-DA-REX-03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FR-DA-REX-04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FR-DA-REX-05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server/src/routes/governance.js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FR-DA-REX-06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FR-DA-REX-07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FR-DA-REX-08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web/src/pages/Workspace.jsx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24" w:name="__RefHeading___Toc7649_2702776512"/>
      <w:bookmarkEnd w:id="24"/>
      <w:r>
        <w:rPr>
          <w:rFonts w:eastAsia="Montserrat" w:cs="Montserrat"/>
          <w:b/>
          <w:bCs/>
          <w:color w:val="123A5F"/>
          <w:sz w:val="32"/>
          <w:szCs w:val="32"/>
        </w:rPr>
        <w:t>4.19 Navigation Shell &amp; Personalization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FR-DA-NAV-01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server/src/nav.js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FR-DA-NAV-02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FR-DA-NAV-03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FR-DA-NAV-04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FR-DA-NAV-05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FR-DA-NAV-06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FR-DA-NAV-07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FR-DA-NAV-08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FR-DA-NAV-09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FR-DA-NAV-10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FR-DA-NAV-11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server/src/nav.js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FR-DA-NAV-12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FR-DA-NAV-13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web/src/components/Shell.jsx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FR-DA-NAV-14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FR-DA-NAV-15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FR-DA-NAV-16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web/src/components/Shell.jsx,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FR-DA-NAV-17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web/src/components/Shell.jsx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FR-DA-NAV-18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web/src/components/Shell.jsx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FR-DA-NAV-19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web/src/components/GlobalSearch.jsx, web/src/components/Shell.jsx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FR-DA-NAV-20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web/src/components/ui.jsx, web/src/styles/app.css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25" w:name="__RefHeading___Toc7651_2702776512"/>
      <w:bookmarkEnd w:id="25"/>
      <w:r>
        <w:rPr>
          <w:rFonts w:eastAsia="Montserrat" w:cs="Montserrat"/>
          <w:b/>
          <w:bCs/>
          <w:color w:val="123A5F"/>
          <w:sz w:val="32"/>
          <w:szCs w:val="32"/>
        </w:rPr>
        <w:t>4.20 Internal Benchmarking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FR-DA-BMK-01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server/src/routes/reports.js, server/src/services/ops.js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FR-DA-BMK-02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server/src/routes/reports.js, server/src/services/ops.js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FR-DA-BMK-03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server/src/routes/reports.js, server/src/services/ops.js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FR-DA-BMK-04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FR-DA-BMK-05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server/src/routes/reports.js, server/src/services/ops.js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FR-DA-BMK-06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server/src/routes/reports.js, server/src/services/ops.js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FR-DA-BMK-07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server/src/routes/reports.js, server/src/services/ops.js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FR-DA-BMK-08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FR-DA-BMK-09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server/src/routes/reports.js, server/src/services/ops.js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26" w:name="__RefHeading___Toc7653_2702776512"/>
      <w:bookmarkEnd w:id="26"/>
      <w:r>
        <w:rPr>
          <w:rFonts w:eastAsia="Montserrat" w:cs="Montserrat"/>
          <w:b/>
          <w:bCs/>
          <w:color w:val="123A5F"/>
          <w:sz w:val="32"/>
          <w:szCs w:val="32"/>
        </w:rPr>
        <w:t>4.21 Platform Operations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FR-DA-OPS-01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FR-DA-OPS-02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FR-DA-OPS-03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FR-DA-OPS-04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FR-DA-OPS-05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FR-DA-OPS-06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FR-DA-OPS-07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server/seed/seed.js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FR-DA-OPS-08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server/seed/seed.js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FR-DA-OPS-09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(+1)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27" w:name="__RefHeading___Toc7655_2702776512"/>
      <w:bookmarkEnd w:id="27"/>
      <w:r>
        <w:rPr>
          <w:rFonts w:eastAsia="Montserrat" w:cs="Montserrat"/>
          <w:b/>
          <w:bCs/>
          <w:color w:val="123A5F"/>
          <w:sz w:val="32"/>
          <w:szCs w:val="32"/>
        </w:rPr>
        <w:t>4.22 Portfolio Overview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FR-DA-PFO-01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server/src/routes/runs.js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FR-DA-PFO-02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server/src/routes/runs.js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FR-DA-PFO-03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server/src/routes/runs.js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FR-DA-PFO-04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server/src/routes/runs.js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28" w:name="__RefHeading___Toc7657_2702776512"/>
      <w:bookmarkEnd w:id="28"/>
      <w:r>
        <w:rPr>
          <w:rFonts w:eastAsia="Montserrat" w:cs="Montserrat"/>
          <w:b/>
          <w:bCs/>
          <w:color w:val="123A5F"/>
          <w:sz w:val="32"/>
          <w:szCs w:val="32"/>
        </w:rPr>
        <w:t>4.23 Checklist Library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FR-DA-CHK-01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server/src/routes/tenancy.js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FR-DA-CHK-02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FR-DA-CHK-03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server/src/routes/runs.js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FR-DA-CHK-04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server/src/services/projects.js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FR-DA-CHK-05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server/src/routes/runs.js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FR-DA-CHK-06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FR-DA-CHK-07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server/src/routes/governance.js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29" w:name="__RefHeading___Toc7659_2702776512"/>
      <w:bookmarkEnd w:id="29"/>
      <w:r>
        <w:rPr>
          <w:rFonts w:eastAsia="Montserrat" w:cs="Montserrat"/>
          <w:b/>
          <w:bCs/>
          <w:color w:val="123A5F"/>
          <w:sz w:val="32"/>
          <w:szCs w:val="32"/>
        </w:rPr>
        <w:t>4.24 Attachments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FR-DA-ATT-01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server/seed/i18n/tm.ar.R12.json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FR-DA-ATT-02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server/seed/i18n/tm.ar.R12.json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FR-DA-ATT-03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server/seed/i18n/tm.ar.R12.json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FR-DA-ATT-04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FR-DA-ATT-05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FR-DA-ATT-06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server/src/routes/governance.js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30" w:name="__RefHeading___Toc7661_2702776512"/>
      <w:bookmarkEnd w:id="30"/>
      <w:r>
        <w:rPr>
          <w:rFonts w:eastAsia="Montserrat" w:cs="Montserrat"/>
          <w:b/>
          <w:bCs/>
          <w:color w:val="123A5F"/>
          <w:sz w:val="32"/>
          <w:szCs w:val="32"/>
        </w:rPr>
        <w:t>4.25 Vertical Framework &amp; Governance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FR-DA-VRT-01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FR-DA-VRT-02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FR-DA-VRT-03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FR-DA-VRT-04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FR-DA-VRT-05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server/seed/i18n/tm.ar.R8.json, server/seed/i18n/tm.fr.R8.json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FR-DA-VRT-06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FR-DA-VRT-07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FR-DA-VRT-08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FR-DA-VRT-09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FR-DA-VRT-10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31" w:name="__RefHeading___Toc7663_2702776512"/>
      <w:bookmarkEnd w:id="31"/>
      <w:r>
        <w:rPr>
          <w:rFonts w:eastAsia="Montserrat" w:cs="Montserrat"/>
          <w:b/>
          <w:bCs/>
          <w:color w:val="123A5F"/>
          <w:sz w:val="32"/>
          <w:szCs w:val="32"/>
        </w:rPr>
        <w:t>4.26 Vertical Processes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FR-DA-VPR-01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FR-DA-VPR-02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server/seed/i18n/tm.ar.R9.json, server/seed/i18n/tm.fr.R9.json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FR-DA-VPR-03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FR-DA-VPR-04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FR-DA-VPR-05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server/src/routes/runs.js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FR-DA-VPR-06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FR-DA-VPR-07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FR-DA-VPR-08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FR-DA-VPR-09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32" w:name="__RefHeading___Toc7665_2702776512"/>
      <w:bookmarkEnd w:id="32"/>
      <w:r>
        <w:rPr>
          <w:rFonts w:eastAsia="Montserrat" w:cs="Montserrat"/>
          <w:b/>
          <w:bCs/>
          <w:color w:val="123A5F"/>
          <w:sz w:val="32"/>
          <w:szCs w:val="32"/>
        </w:rPr>
        <w:t>4.27 Vertical Data, Compliance &amp; Integration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FR-DA-VDT-01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FR-DA-VDT-02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server/seed/seed.js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FR-DA-VDT-03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FR-DA-VCP-01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FR-DA-VCP-02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FR-DA-VCP-03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FR-DA-VIN-01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server/seed/seed.js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FR-DA-VIN-02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33" w:name="__RefHeading___Toc7667_2702776512"/>
      <w:bookmarkEnd w:id="33"/>
      <w:r>
        <w:rPr>
          <w:rFonts w:eastAsia="Montserrat" w:cs="Montserrat"/>
          <w:b/>
          <w:bCs/>
          <w:color w:val="123A5F"/>
          <w:sz w:val="32"/>
          <w:szCs w:val="32"/>
        </w:rPr>
        <w:t>4.28 Vertical Configuration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FR-DA-VCF-01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FR-DA-VCF-02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FR-DA-VCF-03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FR-DA-VCF-04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34" w:name="__RefHeading___Toc7669_2702776512"/>
      <w:bookmarkEnd w:id="34"/>
      <w:r>
        <w:rPr>
          <w:rFonts w:eastAsia="Montserrat" w:cs="Montserrat"/>
          <w:b/>
          <w:bCs/>
          <w:color w:val="123A5F"/>
          <w:sz w:val="32"/>
          <w:szCs w:val="32"/>
        </w:rPr>
        <w:t>4.29 SME Mode &amp; Tracks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FR-DA-SME-01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FR-DA-SME-02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FR-DA-SME-03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FR-DA-SME-04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FR-DA-SME-05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FR-DA-SME-06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FR-DA-SME-07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FR-DA-SME-08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35" w:name="__RefHeading___Toc7671_2702776512"/>
      <w:bookmarkEnd w:id="35"/>
      <w:r>
        <w:rPr>
          <w:rFonts w:eastAsia="Montserrat" w:cs="Montserrat"/>
          <w:b/>
          <w:bCs/>
          <w:color w:val="123A5F"/>
          <w:sz w:val="32"/>
          <w:szCs w:val="32"/>
        </w:rPr>
        <w:t>4.30 Complexity Scoring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FR-DA-SCO-01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FR-DA-SCO-02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server/src/routes/process.js, server/src/services/creation.js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FR-DA-SCO-03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FR-DA-SCO-04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36" w:name="__RefHeading___Toc7673_2702776512"/>
      <w:bookmarkEnd w:id="36"/>
      <w:r>
        <w:rPr>
          <w:rFonts w:eastAsia="Montserrat" w:cs="Montserrat"/>
          <w:b/>
          <w:bCs/>
          <w:color w:val="123A5F"/>
          <w:sz w:val="32"/>
          <w:szCs w:val="32"/>
        </w:rPr>
        <w:t>4.31 SME Onboarding &amp; Experience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FR-DA-ONB-01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FR-DA-ONB-02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server/seed/seed.js, server/src/routes/admin.js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FR-DA-ONB-03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FR-DA-ONB-04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FR-DA-ONB-05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37" w:name="__RefHeading___Toc7675_2702776512"/>
      <w:bookmarkEnd w:id="37"/>
      <w:r>
        <w:rPr>
          <w:rFonts w:eastAsia="Montserrat" w:cs="Montserrat"/>
          <w:b/>
          <w:bCs/>
          <w:color w:val="123A5F"/>
          <w:sz w:val="32"/>
          <w:szCs w:val="32"/>
        </w:rPr>
        <w:t>4.32 Packaging &amp; Pricing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FR-DA-PKG-01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server/src/entitlements.js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FR-DA-PKG-02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FR-DA-PKG-03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server/seed/seed.js, server/src/routes/admin.js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FR-DA-PKG-04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server/seed/seed.js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38" w:name="__RefHeading___Toc7677_2702776512"/>
      <w:bookmarkEnd w:id="38"/>
      <w:r>
        <w:rPr>
          <w:rFonts w:eastAsia="Montserrat" w:cs="Montserrat"/>
          <w:b/>
          <w:bCs/>
          <w:color w:val="123A5F"/>
          <w:sz w:val="32"/>
          <w:szCs w:val="32"/>
        </w:rPr>
        <w:t>4.33 Project Template Catalog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FR-DA-PTC-01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FR-DA-PTC-02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FR-DA-PTC-03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FR-DA-PTC-04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FR-DA-PTC-05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server/src/routes/tenancy.js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FR-DA-PTC-06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FR-DA-PTC-07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server/src/routes/blueprints.js, server/src/services/blueprints.js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FR-DA-PTC-08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server/src/services/blueprints.js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FR-DA-PTB-01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FR-DA-PTB-02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FR-DA-PTB-03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FR-DA-PTB-04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FR-DA-PTB-05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FR-DA-PTB-06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FR-DA-PTB-07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FR-DA-PTB-08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FR-DA-PTB-09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FR-DA-PTB-10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39" w:name="__RefHeading___Toc7679_2702776512"/>
      <w:bookmarkEnd w:id="39"/>
      <w:r>
        <w:rPr>
          <w:rFonts w:eastAsia="Montserrat" w:cs="Montserrat"/>
          <w:b/>
          <w:bCs/>
          <w:color w:val="123A5F"/>
          <w:sz w:val="32"/>
          <w:szCs w:val="32"/>
        </w:rPr>
        <w:t>4.34 Project Creation Modes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FR-DA-PCM-01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server/src/routes/tenancy.js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FR-DA-PCM-02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server/src/routes/tenancy.js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FR-DA-PCM-03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server/src/routes/tenancy.js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FR-DA-PCM-04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server/src/routes/tenancy.js, server/src/services/creation.js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FR-DA-PCM-05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server/src/routes/tenancy.js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40" w:name="__RefHeading___Toc7681_2702776512"/>
      <w:bookmarkEnd w:id="40"/>
      <w:r>
        <w:rPr>
          <w:rFonts w:eastAsia="Montserrat" w:cs="Montserrat"/>
          <w:b/>
          <w:bCs/>
          <w:color w:val="123A5F"/>
          <w:sz w:val="32"/>
          <w:szCs w:val="32"/>
        </w:rPr>
        <w:t>4.35 Gate Library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FR-DA-GTE-01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server/src/routes/tenancy.js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FR-DA-GTE-02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server/seed/i18n/tm.ar.R8.json, server/seed/i18n/tm.fr.R8.json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FR-DA-GTE-03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FR-DA-GTE-04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FR-DA-GTE-05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server/src/routes/runs.js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FR-DA-GTE-06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FR-DA-GTE-07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41" w:name="__RefHeading___Toc7683_2702776512"/>
      <w:bookmarkEnd w:id="41"/>
      <w:r>
        <w:rPr>
          <w:rFonts w:eastAsia="Montserrat" w:cs="Montserrat"/>
          <w:b/>
          <w:bCs/>
          <w:color w:val="123A5F"/>
          <w:sz w:val="32"/>
          <w:szCs w:val="32"/>
        </w:rPr>
        <w:t>4.36 Questionnaire &amp; Survey Management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FR-DA-QLT-01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server/seed/questionnaire-templates.js, server/src/routes/questionnaires.js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FR-DA-QLT-02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server/src/routes/questionnaires.js, server/src/services/questionnaires.js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FR-DA-QLT-03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server/src/routes/questionnaires.js, server/src/services/questionnaires.js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FR-DA-QLT-04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server/src/services/questionnaires.js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FR-DA-QLT-05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server/src/services/questionnaires.js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FR-DA-QLT-06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server/src/services/questionnaires.js, web/src/pages/Respond.jsx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FR-DA-QLT-07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server/src/services/questionnaires.js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FR-DA-QLT-08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server/src/services/questionnaires.js, web/src/pages/Questionnaires.jsx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FR-DA-QLT-09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server/src/routes/questionnaires.js, server/src/services/questionnaires.js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FR-DA-QLT-10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server/src/services/questionnaires.js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FR-DA-QLT-11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server/src/routes/questionnaires.js, server/src/services/documents.js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FR-DA-QLT-12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server/src/services/questionnaires.js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42" w:name="__RefHeading___Toc7685_2702776512"/>
      <w:bookmarkEnd w:id="42"/>
      <w:r>
        <w:rPr>
          <w:rFonts w:eastAsia="Montserrat" w:cs="Montserrat"/>
          <w:b/>
          <w:bCs/>
          <w:color w:val="123A5F"/>
          <w:sz w:val="32"/>
          <w:szCs w:val="32"/>
        </w:rPr>
        <w:t>4.37 Global Search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FR-DA-SRCH-01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server/src/routes/search.js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FR-DA-SRCH-02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server/src/routes/search.js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FR-DA-SRCH-03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server/src/routes/search.js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FR-DA-SRCH-04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server/src/routes/search.js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FR-DA-SRCH-05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server/src/routes/core.js, server/src/routes/search.js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FR-DA-SRCH-06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server/src/routes/search.js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FR-DA-SRCH-07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server/src/routes/search.js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43" w:name="__RefHeading___Toc7687_2702776512"/>
      <w:bookmarkEnd w:id="43"/>
      <w:r>
        <w:rPr>
          <w:rFonts w:eastAsia="Montserrat" w:cs="Montserrat"/>
          <w:b/>
          <w:bCs/>
          <w:color w:val="123A5F"/>
          <w:sz w:val="32"/>
          <w:szCs w:val="32"/>
        </w:rPr>
        <w:t>4.38 Process Design Management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FR-DA-PDM-01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server/src/routes/design.js, server/src/services/design.js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FR-DA-PDM-02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server/src/routes/design.js, server/src/services/design.js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FR-DA-PDM-03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server/src/routes/design.js, server/src/services/design.js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FR-DA-PDM-04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server/src/routes/design.js, server/src/services/design.js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FR-DA-PDM-05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server/src/routes/design.js, server/src/services/design.js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FR-DA-PDM-06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server/src/routes/design.js, server/src/services/design.js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FR-DA-PDM-07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server/src/routes/design.js, server/src/services/design.js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FR-DA-PDM-08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server/src/routes/design.js, server/src/services/design.js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FR-DA-PDM-09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server/src/routes/design.js, server/src/services/design.js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FR-DA-PDM-10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server/src/routes/design.js, server/src/services/design.js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FR-DA-PDM-11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server/src/routes/design.js, server/src/services/design.js (+1)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44" w:name="__RefHeading___Toc7689_2702776512"/>
      <w:bookmarkEnd w:id="44"/>
      <w:r>
        <w:rPr>
          <w:rFonts w:eastAsia="Montserrat" w:cs="Montserrat"/>
          <w:b/>
          <w:bCs/>
          <w:color w:val="123A5F"/>
          <w:sz w:val="32"/>
          <w:szCs w:val="32"/>
        </w:rPr>
        <w:t>4.39 OBS: Functions, Roles and People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FR-DA-OBS-01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server/src/services/obs.js, web/src/pages/Obs.jsx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FR-DA-OBS-02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server/src/services/obs.js, web/src/pages/Obs.jsx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FR-DA-OBS-03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server/src/services/obs.js, web/src/pages/Obs.jsx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FR-DA-OBS-04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server/src/services/obs.js, web/src/pages/Obs.jsx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FR-DA-OBS-05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server/src/services/obs.js, web/src/pages/Obs.jsx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FR-DA-OBS-06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server/src/services/obs.js, web/src/pages/Obs.jsx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FR-DA-OBS-07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server/src/services/obs.js, web/src/pages/Obs.jsx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FR-DA-OBS-08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FR-DA-OBS-09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server/src/services/obs.js, web/src/pages/Obs.jsx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FR-DA-OBS-10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server/src/services/obs.js, web/src/pages/Obs.jsx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45" w:name="__RefHeading___Toc7691_2702776512"/>
      <w:bookmarkEnd w:id="45"/>
      <w:r>
        <w:rPr>
          <w:rFonts w:eastAsia="Montserrat" w:cs="Montserrat"/>
          <w:b/>
          <w:bCs/>
          <w:color w:val="123A5F"/>
          <w:sz w:val="32"/>
          <w:szCs w:val="32"/>
        </w:rPr>
        <w:t>4.40 AI Use Case Mapping &amp; Prompt Specification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FR-DA-AIP-01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server/src/routes/ai.js, server/src/services/ai.js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FR-DA-AIP-02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server/src/routes/ai.js, server/src/services/prompts.js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FR-DA-AIP-03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server/src/routes/ai.js, server/src/services/aicatalog.js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FR-DA-AIP-04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server/src/routes/ai.js, server/src/services/prompts.js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FR-DA-AIP-05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server/src/routes/ai.js, server/src/services/prompts.js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FR-DA-AIP-06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server/src/routes/ai.js, server/src/services/prompts.js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FR-DA-AIP-07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server/src/index.js, server/src/routes/ai.js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FR-DA-AIP-08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server/src/routes/ai.js, server/src/services/ai.js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FR-DA-AIP-09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server/src/routes/ai.js, server/src/services/prompts.js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FR-DA-AIP-10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server/src/routes/ai.js, server/src/services/prompts.js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FR-DA-AIP-11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server/src/routes/ai.js, server/src/services/aicatalog.js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FR-DA-AIP-12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server/src/services/ai.js, server/src/services/prompts.js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FR-DA-AIP-13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server/src/services/prompts.js, server/src/services/steps.js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FR-DA-AIP-14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server/src/services/prompts.js, tools/qa/srs-check.mjs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FR-DA-AIP-15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server/src/services/prompts.js, tools/qa/srs-check.mjs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FR-DA-AIP-16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server/src/services/prompts.js, server/src/services/steps.js (+2)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46" w:name="__RefHeading___Toc7693_2702776512"/>
      <w:bookmarkEnd w:id="46"/>
      <w:r>
        <w:rPr>
          <w:rFonts w:eastAsia="Montserrat" w:cs="Montserrat"/>
          <w:b/>
          <w:bCs/>
          <w:color w:val="123A5F"/>
          <w:sz w:val="32"/>
          <w:szCs w:val="32"/>
        </w:rPr>
        <w:t>4.41 Process Element Naming &amp; Descriptions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FR-DA-NAM-01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server/src/routes/design.js, server/src/services/design.js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FR-DA-NAM-02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server/src/routes/design.js, server/src/services/design.js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FR-DA-NAM-03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server/src/routes/design.js, server/src/services/stepforms.js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FR-DA-NAM-04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server/src/routes/design.js, server/src/services/stepforms.js (+1)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47" w:name="__RefHeading___Toc7695_2702776512"/>
      <w:bookmarkEnd w:id="47"/>
      <w:r>
        <w:rPr>
          <w:rFonts w:eastAsia="Montserrat" w:cs="Montserrat"/>
          <w:b/>
          <w:bCs/>
          <w:color w:val="123A5F"/>
          <w:sz w:val="32"/>
          <w:szCs w:val="32"/>
        </w:rPr>
        <w:t>4.42 Typed Step Forms &amp; Process Readiness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FR-DA-SFM-01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server/src/routes/design.js, server/src/services/stepforms.js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FR-DA-SFM-02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server/src/services/stepforms.js, server/src/services/steps.js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FR-DA-SFM-03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server/src/services/stepforms.js, server/src/services/steps.js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FR-DA-SFM-04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server/src/services/stepforms.js, server/src/services/steps.js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FR-DA-SFM-05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server/src/services/steps.js, web/src/components/StepForms.jsx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FR-DA-SFM-06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server/src/services/steps.js, web/src/components/StepForms.jsx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FR-DA-SFM-07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server/src/services/steps.js, web/src/components/StepForms.jsx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FR-DA-SFM-08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tools/qa/checks-results.json, tools/qa/run-checks.mjs, web/src/components/StepForms.jsx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FR-DA-SFM-09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web/src/components/StepForms.jsx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48" w:name="__RefHeading___Toc7697_2702776512"/>
      <w:bookmarkEnd w:id="48"/>
      <w:r>
        <w:rPr>
          <w:rFonts w:eastAsia="Montserrat" w:cs="Montserrat"/>
          <w:b/>
          <w:bCs/>
          <w:color w:val="123A5F"/>
          <w:sz w:val="32"/>
          <w:szCs w:val="32"/>
        </w:rPr>
        <w:t>4.43 Documented Information Templates &amp; Generated Documents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FR-DA-DOC-01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FR-DA-DOC-02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server/src/services/docengine.js, server/src/services/doctemplates.js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FR-DA-DOC-03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server/src/routes/documents.js, server/src/services/docengine.js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FR-DA-DOC-04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server/src/routes/documents.js, server/src/services/docengine.js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FR-DA-DOC-05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FR-DA-DOC-06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server/src/services/docengine.js, server/src/services/docexport.js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FR-DA-DOC-07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FR-DA-DOC-08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server/src/routes/documents.js, server/src/services/docengine.js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FR-DA-DOC-09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FR-DA-DOC-10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server/src/routes/documents.js, server/src/services/docengine.js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FR-DA-DOC-11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server/src/services/docengine.js, server/src/services/doctemplates.js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FR-DA-DFP-01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server/src/services/docengine.js, server/src/services/docexport.js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FR-DA-DFP-02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server/src/services/docengine.js, server/src/services/docexport.js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FR-DA-DFP-03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server/src/routes/documents.js, server/src/services/docengine.js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FR-DA-DFP-04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FR-DA-DFP-05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server/src/services/docengine.js, server/src/services/docexport.js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FR-DA-DFP-06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server/src/routes/documents.js, server/src/services/docengine.js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FR-DA-DFP-07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server/src/routes/documents.js, server/src/services/docengine.js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FR-DA-DFP-08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server/src/routes/documents.js, server/src/services/docengine.js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FR-DA-DOC-12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server/src/lib/office.js, tools/qa/checks-results.json, tools/qa/run-checks.mjs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49" w:name="__RefHeading___Toc7699_2702776512"/>
      <w:bookmarkEnd w:id="49"/>
      <w:r>
        <w:rPr>
          <w:rFonts w:eastAsia="Montserrat" w:cs="Montserrat"/>
          <w:b/>
          <w:bCs/>
          <w:color w:val="123A5F"/>
          <w:sz w:val="32"/>
          <w:szCs w:val="32"/>
        </w:rPr>
        <w:t>4.44 Generated Documents: Consistency &amp; Fine-Grained Content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FR-DA-DGC-01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server/src/services/docengine.js, server/src/services/docrich.js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FR-DA-DGC-02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server/src/services/docengine.js, server/src/services/documents.js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FR-DA-DGC-03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FR-DA-DGC-04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server/src/routes/documents.js, server/src/services/docengine.js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FR-DA-DGC-05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server/src/services/docengine.js, server/src/services/termore.js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FR-DA-DGC-06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server/src/services/design.js, server/src/services/docengine.js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FR-DA-DGC-07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server/src/services/docengine.js, server/src/services/documents.js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FR-DA-DGC-08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server/src/services/docengine.js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FR-DA-DGC-09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server/src/services/docengine.js, server/src/services/documents.js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FR-DA-DGC-10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server/src/services/docengine.js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FR-DA-DGC-11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server/src/services/docengine.js, server/src/services/docexport.js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FR-DA-DGC-12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server/src/services/docengine.js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FR-DA-DGC-13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server/src/routes/documents.js, server/src/services/docengine.js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50" w:name="__RefHeading___Toc7701_2702776512"/>
      <w:bookmarkEnd w:id="50"/>
      <w:r>
        <w:rPr>
          <w:rFonts w:eastAsia="Montserrat" w:cs="Montserrat"/>
          <w:b/>
          <w:bCs/>
          <w:color w:val="123A5F"/>
          <w:sz w:val="32"/>
          <w:szCs w:val="32"/>
        </w:rPr>
        <w:t>4.45 Generated Documents: Full CRUD at Every Level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FR-DA-DCR-01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server/src/routes/documents.js, server/src/services/docengine.js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FR-DA-DCR-02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server/src/routes/documents.js, server/src/services/docengine.js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FR-DA-DCR-03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server/src/routes/documents.js, server/src/services/docengine.js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FR-DA-DCR-04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server/src/routes/documents.js, server/src/services/docengine.js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FR-DA-DCR-05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server/src/routes/documents.js, server/src/services/docengine.js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FR-DA-DCR-06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server/src/routes/documents.js, server/src/services/docengine.js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FR-DA-DCR-07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server/src/services/docengine.js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FR-DA-DCR-08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server/src/routes/documents.js, server/src/services/docengine.js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FR-DA-DCR-09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server/src/services/docengine.js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FR-DA-DCR-10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server/src/services/docengine.js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51" w:name="__RefHeading___Toc7703_2702776512"/>
      <w:bookmarkEnd w:id="51"/>
      <w:r>
        <w:rPr>
          <w:rFonts w:eastAsia="Montserrat" w:cs="Montserrat"/>
          <w:b/>
          <w:bCs/>
          <w:color w:val="123A5F"/>
          <w:sz w:val="32"/>
          <w:szCs w:val="32"/>
        </w:rPr>
        <w:t>4.46 Data Entry Usability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FR-DA-DEU-01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server/src/services/naming.js, server/src/services/stepforms.js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FR-DA-DEU-02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server/seed/i18n/tm.ar.S18.json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FR-DA-DEU-03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FR-DA-DEU-04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server/seed/i18n/tm.ar.S18.json, server/seed/i18n/tm.fr.S18.json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FR-DA-DEU-05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web/src/components/StepForms.jsx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FR-DA-DEU-06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web/src/components/StepForms.jsx, web/src/components/bulk/RowEditor.jsx (+1)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52" w:name="__RefHeading___Toc7705_2702776512"/>
      <w:bookmarkEnd w:id="52"/>
      <w:r>
        <w:rPr>
          <w:rFonts w:eastAsia="Montserrat" w:cs="Montserrat"/>
          <w:b/>
          <w:bCs/>
          <w:color w:val="123A5F"/>
          <w:sz w:val="32"/>
          <w:szCs w:val="32"/>
        </w:rPr>
        <w:t>4.47 Linked Records, Choice Libraries &amp; Register Propagation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FR-DA-LNK-01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server/src/services/steps.js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FR-DA-LNK-02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FR-DA-LNK-03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server/src/services/steps.js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FR-DA-LNK-04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server/src/services/stepforms.js, server/src/services/steps.js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FR-DA-LNK-05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server/src/services/steps.js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53" w:name="__RefHeading___Toc7707_2702776512"/>
      <w:bookmarkEnd w:id="53"/>
      <w:r>
        <w:rPr>
          <w:rFonts w:eastAsia="Montserrat" w:cs="Montserrat"/>
          <w:b/>
          <w:bCs/>
          <w:color w:val="123A5F"/>
          <w:sz w:val="32"/>
          <w:szCs w:val="32"/>
        </w:rPr>
        <w:t>4.48 Audits, Inspections &amp; Graded Findings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FR-DA-AFP-01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server/src/entities.js, server/src/routes/blueprints.js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FR-DA-AFP-02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server/src/routes/blueprints.js, web/src/pages/Audits.jsx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FR-DA-AFP-03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server/src/routes/blueprints.js, web/src/pages/Audits.jsx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FR-DA-AFP-04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server/src/routes/blueprints.js, web/src/pages/Audits.jsx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FR-DA-AFP-05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server/src/routes/blueprints.js, server/src/services/docengine.js (+1)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54" w:name="__RefHeading___Toc7709_2702776512"/>
      <w:bookmarkEnd w:id="54"/>
      <w:r>
        <w:rPr>
          <w:rFonts w:eastAsia="Montserrat" w:cs="Montserrat"/>
          <w:b/>
          <w:bCs/>
          <w:color w:val="123A5F"/>
          <w:sz w:val="32"/>
          <w:szCs w:val="32"/>
        </w:rPr>
        <w:t>4.49 Multi-Record Data Entry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server/src/services/stepforms.js, tools/qa/srs-check.mjs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tools/qa/srs-check.mjs, web/BULK_ENTRY.md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server/seed/i18n/tm.ar.S18.json, server/seed/i18n/tm.fr.S18.json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server/seed/i18n/tm.ar.S18.json, server/seed/i18n/tm.fr.S18.json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server/seed/i18n/tm.ar.S18.json, server/seed/i18n/tm.fr.S18.json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server/seed/i18n/tm.ar.S18.json, server/seed/i18n/tm.fr.S18.json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server/seed/i18n/tm.ar.S18.json, server/seed/i18n/tm.fr.S18.json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server/seed/i18n/tm.ar.S18.json, server/seed/i18n/tm.fr.S18.json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server/seed/i18n/tm.ar.S18.json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FR-DA-MRE-10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server/seed/i18n/tm.ar.S18.json, server/seed/i18n/tm.fr.S18.json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FR-DA-MRE-11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server/seed/i18n/tm.ar.S18.json, server/seed/i18n/tm.fr.S18.json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FR-DA-MRE-12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server/seed/i18n/tm.ar.S18.json, server/seed/i18n/tm.fr.S18.json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FR-DA-MRE-13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server/seed/i18n/tm.ar.S18.json, server/seed/i18n/tm.fr.S18.json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FR-DA-MRE-14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tools/qa/srs-check.mjs, web/BULK_ENTRY.md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FR-DA-MRE-15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tools/qa/srs-check.mjs, web/BULK_ENTRY.md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FR-DA-MRE-16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tools/qa/srs-check.mjs, web/BULK_ENTRY.md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FR-DA-MRE-17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tools/qa/srs-check.mjs, web/BULK_ENTRY.md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FR-DA-MRE-18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tools/qa/srs-check.mjs, web/BULK_ENTRY.md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FR-DA-MRE-19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server/seed/i18n/tm.ar.S18.json, server/seed/i18n/tm.fr.S18.json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FR-DA-MRE-20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server/src/routes/bulkentry.js, server/test/bulkimport.test.js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FR-DA-MRE-21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server/src/db.js, server/src/routes/bulkentry.js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FR-DA-MRE-22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server/src/config.js, server/src/routes/bulkentry.js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FR-DA-MRE-23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tools/qa/srs-check.mjs, web/BULK_ENTRY.md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FR-DA-MRE-24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tools/qa/checks-results.json, tools/qa/run-checks.mjs, tools/qa/srs-evidence.json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FR-DA-MRE-25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tools/qa/srs-evidence.json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FR-DA-MRE-26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tools/qa/checks-results.json, tools/qa/run-checks.mjs, tools/qa/srs-evidence.json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FR-DA-MRE-27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tools/qa/checks-results.json, tools/qa/run-checks.mjs, tools/qa/srs-evidence.json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FR-DA-MRE-28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tools/qa/checks-results.json, tools/qa/run-checks.mjs, tools/qa/srs-evidence.json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FR-DA-MRE-29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tools/qa/checks-results.json, tools/qa/run-checks.mjs, tools/qa/srs-evidence.json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FR-DA-MRE-30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tools/qa/checks-results.json, tools/qa/run-checks.mjs, tools/qa/srs-evidence.json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FR-DA-MRE-31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tools/qa/checks-results.json, tools/qa/run-checks.mjs, tools/qa/srs-evidence.json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FR-DA-MRE-32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tools/qa/srs-evidence.json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FR-DA-MRE-33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tools/qa/srs-evidence.json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FR-DA-MRE-34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tools/qa/srs-evidence.json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FR-DA-MRE-35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tools/qa/checks-results.json, tools/qa/run-checks.mjs, tools/qa/srs-evidence.json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55" w:name="__RefHeading___Toc7711_2702776512"/>
      <w:bookmarkEnd w:id="55"/>
      <w:r>
        <w:rPr>
          <w:rFonts w:eastAsia="Montserrat" w:cs="Montserrat"/>
          <w:b/>
          <w:bCs/>
          <w:color w:val="123A5F"/>
          <w:sz w:val="32"/>
          <w:szCs w:val="32"/>
        </w:rPr>
        <w:t>4.50 Resizable Layout Panels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FR-DA-PNL-01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web/src/components/Shell.jsx,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FR-DA-PNL-02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web/src/components/Shell.jsx, web/src/styles/app.css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FR-DA-PNL-03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web/src/components/Shell.jsx,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FR-DA-PNL-04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web/src/components/Shell.jsx,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FR-DA-PNL-05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web/src/components/Shell.jsx,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FR-DA-PNL-06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server/src/routes/core.js, web/src/components/Shell.jsx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FR-DA-PNL-07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web/src/components/Shell.jsx,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FR-DA-PNL-08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server/seed/i18n/tm.ar.S18.json, server/seed/i18n/tm.fr.S18.json (+2)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56" w:name="__RefHeading___Toc7713_2702776512"/>
      <w:bookmarkEnd w:id="56"/>
      <w:r>
        <w:rPr>
          <w:rFonts w:eastAsia="Montserrat" w:cs="Montserrat"/>
          <w:b/>
          <w:bCs/>
          <w:color w:val="123A5F"/>
          <w:sz w:val="32"/>
          <w:szCs w:val="32"/>
        </w:rPr>
        <w:t>4.51 Charts &amp; Data Visualization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FR-DA-VIZ-01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web/src/components/charts.jsx,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FR-DA-VIZ-02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FR-DA-VIZ-03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web/src/components/charts.jsx,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FR-DA-VIZ-04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web/src/components/charts.jsx,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FR-DA-VIZ-05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web/src/components/charts.jsx, web/src/components/ui.jsx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FR-DA-VIZ-06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web/src/components/charts.jsx,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FR-DA-VIZ-07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web/src/components/charts.jsx,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FR-DA-VIZ-08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web/src/components/charts.jsx,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FR-DA-TBL-01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FR-DA-TBL-02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web/src/components/DataTable.jsx,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FR-DA-TBL-03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web/src/components/DataTable.jsx,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FR-DA-TBL-04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server/src/routes/core.js, web/src/components/DataTable.jsx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FR-DA-TBL-05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web/src/components/DataTable.jsx,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FR-DA-TBL-06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web/src/components/DataTable.jsx,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FR-DA-TBL-07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web/src/components/DataTable.jsx, web/src/styles/app.css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57" w:name="__RefHeading___Toc7715_2702776512"/>
      <w:bookmarkEnd w:id="57"/>
      <w:r>
        <w:rPr>
          <w:rFonts w:eastAsia="Montserrat" w:cs="Montserrat"/>
          <w:b/>
          <w:bCs/>
          <w:color w:val="123A5F"/>
          <w:sz w:val="32"/>
          <w:szCs w:val="32"/>
        </w:rPr>
        <w:t>4.52 Feedback &amp; System States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FR-DA-STA-01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FR-DA-STA-02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web/src/components/ui.jsx,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FR-DA-STA-03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FR-DA-STA-04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FR-DA-STA-05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web/src/components/ui.jsx, web/src/lib/session.jsx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FR-DA-STA-06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web/src/components/Shell.jsx, web/src/lib/session.jsx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FR-DA-STA-07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web/src/components/ui.jsx, web/src/styles/app.css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58" w:name="__RefHeading___Toc7717_2702776512"/>
      <w:bookmarkEnd w:id="58"/>
      <w:r>
        <w:rPr>
          <w:rFonts w:eastAsia="Montserrat" w:cs="Montserrat"/>
          <w:b/>
          <w:bCs/>
          <w:color w:val="123A5F"/>
          <w:sz w:val="32"/>
          <w:szCs w:val="32"/>
        </w:rPr>
        <w:t>5.1 Performance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NFR-DA-PERF-01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NFR-DA-PERF-02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NFR-DA-PERF-03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NFR-DA-PERF-04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NFR-DA-PERF-05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NFR-DA-PERF-06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server/seed/seed.js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NFR-DA-PERF-07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server/seed/seed.js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NFR-DA-PERF-08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server/seed/seed.js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NFR-DA-PERF-09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NFR-DA-PERF-10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NFR-DA-PERF-11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NFR-DA-PERF-12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NFR-DA-PERF-13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web/src/components/EntryWorkspace.jsx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NFR-DA-PERF-14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tools/qa/checks-results.json, tools/qa/run-checks.mjs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59" w:name="__RefHeading___Toc7719_2702776512"/>
      <w:bookmarkEnd w:id="59"/>
      <w:r>
        <w:rPr>
          <w:rFonts w:eastAsia="Montserrat" w:cs="Montserrat"/>
          <w:b/>
          <w:bCs/>
          <w:color w:val="123A5F"/>
          <w:sz w:val="32"/>
          <w:szCs w:val="32"/>
        </w:rPr>
        <w:t>5.2 Security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NFR-DA-SEC-01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NFR-DA-SEC-02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NFR-DA-SEC-03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NFR-DA-SEC-04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NFR-DA-SEC-05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NFR-DA-SEC-06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NFR-DA-SEC-07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NFR-DA-SEC-08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NFR-DA-SEC-09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NFR-DA-SEC-10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NFR-DA-SEC-11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NFR-DA-SEC-12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NFR-DA-SEC-13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NFR-DA-SEC-14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server/seed/seed.js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NFR-DA-SEC-15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NFR-DA-SEC-16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server/seed/seed.js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NFR-DA-SEC-17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NFR-DA-SEC-18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server/seed/i18n/tm.ar.R12.json, server/seed/i18n/tm.fr.R12.json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NFR-DA-SEC-19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server/src/routes/documents.js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NFR-DA-SEC-20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server/src/routes/documents.js, server/src/services/docengine.js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NFR-DA-SEC-21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server/src/routes/bulkentry.js, server/src/services/exporters.js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NFR-DA-SEC-22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tools/qa/checks-results.json, tools/qa/run-checks.mjs, tools/qa/srs-evidence.json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60" w:name="__RefHeading___Toc7721_2702776512"/>
      <w:bookmarkEnd w:id="60"/>
      <w:r>
        <w:rPr>
          <w:rFonts w:eastAsia="Montserrat" w:cs="Montserrat"/>
          <w:b/>
          <w:bCs/>
          <w:color w:val="123A5F"/>
          <w:sz w:val="32"/>
          <w:szCs w:val="32"/>
        </w:rPr>
        <w:t>5.3 Reliability &amp; Data Integrity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NFR-DA-REL-01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NFR-DA-REL-02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NFR-DA-REL-03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NFR-DA-REL-04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NFR-DA-REL-05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NFR-DA-REL-06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server/seed/seed.js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NFR-DA-REL-07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NFR-DA-REL-08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server/src/services/docengine.js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NFR-DA-REL-09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tools/qa/checks-results.json, tools/qa/run-checks.mjs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NFR-DA-REL-10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web/BULK_ENTRY.md, web/src/components/bulk/BulkGrid.jsx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NFR-DA-REL-11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tools/qa/checks-results.json, tools/qa/run-checks.mjs, tools/qa/srs-evidence.json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61" w:name="__RefHeading___Toc7723_2702776512"/>
      <w:bookmarkEnd w:id="61"/>
      <w:r>
        <w:rPr>
          <w:rFonts w:eastAsia="Montserrat" w:cs="Montserrat"/>
          <w:b/>
          <w:bCs/>
          <w:color w:val="123A5F"/>
          <w:sz w:val="32"/>
          <w:szCs w:val="32"/>
        </w:rPr>
        <w:t>5.4 Scalability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NFR-DA-SCALE-01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NFR-DA-SCALE-02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NFR-DA-SCALE-03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NFR-DA-SCALE-04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server/seed/seed.js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NFR-DA-SCALE-05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62" w:name="__RefHeading___Toc7725_2702776512"/>
      <w:bookmarkEnd w:id="62"/>
      <w:r>
        <w:rPr>
          <w:rFonts w:eastAsia="Montserrat" w:cs="Montserrat"/>
          <w:b/>
          <w:bCs/>
          <w:color w:val="123A5F"/>
          <w:sz w:val="32"/>
          <w:szCs w:val="32"/>
        </w:rPr>
        <w:t>5.5 Usability &amp; Accessibility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NFR-DA-UX-01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NFR-DA-UX-02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NFR-DA-UX-03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NFR-DA-UX-04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NFR-DA-UX-05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NFR-DA-UX-06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NFR-DA-UX-07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NFR-DA-UX-08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NFR-DA-UX-09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NFR-DA-UX-10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server/seed/seed.js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NFR-DA-UX-11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NFR-DA-UX-12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server/src/services/stepforms.js, web/src/components/ui.jsx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NFR-DA-UX-13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NFR-DA-UX-14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NFR-DA-UX-15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NFR-DA-UX-16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NFR-DA-UX-17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server/seed/i18n/tm.ar.S18.json, server/seed/i18n/tm.fr.S18.json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NFR-DA-UX-18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web/src/components/ui.jsx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NFR-DA-UX-19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NFR-DA-UX-20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web/src/components/EntryWorkspace.jsx,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NFR-DA-UX-21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tools/qa/checks-results.json, tools/qa/run-checks.mjs, tools/qa/srs-evidence.json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63" w:name="__RefHeading___Toc7727_2702776512"/>
      <w:bookmarkEnd w:id="63"/>
      <w:r>
        <w:rPr>
          <w:rFonts w:eastAsia="Montserrat" w:cs="Montserrat"/>
          <w:b/>
          <w:bCs/>
          <w:color w:val="123A5F"/>
          <w:sz w:val="32"/>
          <w:szCs w:val="32"/>
        </w:rPr>
        <w:t>5.6 Localization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NFR-DA-I18N-01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server/seed/i18n/tm.ar.16.json, server/seed/i18n/tm.fr.16.json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NFR-DA-I18N-02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BE0B5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Partial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tools/qa/srs-evidence.json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NFR-DA-I18N-03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tools/qa/checks-results.json, tools/qa/run-checks.mjs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NFR-DA-I18N-04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tools/qa/checks-results.json, tools/qa/run-checks.mjs, tools/qa/srs-evidence.json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NFR-DA-I18N-05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server/seed/i18n/tm.ar.S18.json, server/seed/i18n/tm.fr.S18.json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NFR-DA-I18N-06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tools/qa/srs-evidence.json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NFR-DA-I18N-07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tools/qa/checks-results.json, tools/qa/run-checks.mjs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64" w:name="__RefHeading___Toc7729_2702776512"/>
      <w:bookmarkEnd w:id="64"/>
      <w:r>
        <w:rPr>
          <w:rFonts w:eastAsia="Montserrat" w:cs="Montserrat"/>
          <w:b/>
          <w:bCs/>
          <w:color w:val="123A5F"/>
          <w:sz w:val="32"/>
          <w:szCs w:val="32"/>
        </w:rPr>
        <w:t>5.7 Portability / Installability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NFR-DA-PORT-01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NFR-DA-PORT-02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NFR-DA-PORT-03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NFR-DA-PORT-04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NFR-DA-PORT-05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tools/qa/checks-results.json, tools/qa/run-checks.mjs, tools/qa/srs-evidence.json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65" w:name="__RefHeading___Toc7731_2702776512"/>
      <w:bookmarkEnd w:id="65"/>
      <w:r>
        <w:rPr>
          <w:rFonts w:eastAsia="Montserrat" w:cs="Montserrat"/>
          <w:b/>
          <w:bCs/>
          <w:color w:val="123A5F"/>
          <w:sz w:val="32"/>
          <w:szCs w:val="32"/>
        </w:rPr>
        <w:t>5.8 Maintainability / Extensibility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NFR-DA-MAINT-01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NFR-DA-MAINT-02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NFR-DA-MAINT-03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NFR-DA-MAINT-04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NFR-DA-MAINT-05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NFR-DA-MAINT-06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NFR-DA-MAINT-07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NFR-DA-MAINT-08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NFR-DA-MAINT-09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NFR-DA-MAINT-10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NFR-DA-MAINT-11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server/src/index.js, tools/qa/srs-evidence.json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66" w:name="__RefHeading___Toc7733_2702776512"/>
      <w:bookmarkEnd w:id="66"/>
      <w:r>
        <w:rPr>
          <w:rFonts w:eastAsia="Montserrat" w:cs="Montserrat"/>
          <w:b/>
          <w:bCs/>
          <w:color w:val="123A5F"/>
          <w:sz w:val="32"/>
          <w:szCs w:val="32"/>
        </w:rPr>
        <w:t>5.9 Compatibility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NFR-DA-COMPAT-01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NFR-DA-COMPAT-02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NFR-DA-COMPAT-03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67" w:name="__RefHeading___Toc7735_2702776512"/>
      <w:bookmarkEnd w:id="67"/>
      <w:r>
        <w:rPr>
          <w:rFonts w:eastAsia="Montserrat" w:cs="Montserrat"/>
          <w:b/>
          <w:bCs/>
          <w:color w:val="123A5F"/>
          <w:sz w:val="32"/>
          <w:szCs w:val="32"/>
        </w:rPr>
        <w:t>5.10 Auditability &amp; Compliance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NFR-DA-COMP-01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NFR-DA-COMP-02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NFR-DA-COMP-03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NFR-DA-COMP-04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server/seed/i18n/tm.ar.16.json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NFR-DA-COMP-05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NFR-DA-COMP-06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68" w:name="__RefHeading___Toc7737_2702776512"/>
      <w:bookmarkEnd w:id="68"/>
      <w:r>
        <w:rPr>
          <w:rFonts w:eastAsia="Montserrat" w:cs="Montserrat"/>
          <w:b/>
          <w:bCs/>
          <w:color w:val="123A5F"/>
          <w:sz w:val="32"/>
          <w:szCs w:val="32"/>
        </w:rPr>
        <w:t>5.11 Data Retention &amp; Privacy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NFR-DA-DATA-01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NFR-DA-DATA-02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server/seed/data/catalog.json, server/seed/data/requirements.json, server/seed/i18n/tm.ar.17.json (+2)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69" w:name="__RefHeading___Toc7739_2702776512"/>
      <w:bookmarkEnd w:id="69"/>
      <w:r>
        <w:rPr>
          <w:rFonts w:eastAsia="Montserrat" w:cs="Montserrat"/>
          <w:b/>
          <w:bCs/>
          <w:color w:val="123A5F"/>
          <w:sz w:val="32"/>
          <w:szCs w:val="32"/>
        </w:rPr>
        <w:t>5.12 Questionnaire Data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NFR-DA-QLT-01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server/src/routes/questionnaires.js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NFR-DA-QLT-02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server/src/app.js, server/src/entities.js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NFR-DA-QLT-03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server/src/services/questionnaires.js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70" w:name="__RefHeading___Toc7741_2702776512"/>
      <w:bookmarkEnd w:id="70"/>
      <w:r>
        <w:rPr>
          <w:rFonts w:eastAsia="Montserrat" w:cs="Montserrat"/>
          <w:b/>
          <w:bCs/>
          <w:color w:val="123A5F"/>
          <w:sz w:val="32"/>
          <w:szCs w:val="32"/>
        </w:rPr>
        <w:t>5.13 Visual Design System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NFR-DA-VDS-01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tools/qa/checks-results.json, tools/qa/run-checks.mjs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NFR-DA-VDS-02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tools/qa/checks-results.json, tools/qa/run-checks.mjs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NFR-DA-VDS-03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web/src/styles/tokens.css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NFR-DA-VDS-04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web/src/components/ui.jsx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NFR-DA-VDS-05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web/src/main.jsx,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NFR-DA-VDS-06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NFR-DA-VDS-07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NFR-DA-VDS-08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NFR-DA-VDS-09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NFR-DA-VDS-10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web/src/components/ui.jsx,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NFR-DA-VDS-11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web/src/components/ui.jsx,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NFR-DA-VDS-12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web/src/components/ui.jsx,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NFR-DA-VDS-13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web/src/components/ui.jsx,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NFR-DA-VDS-14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web/src/components/ui.jsx,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NFR-DA-VDS-15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web/src/components/DataTable.jsx,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NFR-DA-VDS-16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server/seed/i18n/tm.ar.S18.json, server/seed/i18n/tm.fr.S18.json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NFR-DA-VDS-17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web/src/styles/app.css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NFR-DA-VDS-18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NFR-DA-VDS-19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server/src/services/brand.js, server/src/services/docexport.js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NFR-DA-VDS-20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server/src/services/brand.js, server/src/services/docexport.js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NFR-DA-VDS-21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71" w:name="__RefHeading___Toc7743_2702776512"/>
      <w:bookmarkEnd w:id="71"/>
      <w:r>
        <w:rPr>
          <w:rFonts w:eastAsia="Montserrat" w:cs="Montserrat"/>
          <w:b/>
          <w:bCs/>
          <w:color w:val="123A5F"/>
          <w:sz w:val="32"/>
          <w:szCs w:val="32"/>
        </w:rPr>
        <w:t>5.14 Focus &amp; Input Integrity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1100"/>
        <w:gridCol w:w="6338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Implemented in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NFR-DA-FOC-01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web/BULK_ENTRY.md, web/src/components/bulk/BulkGrid.jsx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NFR-DA-FOC-02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web/BULK_ENTRY.md, web/src/components/bulk/BulkGrid.jsx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NFR-DA-FOC-03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server/seed/i18n/tm.ar.S18.json, server/seed/i18n/tm.fr.S18.json (+3)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NFR-DA-FOC-04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web/BULK_ENTRY.md, web/src/components/bulk/BulkGrid.jsx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NFR-DA-FOC-05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web/BULK_ENTRY.md, web/src/components/bulk/BulkGrid.jsx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NFR-DA-FOC-06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web/BULK_ENTRY.md, web/src/components/bulk/BulkGrid.jsx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NFR-DA-FOC-07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web/BULK_ENTRY.md, web/src/components/bulk/BulkGrid.jsx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NFR-DA-FOC-08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web/BULK_ENTRY.md, web/src/components/bulk/BulkGrid.jsx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NFR-DA-FOC-09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web/BULK_ENTRY.md, web/src/components/bulk/BulkGrid.jsx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NFR-DA-FOC-10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web/BULK_ENTRY.md, web/src/components/bulk/BulkGrid.jsx (+2)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NFR-DA-FOC-11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web/BULK_ENTRY.md, web/src/components/bulk/BulkGrid.jsx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NFR-DA-FOC-12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web/BULK_ENTRY.md, web/src/components/bulk/BulkGrid.jsx (+1)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NFR-DA-FOC-13</w:t>
            </w:r>
          </w:p>
        </w:tc>
        <w:tc>
          <w:tcPr>
            <w:tcW w:w="110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B6D7A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Met</w:t>
            </w:r>
          </w:p>
        </w:tc>
        <w:tc>
          <w:tcPr>
            <w:tcW w:w="63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server/seed/data/requirements.json, web/BULK_ENTRY.md, web/src/components/bulk/BulkGrid.jsx (+1)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134" w:right="1134" w:gutter="0" w:header="560" w:top="1134" w:footer="560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 Sans">
    <w:charset w:val="01"/>
    <w:family w:val="roman"/>
    <w:pitch w:val="variable"/>
  </w:font>
  <w:font w:name="Montserra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AIValueFooter"/>
      <w:tabs>
        <w:tab w:val="clear" w:pos="720"/>
        <w:tab w:val="right" w:pos="9638" w:leader="none"/>
      </w:tabs>
      <w:rPr/>
    </w:pPr>
    <w:r>
      <w:rPr>
        <w:rFonts w:eastAsia="Open Sans" w:cs="Open Sans"/>
        <w:color w:val="5A6B7B"/>
        <w:sz w:val="16"/>
        <w:szCs w:val="16"/>
      </w:rPr>
      <w:t>AI Value · CortexSkills — SRS v1.9 conformity</w:t>
    </w:r>
    <w:r>
      <w:rPr>
        <w:rFonts w:eastAsia="Open Sans" w:cs="Open Sans"/>
      </w:rPr>
      <w:tab/>
    </w:r>
    <w:r>
      <w:rPr>
        <w:rFonts w:eastAsia="Open Sans" w:cs="Open Sans"/>
        <w:color w:val="5A6B7B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43</w:t>
    </w:r>
    <w:r>
      <w:rPr/>
      <w:fldChar w:fldCharType="end"/>
    </w:r>
    <w:r>
      <w:rPr>
        <w:rFonts w:eastAsia="Open Sans" w:cs="Open Sans"/>
        <w:color w:val="5A6B7B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6" w:color="E1E8F0"/>
      </w:pBdr>
      <w:tabs>
        <w:tab w:val="clear" w:pos="720"/>
        <w:tab w:val="right" w:pos="9638" w:leader="none"/>
      </w:tabs>
      <w:rPr/>
    </w:pPr>
    <w:r>
      <w:rPr/>
      <w:drawing>
        <wp:inline distT="0" distB="0" distL="0" distR="0">
          <wp:extent cx="1428750" cy="266700"/>
          <wp:effectExtent l="0" t="0" r="0" b="0"/>
          <wp:docPr id="2" name="aivalue-lockup.png" descr="AI Value&#10;AI Val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ivalue-lockup.png" descr="AI Value&#10;AI Value 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Open Sans" w:cs="Open Sans"/>
      </w:rPr>
      <w:tab/>
    </w:r>
    <w:r>
      <w:rPr>
        <w:rFonts w:eastAsia="Open Sans" w:cs="Open Sans"/>
        <w:color w:val="5A6B7B"/>
        <w:sz w:val="16"/>
        <w:szCs w:val="16"/>
      </w:rPr>
      <w:t>CortexSkills 1.13.0 · SRS v1.9 conformity report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Open Sans" w:hAnsi="Open Sans" w:eastAsia="Open Sans" w:cs="Open Sans"/>
        <w:color w:val="2C3E50"/>
        <w:sz w:val="22"/>
        <w:szCs w:val="22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88" w:before="0" w:after="0"/>
      <w:jc w:val="left"/>
    </w:pPr>
    <w:rPr>
      <w:rFonts w:ascii="Open Sans" w:hAnsi="Open Sans" w:eastAsia="Open Sans" w:cs="Open Sans"/>
      <w:color w:val="2C3E50"/>
      <w:kern w:val="0"/>
      <w:sz w:val="22"/>
      <w:szCs w:val="22"/>
      <w:lang w:val="en-GB" w:eastAsia="zh-CN" w:bidi="hi-IN"/>
    </w:rPr>
  </w:style>
  <w:style w:type="paragraph" w:styleId="Heading1">
    <w:name w:val="Heading 1"/>
    <w:basedOn w:val="Normal"/>
    <w:next w:val="Normal"/>
    <w:qFormat/>
    <w:pPr>
      <w:spacing w:before="0" w:after="240"/>
      <w:outlineLvl w:val="0"/>
    </w:pPr>
    <w:rPr>
      <w:rFonts w:ascii="Montserrat" w:hAnsi="Montserrat" w:eastAsia="Montserrat" w:cs="Montserrat"/>
      <w:b/>
      <w:bCs/>
      <w:color w:val="12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Montserrat" w:hAnsi="Montserrat" w:eastAsia="Montserrat" w:cs="Montserrat"/>
      <w:b/>
      <w:bCs/>
      <w:color w:val="123A5F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Montserrat" w:hAnsi="Montserrat" w:eastAsia="Montserrat" w:cs="Montserrat"/>
      <w:b/>
      <w:bCs/>
      <w:color w:val="123A5F"/>
      <w:sz w:val="26"/>
      <w:szCs w:val="26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AIValueFooter">
    <w:name w:val="AI Value Footer"/>
    <w:basedOn w:val="Normal"/>
    <w:qFormat/>
    <w:pPr>
      <w:spacing w:before="0" w:after="0"/>
    </w:pPr>
    <w:rPr>
      <w:rFonts w:ascii="Open Sans" w:hAnsi="Open Sans" w:eastAsia="Open Sans" w:cs="Open Sans"/>
      <w:color w:val="5A6B7B"/>
      <w:sz w:val="16"/>
      <w:szCs w:val="16"/>
    </w:rPr>
  </w:style>
  <w:style w:type="paragraph" w:styleId="TOC1">
    <w:name w:val="TOC 1"/>
    <w:basedOn w:val="Normal"/>
    <w:next w:val="Normal"/>
    <w:pPr>
      <w:spacing w:before="120" w:after="40"/>
      <w:ind w:left="0"/>
    </w:pPr>
    <w:rPr>
      <w:rFonts w:ascii="Open Sans" w:hAnsi="Open Sans" w:eastAsia="Open Sans" w:cs="Open Sans"/>
      <w:b/>
      <w:bCs/>
      <w:color w:val="123A5F"/>
      <w:sz w:val="22"/>
      <w:szCs w:val="22"/>
    </w:rPr>
  </w:style>
  <w:style w:type="paragraph" w:styleId="TOC2">
    <w:name w:val="TOC 2"/>
    <w:basedOn w:val="Normal"/>
    <w:next w:val="Normal"/>
    <w:pPr>
      <w:spacing w:before="0" w:after="40"/>
      <w:ind w:left="360"/>
    </w:pPr>
    <w:rPr>
      <w:rFonts w:ascii="Open Sans" w:hAnsi="Open Sans" w:eastAsia="Open Sans" w:cs="Open Sans"/>
      <w:b w:val="false"/>
      <w:bCs w:val="false"/>
      <w:color w:val="2C3E50"/>
      <w:sz w:val="20"/>
      <w:szCs w:val="20"/>
    </w:rPr>
  </w:style>
  <w:style w:type="paragraph" w:styleId="TOC3">
    <w:name w:val="TOC 3"/>
    <w:basedOn w:val="Normal"/>
    <w:next w:val="Normal"/>
    <w:pPr>
      <w:spacing w:before="0" w:after="40"/>
      <w:ind w:left="720"/>
    </w:pPr>
    <w:rPr>
      <w:rFonts w:ascii="Open Sans" w:hAnsi="Open Sans" w:eastAsia="Open Sans" w:cs="Open Sans"/>
      <w:b w:val="false"/>
      <w:bCs w:val="false"/>
      <w:color w:val="2C3E50"/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43</Pages>
  <Words>5276</Words>
  <Characters>71010</Characters>
  <CharactersWithSpaces>73680</CharactersWithSpaces>
  <Paragraphs>2609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2026-10-15T12:17:09Z</dcterms:created>
  <dc:creator>AI Value</dc:creator>
  <dc:description>CortexSkills — SRS v1.9 conformity</dc:description>
  <dc:language>en-US</dc:language>
  <cp:lastModifiedBy/>
  <dcterms:modified xsi:type="dcterms:W3CDTF">2026-10-15T12:17:13Z</dcterms:modified>
  <cp:revision>2</cp:revision>
  <dc:subject/>
  <dc:title>CortexSkills — SRS v1.9 conformity</dc:title>
</cp:coreProperties>
</file>