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20"/>
        <w:jc w:val="center"/>
        <w:rPr/>
      </w:pPr>
      <w:r>
        <w:rPr>
          <w:rFonts w:eastAsia="Times New Roman" w:cs="Times New Roman"/>
          <w:b/>
          <w:color w:val="3A3A3C"/>
          <w:sz w:val="60"/>
        </w:rPr>
        <w:t>POWER</w:t>
      </w:r>
      <w:r>
        <w:rPr>
          <w:rFonts w:eastAsia="Times New Roman" w:cs="Times New Roman"/>
          <w:b/>
          <w:color w:val="F8931D"/>
          <w:sz w:val="60"/>
        </w:rPr>
        <w:t>ACT</w:t>
      </w:r>
    </w:p>
    <w:p>
      <w:pPr>
        <w:pStyle w:val="Normal"/>
        <w:jc w:val="center"/>
        <w:rPr/>
      </w:pPr>
      <w:r>
        <w:rPr>
          <w:rFonts w:eastAsia="Times New Roman" w:cs="Times New Roman"/>
          <w:b/>
          <w:color w:val="58595B"/>
          <w:sz w:val="22"/>
        </w:rPr>
        <w:t>C O N S U L T I N G</w:t>
      </w:r>
    </w:p>
    <w:p>
      <w:pPr>
        <w:pStyle w:val="Normal"/>
        <w:spacing w:before="1600" w:after="120"/>
        <w:jc w:val="center"/>
        <w:rPr/>
      </w:pPr>
      <w:r>
        <w:rPr>
          <w:rFonts w:eastAsia="Times New Roman" w:cs="Times New Roman"/>
          <w:b/>
          <w:color w:val="E07B00"/>
          <w:sz w:val="22"/>
        </w:rPr>
        <w:t>USER GUIDE</w:t>
      </w:r>
    </w:p>
    <w:p>
      <w:pPr>
        <w:pStyle w:val="Normal"/>
        <w:jc w:val="center"/>
        <w:rPr/>
      </w:pPr>
      <w:r>
        <w:rPr>
          <w:rFonts w:eastAsia="Times New Roman" w:cs="Times New Roman"/>
          <w:b/>
          <w:color w:val="3A3A3C"/>
          <w:sz w:val="60"/>
        </w:rPr>
        <w:t>CortexPLM</w:t>
      </w:r>
    </w:p>
    <w:p>
      <w:pPr>
        <w:pStyle w:val="Normal"/>
        <w:jc w:val="center"/>
        <w:rPr/>
      </w:pPr>
      <w:r>
        <w:rPr>
          <w:rFonts w:eastAsia="Times New Roman" w:cs="Times New Roman"/>
          <w:color w:val="58595B"/>
          <w:sz w:val="28"/>
        </w:rPr>
        <w:t>Run innovation projects from group and organization set-up to launch, relaunch or retirement</w:t>
      </w:r>
    </w:p>
    <w:p>
      <w:pPr>
        <w:pStyle w:val="Normal"/>
        <w:spacing w:before="2400" w:after="120"/>
        <w:jc w:val="center"/>
        <w:rPr/>
      </w:pPr>
      <w:r>
        <w:rPr>
          <w:rFonts w:eastAsia="Times New Roman" w:cs="Times New Roman"/>
          <w:color w:val="808184"/>
          <w:sz w:val="22"/>
        </w:rPr>
        <w:t>Version 2.0  ·  September 2026</w:t>
      </w:r>
    </w:p>
    <w:p>
      <w:pPr>
        <w:pStyle w:val="Normal"/>
        <w:rPr/>
      </w:pPr>
      <w:r>
        <w:rPr/>
      </w:r>
      <w:r>
        <w:br w:type="page"/>
      </w:r>
    </w:p>
    <w:p>
      <w:pPr>
        <w:pStyle w:val="Normal"/>
        <w:pBdr>
          <w:bottom w:val="single" w:sz="8" w:space="4" w:color="E07B00"/>
        </w:pBdr>
        <w:spacing w:before="0" w:after="120"/>
        <w:jc w:val="left"/>
        <w:rPr/>
      </w:pPr>
      <w:r>
        <w:rPr>
          <w:rFonts w:eastAsia="Times New Roman" w:cs="Times New Roman"/>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16430_76238503">
            <w:r>
              <w:rPr>
                <w:webHidden/>
                <w:rStyle w:val="IndexLink"/>
              </w:rPr>
              <w:t>1. About This Guide</w:t>
              <w:tab/>
              <w:t>6</w:t>
            </w:r>
          </w:hyperlink>
        </w:p>
        <w:p>
          <w:pPr>
            <w:pStyle w:val="TOC2"/>
            <w:tabs>
              <w:tab w:val="clear" w:pos="9463"/>
              <w:tab w:val="right" w:pos="9745" w:leader="dot"/>
            </w:tabs>
            <w:rPr/>
          </w:pPr>
          <w:hyperlink w:anchor="__RefHeading___Toc16432_76238503">
            <w:r>
              <w:rPr>
                <w:webHidden/>
                <w:rStyle w:val="IndexLink"/>
              </w:rPr>
              <w:t>1.1 Conventions</w:t>
              <w:tab/>
              <w:t>6</w:t>
            </w:r>
          </w:hyperlink>
        </w:p>
        <w:p>
          <w:pPr>
            <w:pStyle w:val="TOC1"/>
            <w:tabs>
              <w:tab w:val="clear" w:pos="9746"/>
              <w:tab w:val="right" w:pos="9745" w:leader="dot"/>
            </w:tabs>
            <w:rPr/>
          </w:pPr>
          <w:hyperlink w:anchor="__RefHeading___Toc16434_76238503">
            <w:r>
              <w:rPr>
                <w:webHidden/>
                <w:rStyle w:val="IndexLink"/>
              </w:rPr>
              <w:t>2. Getting Started</w:t>
              <w:tab/>
              <w:t>7</w:t>
            </w:r>
          </w:hyperlink>
        </w:p>
        <w:p>
          <w:pPr>
            <w:pStyle w:val="TOC2"/>
            <w:tabs>
              <w:tab w:val="clear" w:pos="9463"/>
              <w:tab w:val="right" w:pos="9745" w:leader="dot"/>
            </w:tabs>
            <w:rPr/>
          </w:pPr>
          <w:hyperlink w:anchor="__RefHeading___Toc16436_76238503">
            <w:r>
              <w:rPr>
                <w:webHidden/>
                <w:rStyle w:val="IndexLink"/>
              </w:rPr>
              <w:t>2.1 Sign in</w:t>
              <w:tab/>
              <w:t>7</w:t>
            </w:r>
          </w:hyperlink>
        </w:p>
        <w:p>
          <w:pPr>
            <w:pStyle w:val="TOC2"/>
            <w:tabs>
              <w:tab w:val="clear" w:pos="9463"/>
              <w:tab w:val="right" w:pos="9745" w:leader="dot"/>
            </w:tabs>
            <w:rPr/>
          </w:pPr>
          <w:hyperlink w:anchor="__RefHeading___Toc16438_76238503">
            <w:r>
              <w:rPr>
                <w:webHidden/>
                <w:rStyle w:val="IndexLink"/>
              </w:rPr>
              <w:t>2.2 The menu, organized by what you do</w:t>
              <w:tab/>
              <w:t>7</w:t>
            </w:r>
          </w:hyperlink>
        </w:p>
        <w:p>
          <w:pPr>
            <w:pStyle w:val="TOC2"/>
            <w:tabs>
              <w:tab w:val="clear" w:pos="9463"/>
              <w:tab w:val="right" w:pos="9745" w:leader="dot"/>
            </w:tabs>
            <w:rPr/>
          </w:pPr>
          <w:hyperlink w:anchor="__RefHeading___Toc16440_76238503">
            <w:r>
              <w:rPr>
                <w:webHidden/>
                <w:rStyle w:val="IndexLink"/>
              </w:rPr>
              <w:t>2.3 The navigation bar: pin, slide and position</w:t>
              <w:tab/>
              <w:t>8</w:t>
            </w:r>
          </w:hyperlink>
        </w:p>
        <w:p>
          <w:pPr>
            <w:pStyle w:val="TOC2"/>
            <w:tabs>
              <w:tab w:val="clear" w:pos="9463"/>
              <w:tab w:val="right" w:pos="9745" w:leader="dot"/>
            </w:tabs>
            <w:rPr/>
          </w:pPr>
          <w:hyperlink w:anchor="__RefHeading___Toc16442_76238503">
            <w:r>
              <w:rPr>
                <w:webHidden/>
                <w:rStyle w:val="IndexLink"/>
              </w:rPr>
              <w:t>2.4 Language</w:t>
              <w:tab/>
              <w:t>9</w:t>
            </w:r>
          </w:hyperlink>
        </w:p>
        <w:p>
          <w:pPr>
            <w:pStyle w:val="TOC2"/>
            <w:tabs>
              <w:tab w:val="clear" w:pos="9463"/>
              <w:tab w:val="right" w:pos="9745" w:leader="dot"/>
            </w:tabs>
            <w:rPr/>
          </w:pPr>
          <w:hyperlink w:anchor="__RefHeading___Toc16444_76238503">
            <w:r>
              <w:rPr>
                <w:webHidden/>
                <w:rStyle w:val="IndexLink"/>
              </w:rPr>
              <w:t>2.5 Groups, organizations and projects</w:t>
              <w:tab/>
              <w:t>10</w:t>
            </w:r>
          </w:hyperlink>
        </w:p>
        <w:p>
          <w:pPr>
            <w:pStyle w:val="TOC2"/>
            <w:tabs>
              <w:tab w:val="clear" w:pos="9463"/>
              <w:tab w:val="right" w:pos="9745" w:leader="dot"/>
            </w:tabs>
            <w:rPr/>
          </w:pPr>
          <w:hyperlink w:anchor="__RefHeading___Toc16446_76238503">
            <w:r>
              <w:rPr>
                <w:webHidden/>
                <w:rStyle w:val="IndexLink"/>
              </w:rPr>
              <w:t>2.6 Portfolio overview</w:t>
              <w:tab/>
              <w:t>11</w:t>
            </w:r>
          </w:hyperlink>
        </w:p>
        <w:p>
          <w:pPr>
            <w:pStyle w:val="TOC2"/>
            <w:tabs>
              <w:tab w:val="clear" w:pos="9463"/>
              <w:tab w:val="right" w:pos="9745" w:leader="dot"/>
            </w:tabs>
            <w:rPr/>
          </w:pPr>
          <w:hyperlink w:anchor="__RefHeading___Toc16448_76238503">
            <w:r>
              <w:rPr>
                <w:webHidden/>
                <w:rStyle w:val="IndexLink"/>
              </w:rPr>
              <w:t>2.7 Alerts, notifications and the assistant</w:t>
              <w:tab/>
              <w:t>12</w:t>
            </w:r>
          </w:hyperlink>
        </w:p>
        <w:p>
          <w:pPr>
            <w:pStyle w:val="TOC1"/>
            <w:tabs>
              <w:tab w:val="clear" w:pos="9746"/>
              <w:tab w:val="right" w:pos="9745" w:leader="dot"/>
            </w:tabs>
            <w:rPr/>
          </w:pPr>
          <w:hyperlink w:anchor="__RefHeading___Toc16450_76238503">
            <w:r>
              <w:rPr>
                <w:webHidden/>
                <w:rStyle w:val="IndexLink"/>
              </w:rPr>
              <w:t>3. How a Project Moves Through CortexPLM</w:t>
              <w:tab/>
              <w:t>14</w:t>
            </w:r>
          </w:hyperlink>
        </w:p>
        <w:p>
          <w:pPr>
            <w:pStyle w:val="TOC2"/>
            <w:tabs>
              <w:tab w:val="clear" w:pos="9463"/>
              <w:tab w:val="right" w:pos="9745" w:leader="dot"/>
            </w:tabs>
            <w:rPr/>
          </w:pPr>
          <w:hyperlink w:anchor="__RefHeading___Toc16452_76238503">
            <w:r>
              <w:rPr>
                <w:webHidden/>
                <w:rStyle w:val="IndexLink"/>
              </w:rPr>
              <w:t>3.1 Who does what in the runs</w:t>
              <w:tab/>
              <w:t>14</w:t>
            </w:r>
          </w:hyperlink>
        </w:p>
        <w:p>
          <w:pPr>
            <w:pStyle w:val="TOC2"/>
            <w:tabs>
              <w:tab w:val="clear" w:pos="9463"/>
              <w:tab w:val="right" w:pos="9745" w:leader="dot"/>
            </w:tabs>
            <w:rPr/>
          </w:pPr>
          <w:hyperlink w:anchor="__RefHeading___Toc16454_76238503">
            <w:r>
              <w:rPr>
                <w:webHidden/>
                <w:rStyle w:val="IndexLink"/>
              </w:rPr>
              <w:t>3.2 Create the organization</w:t>
              <w:tab/>
              <w:t>14</w:t>
            </w:r>
          </w:hyperlink>
        </w:p>
        <w:p>
          <w:pPr>
            <w:pStyle w:val="TOC2"/>
            <w:tabs>
              <w:tab w:val="clear" w:pos="9463"/>
              <w:tab w:val="right" w:pos="9745" w:leader="dot"/>
            </w:tabs>
            <w:rPr/>
          </w:pPr>
          <w:hyperlink w:anchor="__RefHeading___Toc16456_76238503">
            <w:r>
              <w:rPr>
                <w:webHidden/>
                <w:rStyle w:val="IndexLink"/>
              </w:rPr>
              <w:t>3.3 Create a project</w:t>
              <w:tab/>
              <w:t>15</w:t>
            </w:r>
          </w:hyperlink>
        </w:p>
        <w:p>
          <w:pPr>
            <w:pStyle w:val="TOC2"/>
            <w:tabs>
              <w:tab w:val="clear" w:pos="9463"/>
              <w:tab w:val="right" w:pos="9745" w:leader="dot"/>
            </w:tabs>
            <w:rPr/>
          </w:pPr>
          <w:hyperlink w:anchor="__RefHeading___Toc16458_76238503">
            <w:r>
              <w:rPr>
                <w:webHidden/>
                <w:rStyle w:val="IndexLink"/>
              </w:rPr>
              <w:t>3.4 Complete a task and attach documents</w:t>
              <w:tab/>
              <w:t>17</w:t>
            </w:r>
          </w:hyperlink>
        </w:p>
        <w:p>
          <w:pPr>
            <w:pStyle w:val="TOC2"/>
            <w:tabs>
              <w:tab w:val="clear" w:pos="9463"/>
              <w:tab w:val="right" w:pos="9745" w:leader="dot"/>
            </w:tabs>
            <w:rPr/>
          </w:pPr>
          <w:hyperlink w:anchor="__RefHeading___Toc16460_76238503">
            <w:r>
              <w:rPr>
                <w:webHidden/>
                <w:rStyle w:val="IndexLink"/>
              </w:rPr>
              <w:t>3.5 Complete the gate checklist</w:t>
              <w:tab/>
              <w:t>18</w:t>
            </w:r>
          </w:hyperlink>
        </w:p>
        <w:p>
          <w:pPr>
            <w:pStyle w:val="TOC2"/>
            <w:tabs>
              <w:tab w:val="clear" w:pos="9463"/>
              <w:tab w:val="right" w:pos="9745" w:leader="dot"/>
            </w:tabs>
            <w:rPr/>
          </w:pPr>
          <w:hyperlink w:anchor="__RefHeading___Toc16462_76238503">
            <w:r>
              <w:rPr>
                <w:webHidden/>
                <w:rStyle w:val="IndexLink"/>
              </w:rPr>
              <w:t>3.6 Submit the gate and record the decision</w:t>
              <w:tab/>
              <w:t>19</w:t>
            </w:r>
          </w:hyperlink>
        </w:p>
        <w:p>
          <w:pPr>
            <w:pStyle w:val="TOC1"/>
            <w:tabs>
              <w:tab w:val="clear" w:pos="9746"/>
              <w:tab w:val="right" w:pos="9745" w:leader="dot"/>
            </w:tabs>
            <w:rPr/>
          </w:pPr>
          <w:hyperlink w:anchor="__RefHeading___Toc16464_76238503">
            <w:r>
              <w:rPr>
                <w:webHidden/>
                <w:rStyle w:val="IndexLink"/>
              </w:rPr>
              <w:t>4. Decision Matrix: How to Fill In the Fields</w:t>
              <w:tab/>
              <w:t>22</w:t>
            </w:r>
          </w:hyperlink>
        </w:p>
        <w:p>
          <w:pPr>
            <w:pStyle w:val="TOC2"/>
            <w:tabs>
              <w:tab w:val="clear" w:pos="9463"/>
              <w:tab w:val="right" w:pos="9745" w:leader="dot"/>
            </w:tabs>
            <w:rPr/>
          </w:pPr>
          <w:hyperlink w:anchor="__RefHeading___Toc16466_76238503">
            <w:r>
              <w:rPr>
                <w:webHidden/>
                <w:rStyle w:val="IndexLink"/>
              </w:rPr>
              <w:t>4.1 Group, organization and project</w:t>
              <w:tab/>
              <w:t>22</w:t>
            </w:r>
          </w:hyperlink>
        </w:p>
        <w:p>
          <w:pPr>
            <w:pStyle w:val="TOC2"/>
            <w:tabs>
              <w:tab w:val="clear" w:pos="9463"/>
              <w:tab w:val="right" w:pos="9745" w:leader="dot"/>
            </w:tabs>
            <w:rPr/>
          </w:pPr>
          <w:hyperlink w:anchor="__RefHeading___Toc16468_76238503">
            <w:r>
              <w:rPr>
                <w:webHidden/>
                <w:rStyle w:val="IndexLink"/>
              </w:rPr>
              <w:t>4.2 Complexity scores (Step 2 of New project)</w:t>
              <w:tab/>
              <w:t>22</w:t>
            </w:r>
          </w:hyperlink>
        </w:p>
        <w:p>
          <w:pPr>
            <w:pStyle w:val="TOC2"/>
            <w:tabs>
              <w:tab w:val="clear" w:pos="9463"/>
              <w:tab w:val="right" w:pos="9745" w:leader="dot"/>
            </w:tabs>
            <w:rPr/>
          </w:pPr>
          <w:hyperlink w:anchor="__RefHeading___Toc16470_76238503">
            <w:r>
              <w:rPr>
                <w:webHidden/>
                <w:rStyle w:val="IndexLink"/>
              </w:rPr>
              <w:t>4.3 From total score to track</w:t>
              <w:tab/>
              <w:t>22</w:t>
            </w:r>
          </w:hyperlink>
        </w:p>
        <w:p>
          <w:pPr>
            <w:pStyle w:val="TOC2"/>
            <w:tabs>
              <w:tab w:val="clear" w:pos="9463"/>
              <w:tab w:val="right" w:pos="9745" w:leader="dot"/>
            </w:tabs>
            <w:rPr/>
          </w:pPr>
          <w:hyperlink w:anchor="__RefHeading___Toc16472_76238503">
            <w:r>
              <w:rPr>
                <w:webHidden/>
                <w:rStyle w:val="IndexLink"/>
              </w:rPr>
              <w:t>4.4 Task fields</w:t>
              <w:tab/>
              <w:t>23</w:t>
            </w:r>
          </w:hyperlink>
        </w:p>
        <w:p>
          <w:pPr>
            <w:pStyle w:val="TOC2"/>
            <w:tabs>
              <w:tab w:val="clear" w:pos="9463"/>
              <w:tab w:val="right" w:pos="9745" w:leader="dot"/>
            </w:tabs>
            <w:rPr/>
          </w:pPr>
          <w:hyperlink w:anchor="__RefHeading___Toc16474_76238503">
            <w:r>
              <w:rPr>
                <w:webHidden/>
                <w:rStyle w:val="IndexLink"/>
              </w:rPr>
              <w:t>4.5 Gates, checklists, evaluations, lessons and AI</w:t>
              <w:tab/>
              <w:t>23</w:t>
            </w:r>
          </w:hyperlink>
        </w:p>
        <w:p>
          <w:pPr>
            <w:pStyle w:val="TOC1"/>
            <w:tabs>
              <w:tab w:val="clear" w:pos="9746"/>
              <w:tab w:val="right" w:pos="9745" w:leader="dot"/>
            </w:tabs>
            <w:rPr/>
          </w:pPr>
          <w:hyperlink w:anchor="__RefHeading___Toc16476_76238503">
            <w:r>
              <w:rPr>
                <w:webHidden/>
                <w:rStyle w:val="IndexLink"/>
              </w:rPr>
              <w:t>5. Common Values Used in the Runs</w:t>
              <w:tab/>
              <w:t>24</w:t>
            </w:r>
          </w:hyperlink>
        </w:p>
        <w:p>
          <w:pPr>
            <w:pStyle w:val="TOC1"/>
            <w:tabs>
              <w:tab w:val="clear" w:pos="9746"/>
              <w:tab w:val="right" w:pos="9745" w:leader="dot"/>
            </w:tabs>
            <w:rPr/>
          </w:pPr>
          <w:hyperlink w:anchor="__RefHeading___Toc16478_76238503">
            <w:r>
              <w:rPr>
                <w:webHidden/>
                <w:rStyle w:val="IndexLink"/>
              </w:rPr>
              <w:t>6. Run 1: Fast Track in the Public Sector</w:t>
              <w:tab/>
              <w:t>25</w:t>
            </w:r>
          </w:hyperlink>
        </w:p>
        <w:p>
          <w:pPr>
            <w:pStyle w:val="TOC3"/>
            <w:tabs>
              <w:tab w:val="clear" w:pos="9179"/>
              <w:tab w:val="right" w:pos="9745" w:leader="dot"/>
            </w:tabs>
            <w:rPr/>
          </w:pPr>
          <w:hyperlink w:anchor="__RefHeading___Toc16480_76238503">
            <w:r>
              <w:rPr>
                <w:webHidden/>
                <w:rStyle w:val="IndexLink"/>
              </w:rPr>
              <w:t>Step 0. Create the tenancy: Group (Yes / No), then the organization</w:t>
              <w:tab/>
              <w:t>25</w:t>
            </w:r>
          </w:hyperlink>
        </w:p>
        <w:p>
          <w:pPr>
            <w:pStyle w:val="TOC3"/>
            <w:tabs>
              <w:tab w:val="clear" w:pos="9179"/>
              <w:tab w:val="right" w:pos="9745" w:leader="dot"/>
            </w:tabs>
            <w:rPr/>
          </w:pPr>
          <w:hyperlink w:anchor="__RefHeading___Toc16482_76238503">
            <w:r>
              <w:rPr>
                <w:webHidden/>
                <w:rStyle w:val="IndexLink"/>
              </w:rPr>
              <w:t>Step 1. Create the project</w:t>
              <w:tab/>
              <w:t>25</w:t>
            </w:r>
          </w:hyperlink>
        </w:p>
        <w:p>
          <w:pPr>
            <w:pStyle w:val="TOC3"/>
            <w:tabs>
              <w:tab w:val="clear" w:pos="9179"/>
              <w:tab w:val="right" w:pos="9745" w:leader="dot"/>
            </w:tabs>
            <w:rPr/>
          </w:pPr>
          <w:hyperlink w:anchor="__RefHeading___Toc16484_76238503">
            <w:r>
              <w:rPr>
                <w:webHidden/>
                <w:rStyle w:val="IndexLink"/>
              </w:rPr>
              <w:t>Step 2. E2E-01 Idea-to-Business Plan</w:t>
              <w:tab/>
              <w:t>26</w:t>
            </w:r>
          </w:hyperlink>
        </w:p>
        <w:p>
          <w:pPr>
            <w:pStyle w:val="TOC3"/>
            <w:tabs>
              <w:tab w:val="clear" w:pos="9179"/>
              <w:tab w:val="right" w:pos="9745" w:leader="dot"/>
            </w:tabs>
            <w:rPr/>
          </w:pPr>
          <w:hyperlink w:anchor="__RefHeading___Toc16486_76238503">
            <w:r>
              <w:rPr>
                <w:webHidden/>
                <w:rStyle w:val="IndexLink"/>
              </w:rPr>
              <w:t>Step 3. E2E-02 Idea-to-Business Proposal</w:t>
              <w:tab/>
              <w:t>27</w:t>
            </w:r>
          </w:hyperlink>
        </w:p>
        <w:p>
          <w:pPr>
            <w:pStyle w:val="TOC3"/>
            <w:tabs>
              <w:tab w:val="clear" w:pos="9179"/>
              <w:tab w:val="right" w:pos="9745" w:leader="dot"/>
            </w:tabs>
            <w:rPr/>
          </w:pPr>
          <w:hyperlink w:anchor="__RefHeading___Toc16488_76238503">
            <w:r>
              <w:rPr>
                <w:webHidden/>
                <w:rStyle w:val="IndexLink"/>
              </w:rPr>
              <w:t>Step 4. E2E-05 Development-to-Launch</w:t>
              <w:tab/>
              <w:t>28</w:t>
            </w:r>
          </w:hyperlink>
        </w:p>
        <w:p>
          <w:pPr>
            <w:pStyle w:val="TOC3"/>
            <w:tabs>
              <w:tab w:val="clear" w:pos="9179"/>
              <w:tab w:val="right" w:pos="9745" w:leader="dot"/>
            </w:tabs>
            <w:rPr/>
          </w:pPr>
          <w:hyperlink w:anchor="__RefHeading___Toc16490_76238503">
            <w:r>
              <w:rPr>
                <w:webHidden/>
                <w:rStyle w:val="IndexLink"/>
              </w:rPr>
              <w:t>Result of the run</w:t>
              <w:tab/>
              <w:t>29</w:t>
            </w:r>
          </w:hyperlink>
        </w:p>
        <w:p>
          <w:pPr>
            <w:pStyle w:val="TOC1"/>
            <w:tabs>
              <w:tab w:val="clear" w:pos="9746"/>
              <w:tab w:val="right" w:pos="9745" w:leader="dot"/>
            </w:tabs>
            <w:rPr/>
          </w:pPr>
          <w:hyperlink w:anchor="__RefHeading___Toc16492_76238503">
            <w:r>
              <w:rPr>
                <w:webHidden/>
                <w:rStyle w:val="IndexLink"/>
              </w:rPr>
              <w:t>7. Run 2: Fast Track in Transportation, with a skipped task and a Recycle decision</w:t>
              <w:tab/>
              <w:t>30</w:t>
            </w:r>
          </w:hyperlink>
        </w:p>
        <w:p>
          <w:pPr>
            <w:pStyle w:val="TOC3"/>
            <w:tabs>
              <w:tab w:val="clear" w:pos="9179"/>
              <w:tab w:val="right" w:pos="9745" w:leader="dot"/>
            </w:tabs>
            <w:rPr/>
          </w:pPr>
          <w:hyperlink w:anchor="__RefHeading___Toc16494_76238503">
            <w:r>
              <w:rPr>
                <w:webHidden/>
                <w:rStyle w:val="IndexLink"/>
              </w:rPr>
              <w:t>Step 0. Create the tenancy: Group (Yes / No), then the organization</w:t>
              <w:tab/>
              <w:t>30</w:t>
            </w:r>
          </w:hyperlink>
        </w:p>
        <w:p>
          <w:pPr>
            <w:pStyle w:val="TOC3"/>
            <w:tabs>
              <w:tab w:val="clear" w:pos="9179"/>
              <w:tab w:val="right" w:pos="9745" w:leader="dot"/>
            </w:tabs>
            <w:rPr/>
          </w:pPr>
          <w:hyperlink w:anchor="__RefHeading___Toc16496_76238503">
            <w:r>
              <w:rPr>
                <w:webHidden/>
                <w:rStyle w:val="IndexLink"/>
              </w:rPr>
              <w:t>Step 1. Create the project</w:t>
              <w:tab/>
              <w:t>30</w:t>
            </w:r>
          </w:hyperlink>
        </w:p>
        <w:p>
          <w:pPr>
            <w:pStyle w:val="TOC3"/>
            <w:tabs>
              <w:tab w:val="clear" w:pos="9179"/>
              <w:tab w:val="right" w:pos="9745" w:leader="dot"/>
            </w:tabs>
            <w:rPr/>
          </w:pPr>
          <w:hyperlink w:anchor="__RefHeading___Toc16498_76238503">
            <w:r>
              <w:rPr>
                <w:webHidden/>
                <w:rStyle w:val="IndexLink"/>
              </w:rPr>
              <w:t>Step 2. E2E-01 Idea-to-Business Plan</w:t>
              <w:tab/>
              <w:t>31</w:t>
            </w:r>
          </w:hyperlink>
        </w:p>
        <w:p>
          <w:pPr>
            <w:pStyle w:val="TOC3"/>
            <w:tabs>
              <w:tab w:val="clear" w:pos="9179"/>
              <w:tab w:val="right" w:pos="9745" w:leader="dot"/>
            </w:tabs>
            <w:rPr/>
          </w:pPr>
          <w:hyperlink w:anchor="__RefHeading___Toc16500_76238503">
            <w:r>
              <w:rPr>
                <w:webHidden/>
                <w:rStyle w:val="IndexLink"/>
              </w:rPr>
              <w:t>Step 3. E2E-02 Idea-to-Business Proposal</w:t>
              <w:tab/>
              <w:t>32</w:t>
            </w:r>
          </w:hyperlink>
        </w:p>
        <w:p>
          <w:pPr>
            <w:pStyle w:val="TOC3"/>
            <w:tabs>
              <w:tab w:val="clear" w:pos="9179"/>
              <w:tab w:val="right" w:pos="9745" w:leader="dot"/>
            </w:tabs>
            <w:rPr/>
          </w:pPr>
          <w:hyperlink w:anchor="__RefHeading___Toc16502_76238503">
            <w:r>
              <w:rPr>
                <w:webHidden/>
                <w:rStyle w:val="IndexLink"/>
              </w:rPr>
              <w:t>Step 4. E2E-02 Idea-to-Business Proposal</w:t>
              <w:tab/>
              <w:t>33</w:t>
            </w:r>
          </w:hyperlink>
        </w:p>
        <w:p>
          <w:pPr>
            <w:pStyle w:val="TOC3"/>
            <w:tabs>
              <w:tab w:val="clear" w:pos="9179"/>
              <w:tab w:val="right" w:pos="9745" w:leader="dot"/>
            </w:tabs>
            <w:rPr/>
          </w:pPr>
          <w:hyperlink w:anchor="__RefHeading___Toc16504_76238503">
            <w:r>
              <w:rPr>
                <w:webHidden/>
                <w:rStyle w:val="IndexLink"/>
              </w:rPr>
              <w:t>Step 5. E2E-05 Development-to-Launch</w:t>
              <w:tab/>
              <w:t>34</w:t>
            </w:r>
          </w:hyperlink>
        </w:p>
        <w:p>
          <w:pPr>
            <w:pStyle w:val="TOC3"/>
            <w:tabs>
              <w:tab w:val="clear" w:pos="9179"/>
              <w:tab w:val="right" w:pos="9745" w:leader="dot"/>
            </w:tabs>
            <w:rPr/>
          </w:pPr>
          <w:hyperlink w:anchor="__RefHeading___Toc16506_76238503">
            <w:r>
              <w:rPr>
                <w:webHidden/>
                <w:rStyle w:val="IndexLink"/>
              </w:rPr>
              <w:t>Result of the run</w:t>
              <w:tab/>
              <w:t>35</w:t>
            </w:r>
          </w:hyperlink>
        </w:p>
        <w:p>
          <w:pPr>
            <w:pStyle w:val="TOC1"/>
            <w:tabs>
              <w:tab w:val="clear" w:pos="9746"/>
              <w:tab w:val="right" w:pos="9745" w:leader="dot"/>
            </w:tabs>
            <w:rPr/>
          </w:pPr>
          <w:hyperlink w:anchor="__RefHeading___Toc16508_76238503">
            <w:r>
              <w:rPr>
                <w:webHidden/>
                <w:rStyle w:val="IndexLink"/>
              </w:rPr>
              <w:t>8. Run 3: Light Track in Agro-Business (Dairy), from idea to relaunch</w:t>
              <w:tab/>
              <w:t>36</w:t>
            </w:r>
          </w:hyperlink>
        </w:p>
        <w:p>
          <w:pPr>
            <w:pStyle w:val="TOC3"/>
            <w:tabs>
              <w:tab w:val="clear" w:pos="9179"/>
              <w:tab w:val="right" w:pos="9745" w:leader="dot"/>
            </w:tabs>
            <w:rPr/>
          </w:pPr>
          <w:hyperlink w:anchor="__RefHeading___Toc16510_76238503">
            <w:r>
              <w:rPr>
                <w:webHidden/>
                <w:rStyle w:val="IndexLink"/>
              </w:rPr>
              <w:t>Step 0. Create the tenancy: Group (Yes / No), then the organization</w:t>
              <w:tab/>
              <w:t>36</w:t>
            </w:r>
          </w:hyperlink>
        </w:p>
        <w:p>
          <w:pPr>
            <w:pStyle w:val="TOC3"/>
            <w:tabs>
              <w:tab w:val="clear" w:pos="9179"/>
              <w:tab w:val="right" w:pos="9745" w:leader="dot"/>
            </w:tabs>
            <w:rPr/>
          </w:pPr>
          <w:hyperlink w:anchor="__RefHeading___Toc16512_76238503">
            <w:r>
              <w:rPr>
                <w:webHidden/>
                <w:rStyle w:val="IndexLink"/>
              </w:rPr>
              <w:t>Step 1. Prepare the Light Track observation period</w:t>
              <w:tab/>
              <w:t>36</w:t>
            </w:r>
          </w:hyperlink>
        </w:p>
        <w:p>
          <w:pPr>
            <w:pStyle w:val="TOC3"/>
            <w:tabs>
              <w:tab w:val="clear" w:pos="9179"/>
              <w:tab w:val="right" w:pos="9745" w:leader="dot"/>
            </w:tabs>
            <w:rPr/>
          </w:pPr>
          <w:hyperlink w:anchor="__RefHeading___Toc16514_76238503">
            <w:r>
              <w:rPr>
                <w:webHidden/>
                <w:rStyle w:val="IndexLink"/>
              </w:rPr>
              <w:t>Step 2. Create the project</w:t>
              <w:tab/>
              <w:t>37</w:t>
            </w:r>
          </w:hyperlink>
        </w:p>
        <w:p>
          <w:pPr>
            <w:pStyle w:val="TOC3"/>
            <w:tabs>
              <w:tab w:val="clear" w:pos="9179"/>
              <w:tab w:val="right" w:pos="9745" w:leader="dot"/>
            </w:tabs>
            <w:rPr/>
          </w:pPr>
          <w:hyperlink w:anchor="__RefHeading___Toc16516_76238503">
            <w:r>
              <w:rPr>
                <w:webHidden/>
                <w:rStyle w:val="IndexLink"/>
              </w:rPr>
              <w:t>Step 3. E2E-01 Idea-to-Business Plan</w:t>
              <w:tab/>
              <w:t>37</w:t>
            </w:r>
          </w:hyperlink>
        </w:p>
        <w:p>
          <w:pPr>
            <w:pStyle w:val="TOC3"/>
            <w:tabs>
              <w:tab w:val="clear" w:pos="9179"/>
              <w:tab w:val="right" w:pos="9745" w:leader="dot"/>
            </w:tabs>
            <w:rPr/>
          </w:pPr>
          <w:hyperlink w:anchor="__RefHeading___Toc16518_76238503">
            <w:r>
              <w:rPr>
                <w:webHidden/>
                <w:rStyle w:val="IndexLink"/>
              </w:rPr>
              <w:t>Step 4. E2E-02 Idea-to-Business Proposal</w:t>
              <w:tab/>
              <w:t>38</w:t>
            </w:r>
          </w:hyperlink>
        </w:p>
        <w:p>
          <w:pPr>
            <w:pStyle w:val="TOC3"/>
            <w:tabs>
              <w:tab w:val="clear" w:pos="9179"/>
              <w:tab w:val="right" w:pos="9745" w:leader="dot"/>
            </w:tabs>
            <w:rPr/>
          </w:pPr>
          <w:hyperlink w:anchor="__RefHeading___Toc16520_76238503">
            <w:r>
              <w:rPr>
                <w:webHidden/>
                <w:rStyle w:val="IndexLink"/>
              </w:rPr>
              <w:t>Step 5. E2E-03 Business Proposal-to-Design</w:t>
              <w:tab/>
              <w:t>39</w:t>
            </w:r>
          </w:hyperlink>
        </w:p>
        <w:p>
          <w:pPr>
            <w:pStyle w:val="TOC3"/>
            <w:tabs>
              <w:tab w:val="clear" w:pos="9179"/>
              <w:tab w:val="right" w:pos="9745" w:leader="dot"/>
            </w:tabs>
            <w:rPr/>
          </w:pPr>
          <w:hyperlink w:anchor="__RefHeading___Toc16522_76238503">
            <w:r>
              <w:rPr>
                <w:webHidden/>
                <w:rStyle w:val="IndexLink"/>
              </w:rPr>
              <w:t>Step 6. E2E-04 Design-to-Development</w:t>
              <w:tab/>
              <w:t>40</w:t>
            </w:r>
          </w:hyperlink>
        </w:p>
        <w:p>
          <w:pPr>
            <w:pStyle w:val="TOC3"/>
            <w:tabs>
              <w:tab w:val="clear" w:pos="9179"/>
              <w:tab w:val="right" w:pos="9745" w:leader="dot"/>
            </w:tabs>
            <w:rPr/>
          </w:pPr>
          <w:hyperlink w:anchor="__RefHeading___Toc16524_76238503">
            <w:r>
              <w:rPr>
                <w:webHidden/>
                <w:rStyle w:val="IndexLink"/>
              </w:rPr>
              <w:t>Step 7. E2E-05 Development-to-Launch</w:t>
              <w:tab/>
              <w:t>41</w:t>
            </w:r>
          </w:hyperlink>
        </w:p>
        <w:p>
          <w:pPr>
            <w:pStyle w:val="TOC3"/>
            <w:tabs>
              <w:tab w:val="clear" w:pos="9179"/>
              <w:tab w:val="right" w:pos="9745" w:leader="dot"/>
            </w:tabs>
            <w:rPr/>
          </w:pPr>
          <w:hyperlink w:anchor="__RefHeading___Toc16526_76238503">
            <w:r>
              <w:rPr>
                <w:webHidden/>
                <w:rStyle w:val="IndexLink"/>
              </w:rPr>
              <w:t>Step 8. E2E-07 After-Sales-to-Performance</w:t>
              <w:tab/>
              <w:t>42</w:t>
            </w:r>
          </w:hyperlink>
        </w:p>
        <w:p>
          <w:pPr>
            <w:pStyle w:val="TOC3"/>
            <w:tabs>
              <w:tab w:val="clear" w:pos="9179"/>
              <w:tab w:val="right" w:pos="9745" w:leader="dot"/>
            </w:tabs>
            <w:rPr/>
          </w:pPr>
          <w:hyperlink w:anchor="__RefHeading___Toc16528_76238503">
            <w:r>
              <w:rPr>
                <w:webHidden/>
                <w:rStyle w:val="IndexLink"/>
              </w:rPr>
              <w:t>Step 9. E2E-09 Market Strategy-to-Campaign</w:t>
              <w:tab/>
              <w:t>42</w:t>
            </w:r>
          </w:hyperlink>
        </w:p>
        <w:p>
          <w:pPr>
            <w:pStyle w:val="TOC3"/>
            <w:tabs>
              <w:tab w:val="clear" w:pos="9179"/>
              <w:tab w:val="right" w:pos="9745" w:leader="dot"/>
            </w:tabs>
            <w:rPr/>
          </w:pPr>
          <w:hyperlink w:anchor="__RefHeading___Toc16530_76238503">
            <w:r>
              <w:rPr>
                <w:webHidden/>
                <w:rStyle w:val="IndexLink"/>
              </w:rPr>
              <w:t>Step 10. E2E-08 Assessment-to-Relaunch or Retirement · Branch A</w:t>
              <w:tab/>
              <w:t>43</w:t>
            </w:r>
          </w:hyperlink>
        </w:p>
        <w:p>
          <w:pPr>
            <w:pStyle w:val="TOC3"/>
            <w:tabs>
              <w:tab w:val="clear" w:pos="9179"/>
              <w:tab w:val="right" w:pos="9745" w:leader="dot"/>
            </w:tabs>
            <w:rPr/>
          </w:pPr>
          <w:hyperlink w:anchor="__RefHeading___Toc16532_76238503">
            <w:r>
              <w:rPr>
                <w:webHidden/>
                <w:rStyle w:val="IndexLink"/>
              </w:rPr>
              <w:t>Step 11. E2E-05 Development-to-Launch (run 2)</w:t>
              <w:tab/>
              <w:t>43</w:t>
            </w:r>
          </w:hyperlink>
        </w:p>
        <w:p>
          <w:pPr>
            <w:pStyle w:val="TOC3"/>
            <w:tabs>
              <w:tab w:val="clear" w:pos="9179"/>
              <w:tab w:val="right" w:pos="9745" w:leader="dot"/>
            </w:tabs>
            <w:rPr/>
          </w:pPr>
          <w:hyperlink w:anchor="__RefHeading___Toc16534_76238503">
            <w:r>
              <w:rPr>
                <w:webHidden/>
                <w:rStyle w:val="IndexLink"/>
              </w:rPr>
              <w:t>Result of the run</w:t>
              <w:tab/>
              <w:t>44</w:t>
            </w:r>
          </w:hyperlink>
        </w:p>
        <w:p>
          <w:pPr>
            <w:pStyle w:val="TOC1"/>
            <w:tabs>
              <w:tab w:val="clear" w:pos="9746"/>
              <w:tab w:val="right" w:pos="9745" w:leader="dot"/>
            </w:tabs>
            <w:rPr/>
          </w:pPr>
          <w:hyperlink w:anchor="__RefHeading___Toc16536_76238503">
            <w:r>
              <w:rPr>
                <w:webHidden/>
                <w:rStyle w:val="IndexLink"/>
              </w:rPr>
              <w:t>9. Run 4: Full Track in Healthcare, from idea to retirement</w:t>
              <w:tab/>
              <w:t>45</w:t>
            </w:r>
          </w:hyperlink>
        </w:p>
        <w:p>
          <w:pPr>
            <w:pStyle w:val="TOC3"/>
            <w:tabs>
              <w:tab w:val="clear" w:pos="9179"/>
              <w:tab w:val="right" w:pos="9745" w:leader="dot"/>
            </w:tabs>
            <w:rPr/>
          </w:pPr>
          <w:hyperlink w:anchor="__RefHeading___Toc16538_76238503">
            <w:r>
              <w:rPr>
                <w:webHidden/>
                <w:rStyle w:val="IndexLink"/>
              </w:rPr>
              <w:t>Step 0. Create the tenancy: Group (Yes / No), then the organization</w:t>
              <w:tab/>
              <w:t>45</w:t>
            </w:r>
          </w:hyperlink>
        </w:p>
        <w:p>
          <w:pPr>
            <w:pStyle w:val="TOC3"/>
            <w:tabs>
              <w:tab w:val="clear" w:pos="9179"/>
              <w:tab w:val="right" w:pos="9745" w:leader="dot"/>
            </w:tabs>
            <w:rPr/>
          </w:pPr>
          <w:hyperlink w:anchor="__RefHeading___Toc16540_76238503">
            <w:r>
              <w:rPr>
                <w:webHidden/>
                <w:rStyle w:val="IndexLink"/>
              </w:rPr>
              <w:t>Step 1. Create the project</w:t>
              <w:tab/>
              <w:t>45</w:t>
            </w:r>
          </w:hyperlink>
        </w:p>
        <w:p>
          <w:pPr>
            <w:pStyle w:val="TOC3"/>
            <w:tabs>
              <w:tab w:val="clear" w:pos="9179"/>
              <w:tab w:val="right" w:pos="9745" w:leader="dot"/>
            </w:tabs>
            <w:rPr/>
          </w:pPr>
          <w:hyperlink w:anchor="__RefHeading___Toc16542_76238503">
            <w:r>
              <w:rPr>
                <w:webHidden/>
                <w:rStyle w:val="IndexLink"/>
              </w:rPr>
              <w:t>Step 2. E2E-01 Idea-to-Business Plan</w:t>
              <w:tab/>
              <w:t>46</w:t>
            </w:r>
          </w:hyperlink>
        </w:p>
        <w:p>
          <w:pPr>
            <w:pStyle w:val="TOC3"/>
            <w:tabs>
              <w:tab w:val="clear" w:pos="9179"/>
              <w:tab w:val="right" w:pos="9745" w:leader="dot"/>
            </w:tabs>
            <w:rPr/>
          </w:pPr>
          <w:hyperlink w:anchor="__RefHeading___Toc16544_76238503">
            <w:r>
              <w:rPr>
                <w:webHidden/>
                <w:rStyle w:val="IndexLink"/>
              </w:rPr>
              <w:t>Step 3. E2E-02 Idea-to-Business Proposal</w:t>
              <w:tab/>
              <w:t>47</w:t>
            </w:r>
          </w:hyperlink>
        </w:p>
        <w:p>
          <w:pPr>
            <w:pStyle w:val="TOC3"/>
            <w:tabs>
              <w:tab w:val="clear" w:pos="9179"/>
              <w:tab w:val="right" w:pos="9745" w:leader="dot"/>
            </w:tabs>
            <w:rPr/>
          </w:pPr>
          <w:hyperlink w:anchor="__RefHeading___Toc16546_76238503">
            <w:r>
              <w:rPr>
                <w:webHidden/>
                <w:rStyle w:val="IndexLink"/>
              </w:rPr>
              <w:t>Step 4. E2E-03 Business Proposal-to-Design</w:t>
              <w:tab/>
              <w:t>48</w:t>
            </w:r>
          </w:hyperlink>
        </w:p>
        <w:p>
          <w:pPr>
            <w:pStyle w:val="TOC3"/>
            <w:tabs>
              <w:tab w:val="clear" w:pos="9179"/>
              <w:tab w:val="right" w:pos="9745" w:leader="dot"/>
            </w:tabs>
            <w:rPr/>
          </w:pPr>
          <w:hyperlink w:anchor="__RefHeading___Toc16548_76238503">
            <w:r>
              <w:rPr>
                <w:webHidden/>
                <w:rStyle w:val="IndexLink"/>
              </w:rPr>
              <w:t>Step 5. E2E-04 Design-to-Development</w:t>
              <w:tab/>
              <w:t>49</w:t>
            </w:r>
          </w:hyperlink>
        </w:p>
        <w:p>
          <w:pPr>
            <w:pStyle w:val="TOC3"/>
            <w:tabs>
              <w:tab w:val="clear" w:pos="9179"/>
              <w:tab w:val="right" w:pos="9745" w:leader="dot"/>
            </w:tabs>
            <w:rPr/>
          </w:pPr>
          <w:hyperlink w:anchor="__RefHeading___Toc16550_76238503">
            <w:r>
              <w:rPr>
                <w:webHidden/>
                <w:rStyle w:val="IndexLink"/>
              </w:rPr>
              <w:t>Step 6. E2E-05 Development-to-Launch</w:t>
              <w:tab/>
              <w:t>50</w:t>
            </w:r>
          </w:hyperlink>
        </w:p>
        <w:p>
          <w:pPr>
            <w:pStyle w:val="TOC3"/>
            <w:tabs>
              <w:tab w:val="clear" w:pos="9179"/>
              <w:tab w:val="right" w:pos="9745" w:leader="dot"/>
            </w:tabs>
            <w:rPr/>
          </w:pPr>
          <w:hyperlink w:anchor="__RefHeading___Toc16552_76238503">
            <w:r>
              <w:rPr>
                <w:webHidden/>
                <w:rStyle w:val="IndexLink"/>
              </w:rPr>
              <w:t>Step 7. E2E-06 Launch-to-After-Sales</w:t>
              <w:tab/>
              <w:t>51</w:t>
            </w:r>
          </w:hyperlink>
        </w:p>
        <w:p>
          <w:pPr>
            <w:pStyle w:val="TOC3"/>
            <w:tabs>
              <w:tab w:val="clear" w:pos="9179"/>
              <w:tab w:val="right" w:pos="9745" w:leader="dot"/>
            </w:tabs>
            <w:rPr/>
          </w:pPr>
          <w:hyperlink w:anchor="__RefHeading___Toc16554_76238503">
            <w:r>
              <w:rPr>
                <w:webHidden/>
                <w:rStyle w:val="IndexLink"/>
              </w:rPr>
              <w:t>Step 8. E2E-09 Market Strategy-to-Campaign</w:t>
              <w:tab/>
              <w:t>52</w:t>
            </w:r>
          </w:hyperlink>
        </w:p>
        <w:p>
          <w:pPr>
            <w:pStyle w:val="TOC3"/>
            <w:tabs>
              <w:tab w:val="clear" w:pos="9179"/>
              <w:tab w:val="right" w:pos="9745" w:leader="dot"/>
            </w:tabs>
            <w:rPr/>
          </w:pPr>
          <w:hyperlink w:anchor="__RefHeading___Toc16556_76238503">
            <w:r>
              <w:rPr>
                <w:webHidden/>
                <w:rStyle w:val="IndexLink"/>
              </w:rPr>
              <w:t>Step 9. E2E-07 After-Sales-to-Performance</w:t>
              <w:tab/>
              <w:t>53</w:t>
            </w:r>
          </w:hyperlink>
        </w:p>
        <w:p>
          <w:pPr>
            <w:pStyle w:val="TOC3"/>
            <w:tabs>
              <w:tab w:val="clear" w:pos="9179"/>
              <w:tab w:val="right" w:pos="9745" w:leader="dot"/>
            </w:tabs>
            <w:rPr/>
          </w:pPr>
          <w:hyperlink w:anchor="__RefHeading___Toc16558_76238503">
            <w:r>
              <w:rPr>
                <w:webHidden/>
                <w:rStyle w:val="IndexLink"/>
              </w:rPr>
              <w:t>Step 10. E2E-08 Assessment-to-Relaunch or Retirement · Branch B</w:t>
              <w:tab/>
              <w:t>54</w:t>
            </w:r>
          </w:hyperlink>
        </w:p>
        <w:p>
          <w:pPr>
            <w:pStyle w:val="TOC3"/>
            <w:tabs>
              <w:tab w:val="clear" w:pos="9179"/>
              <w:tab w:val="right" w:pos="9745" w:leader="dot"/>
            </w:tabs>
            <w:rPr/>
          </w:pPr>
          <w:hyperlink w:anchor="__RefHeading___Toc16560_76238503">
            <w:r>
              <w:rPr>
                <w:webHidden/>
                <w:rStyle w:val="IndexLink"/>
              </w:rPr>
              <w:t>Result of the run</w:t>
              <w:tab/>
              <w:t>55</w:t>
            </w:r>
          </w:hyperlink>
        </w:p>
        <w:p>
          <w:pPr>
            <w:pStyle w:val="TOC1"/>
            <w:tabs>
              <w:tab w:val="clear" w:pos="9746"/>
              <w:tab w:val="right" w:pos="9745" w:leader="dot"/>
            </w:tabs>
            <w:rPr/>
          </w:pPr>
          <w:hyperlink w:anchor="__RefHeading___Toc16562_76238503">
            <w:r>
              <w:rPr>
                <w:webHidden/>
                <w:rStyle w:val="IndexLink"/>
              </w:rPr>
              <w:t>10. Run 5: Full Track in Oil, Gas &amp; Energy, from idea to a relaunch</w:t>
              <w:tab/>
              <w:t>56</w:t>
            </w:r>
          </w:hyperlink>
        </w:p>
        <w:p>
          <w:pPr>
            <w:pStyle w:val="TOC3"/>
            <w:tabs>
              <w:tab w:val="clear" w:pos="9179"/>
              <w:tab w:val="right" w:pos="9745" w:leader="dot"/>
            </w:tabs>
            <w:rPr/>
          </w:pPr>
          <w:hyperlink w:anchor="__RefHeading___Toc16564_76238503">
            <w:r>
              <w:rPr>
                <w:webHidden/>
                <w:rStyle w:val="IndexLink"/>
              </w:rPr>
              <w:t>Step 0. Create the tenancy: Group (Yes / No), then the organization</w:t>
              <w:tab/>
              <w:t>56</w:t>
            </w:r>
          </w:hyperlink>
        </w:p>
        <w:p>
          <w:pPr>
            <w:pStyle w:val="TOC3"/>
            <w:tabs>
              <w:tab w:val="clear" w:pos="9179"/>
              <w:tab w:val="right" w:pos="9745" w:leader="dot"/>
            </w:tabs>
            <w:rPr/>
          </w:pPr>
          <w:hyperlink w:anchor="__RefHeading___Toc16566_76238503">
            <w:r>
              <w:rPr>
                <w:webHidden/>
                <w:rStyle w:val="IndexLink"/>
              </w:rPr>
              <w:t>Step 1. Create the project</w:t>
              <w:tab/>
              <w:t>56</w:t>
            </w:r>
          </w:hyperlink>
        </w:p>
        <w:p>
          <w:pPr>
            <w:pStyle w:val="TOC3"/>
            <w:tabs>
              <w:tab w:val="clear" w:pos="9179"/>
              <w:tab w:val="right" w:pos="9745" w:leader="dot"/>
            </w:tabs>
            <w:rPr/>
          </w:pPr>
          <w:hyperlink w:anchor="__RefHeading___Toc16568_76238503">
            <w:r>
              <w:rPr>
                <w:webHidden/>
                <w:rStyle w:val="IndexLink"/>
              </w:rPr>
              <w:t>Step 2. E2E-01 Idea-to-Business Plan</w:t>
              <w:tab/>
              <w:t>57</w:t>
            </w:r>
          </w:hyperlink>
        </w:p>
        <w:p>
          <w:pPr>
            <w:pStyle w:val="TOC3"/>
            <w:tabs>
              <w:tab w:val="clear" w:pos="9179"/>
              <w:tab w:val="right" w:pos="9745" w:leader="dot"/>
            </w:tabs>
            <w:rPr/>
          </w:pPr>
          <w:hyperlink w:anchor="__RefHeading___Toc16570_76238503">
            <w:r>
              <w:rPr>
                <w:webHidden/>
                <w:rStyle w:val="IndexLink"/>
              </w:rPr>
              <w:t>Step 3. E2E-02 Idea-to-Business Proposal</w:t>
              <w:tab/>
              <w:t>58</w:t>
            </w:r>
          </w:hyperlink>
        </w:p>
        <w:p>
          <w:pPr>
            <w:pStyle w:val="TOC3"/>
            <w:tabs>
              <w:tab w:val="clear" w:pos="9179"/>
              <w:tab w:val="right" w:pos="9745" w:leader="dot"/>
            </w:tabs>
            <w:rPr/>
          </w:pPr>
          <w:hyperlink w:anchor="__RefHeading___Toc16572_76238503">
            <w:r>
              <w:rPr>
                <w:webHidden/>
                <w:rStyle w:val="IndexLink"/>
              </w:rPr>
              <w:t>Step 4. E2E-03 Business Proposal-to-Design</w:t>
              <w:tab/>
              <w:t>59</w:t>
            </w:r>
          </w:hyperlink>
        </w:p>
        <w:p>
          <w:pPr>
            <w:pStyle w:val="TOC3"/>
            <w:tabs>
              <w:tab w:val="clear" w:pos="9179"/>
              <w:tab w:val="right" w:pos="9745" w:leader="dot"/>
            </w:tabs>
            <w:rPr/>
          </w:pPr>
          <w:hyperlink w:anchor="__RefHeading___Toc16574_76238503">
            <w:r>
              <w:rPr>
                <w:webHidden/>
                <w:rStyle w:val="IndexLink"/>
              </w:rPr>
              <w:t>Step 5. E2E-04 Design-to-Development</w:t>
              <w:tab/>
              <w:t>60</w:t>
            </w:r>
          </w:hyperlink>
        </w:p>
        <w:p>
          <w:pPr>
            <w:pStyle w:val="TOC3"/>
            <w:tabs>
              <w:tab w:val="clear" w:pos="9179"/>
              <w:tab w:val="right" w:pos="9745" w:leader="dot"/>
            </w:tabs>
            <w:rPr/>
          </w:pPr>
          <w:hyperlink w:anchor="__RefHeading___Toc16576_76238503">
            <w:r>
              <w:rPr>
                <w:webHidden/>
                <w:rStyle w:val="IndexLink"/>
              </w:rPr>
              <w:t>Step 6. E2E-05 Development-to-Launch</w:t>
              <w:tab/>
              <w:t>61</w:t>
            </w:r>
          </w:hyperlink>
        </w:p>
        <w:p>
          <w:pPr>
            <w:pStyle w:val="TOC3"/>
            <w:tabs>
              <w:tab w:val="clear" w:pos="9179"/>
              <w:tab w:val="right" w:pos="9745" w:leader="dot"/>
            </w:tabs>
            <w:rPr/>
          </w:pPr>
          <w:hyperlink w:anchor="__RefHeading___Toc16578_76238503">
            <w:r>
              <w:rPr>
                <w:webHidden/>
                <w:rStyle w:val="IndexLink"/>
              </w:rPr>
              <w:t>Step 7. E2E-06 Launch-to-After-Sales</w:t>
              <w:tab/>
              <w:t>62</w:t>
            </w:r>
          </w:hyperlink>
        </w:p>
        <w:p>
          <w:pPr>
            <w:pStyle w:val="TOC3"/>
            <w:tabs>
              <w:tab w:val="clear" w:pos="9179"/>
              <w:tab w:val="right" w:pos="9745" w:leader="dot"/>
            </w:tabs>
            <w:rPr/>
          </w:pPr>
          <w:hyperlink w:anchor="__RefHeading___Toc16580_76238503">
            <w:r>
              <w:rPr>
                <w:webHidden/>
                <w:rStyle w:val="IndexLink"/>
              </w:rPr>
              <w:t>Step 8. E2E-09 Market Strategy-to-Campaign</w:t>
              <w:tab/>
              <w:t>63</w:t>
            </w:r>
          </w:hyperlink>
        </w:p>
        <w:p>
          <w:pPr>
            <w:pStyle w:val="TOC3"/>
            <w:tabs>
              <w:tab w:val="clear" w:pos="9179"/>
              <w:tab w:val="right" w:pos="9745" w:leader="dot"/>
            </w:tabs>
            <w:rPr/>
          </w:pPr>
          <w:hyperlink w:anchor="__RefHeading___Toc16582_76238503">
            <w:r>
              <w:rPr>
                <w:webHidden/>
                <w:rStyle w:val="IndexLink"/>
              </w:rPr>
              <w:t>Step 9. E2E-07 After-Sales-to-Performance</w:t>
              <w:tab/>
              <w:t>64</w:t>
            </w:r>
          </w:hyperlink>
        </w:p>
        <w:p>
          <w:pPr>
            <w:pStyle w:val="TOC3"/>
            <w:tabs>
              <w:tab w:val="clear" w:pos="9179"/>
              <w:tab w:val="right" w:pos="9745" w:leader="dot"/>
            </w:tabs>
            <w:rPr/>
          </w:pPr>
          <w:hyperlink w:anchor="__RefHeading___Toc16584_76238503">
            <w:r>
              <w:rPr>
                <w:webHidden/>
                <w:rStyle w:val="IndexLink"/>
              </w:rPr>
              <w:t>Step 10. E2E-08 Assessment-to-Relaunch or Retirement · Branch A</w:t>
              <w:tab/>
              <w:t>65</w:t>
            </w:r>
          </w:hyperlink>
        </w:p>
        <w:p>
          <w:pPr>
            <w:pStyle w:val="TOC3"/>
            <w:tabs>
              <w:tab w:val="clear" w:pos="9179"/>
              <w:tab w:val="right" w:pos="9745" w:leader="dot"/>
            </w:tabs>
            <w:rPr/>
          </w:pPr>
          <w:hyperlink w:anchor="__RefHeading___Toc16586_76238503">
            <w:r>
              <w:rPr>
                <w:webHidden/>
                <w:rStyle w:val="IndexLink"/>
              </w:rPr>
              <w:t>Step 11. E2E-04 Design-to-Development (run 2)</w:t>
              <w:tab/>
              <w:t>65</w:t>
            </w:r>
          </w:hyperlink>
        </w:p>
        <w:p>
          <w:pPr>
            <w:pStyle w:val="TOC3"/>
            <w:tabs>
              <w:tab w:val="clear" w:pos="9179"/>
              <w:tab w:val="right" w:pos="9745" w:leader="dot"/>
            </w:tabs>
            <w:rPr/>
          </w:pPr>
          <w:hyperlink w:anchor="__RefHeading___Toc16588_76238503">
            <w:r>
              <w:rPr>
                <w:webHidden/>
                <w:rStyle w:val="IndexLink"/>
              </w:rPr>
              <w:t>Step 12. E2E-05 Development-to-Launch (run 2)</w:t>
              <w:tab/>
              <w:t>66</w:t>
            </w:r>
          </w:hyperlink>
        </w:p>
        <w:p>
          <w:pPr>
            <w:pStyle w:val="TOC3"/>
            <w:tabs>
              <w:tab w:val="clear" w:pos="9179"/>
              <w:tab w:val="right" w:pos="9745" w:leader="dot"/>
            </w:tabs>
            <w:rPr/>
          </w:pPr>
          <w:hyperlink w:anchor="__RefHeading___Toc16590_76238503">
            <w:r>
              <w:rPr>
                <w:webHidden/>
                <w:rStyle w:val="IndexLink"/>
              </w:rPr>
              <w:t>Result of the run</w:t>
              <w:tab/>
              <w:t>67</w:t>
            </w:r>
          </w:hyperlink>
        </w:p>
        <w:p>
          <w:pPr>
            <w:pStyle w:val="TOC1"/>
            <w:tabs>
              <w:tab w:val="clear" w:pos="9746"/>
              <w:tab w:val="right" w:pos="9745" w:leader="dot"/>
            </w:tabs>
            <w:rPr/>
          </w:pPr>
          <w:hyperlink w:anchor="__RefHeading___Toc16592_76238503">
            <w:r>
              <w:rPr>
                <w:webHidden/>
                <w:rStyle w:val="IndexLink"/>
              </w:rPr>
              <w:t>11. Run 6: Light Track in Real Estate Development, from idea to launch</w:t>
              <w:tab/>
              <w:t>68</w:t>
            </w:r>
          </w:hyperlink>
        </w:p>
        <w:p>
          <w:pPr>
            <w:pStyle w:val="TOC3"/>
            <w:tabs>
              <w:tab w:val="clear" w:pos="9179"/>
              <w:tab w:val="right" w:pos="9745" w:leader="dot"/>
            </w:tabs>
            <w:rPr/>
          </w:pPr>
          <w:hyperlink w:anchor="__RefHeading___Toc16594_76238503">
            <w:r>
              <w:rPr>
                <w:webHidden/>
                <w:rStyle w:val="IndexLink"/>
              </w:rPr>
              <w:t>Step 0. Create the tenancy: Group (Yes / No), then the organization</w:t>
              <w:tab/>
              <w:t>68</w:t>
            </w:r>
          </w:hyperlink>
        </w:p>
        <w:p>
          <w:pPr>
            <w:pStyle w:val="TOC3"/>
            <w:tabs>
              <w:tab w:val="clear" w:pos="9179"/>
              <w:tab w:val="right" w:pos="9745" w:leader="dot"/>
            </w:tabs>
            <w:rPr/>
          </w:pPr>
          <w:hyperlink w:anchor="__RefHeading___Toc16596_76238503">
            <w:r>
              <w:rPr>
                <w:webHidden/>
                <w:rStyle w:val="IndexLink"/>
              </w:rPr>
              <w:t>Step 1. Create the project</w:t>
              <w:tab/>
              <w:t>68</w:t>
            </w:r>
          </w:hyperlink>
        </w:p>
        <w:p>
          <w:pPr>
            <w:pStyle w:val="TOC3"/>
            <w:tabs>
              <w:tab w:val="clear" w:pos="9179"/>
              <w:tab w:val="right" w:pos="9745" w:leader="dot"/>
            </w:tabs>
            <w:rPr/>
          </w:pPr>
          <w:hyperlink w:anchor="__RefHeading___Toc16598_76238503">
            <w:r>
              <w:rPr>
                <w:webHidden/>
                <w:rStyle w:val="IndexLink"/>
              </w:rPr>
              <w:t>Step 2. E2E-01 Idea-to-Business Plan</w:t>
              <w:tab/>
              <w:t>69</w:t>
            </w:r>
          </w:hyperlink>
        </w:p>
        <w:p>
          <w:pPr>
            <w:pStyle w:val="TOC3"/>
            <w:tabs>
              <w:tab w:val="clear" w:pos="9179"/>
              <w:tab w:val="right" w:pos="9745" w:leader="dot"/>
            </w:tabs>
            <w:rPr/>
          </w:pPr>
          <w:hyperlink w:anchor="__RefHeading___Toc16600_76238503">
            <w:r>
              <w:rPr>
                <w:webHidden/>
                <w:rStyle w:val="IndexLink"/>
              </w:rPr>
              <w:t>Step 3. E2E-02 Idea-to-Business Proposal</w:t>
              <w:tab/>
              <w:t>70</w:t>
            </w:r>
          </w:hyperlink>
        </w:p>
        <w:p>
          <w:pPr>
            <w:pStyle w:val="TOC3"/>
            <w:tabs>
              <w:tab w:val="clear" w:pos="9179"/>
              <w:tab w:val="right" w:pos="9745" w:leader="dot"/>
            </w:tabs>
            <w:rPr/>
          </w:pPr>
          <w:hyperlink w:anchor="__RefHeading___Toc16602_76238503">
            <w:r>
              <w:rPr>
                <w:webHidden/>
                <w:rStyle w:val="IndexLink"/>
              </w:rPr>
              <w:t>Step 4. E2E-03 Business Proposal-to-Design</w:t>
              <w:tab/>
              <w:t>71</w:t>
            </w:r>
          </w:hyperlink>
        </w:p>
        <w:p>
          <w:pPr>
            <w:pStyle w:val="TOC3"/>
            <w:tabs>
              <w:tab w:val="clear" w:pos="9179"/>
              <w:tab w:val="right" w:pos="9745" w:leader="dot"/>
            </w:tabs>
            <w:rPr/>
          </w:pPr>
          <w:hyperlink w:anchor="__RefHeading___Toc16604_76238503">
            <w:r>
              <w:rPr>
                <w:webHidden/>
                <w:rStyle w:val="IndexLink"/>
              </w:rPr>
              <w:t>Step 5. E2E-04 Design-to-Development</w:t>
              <w:tab/>
              <w:t>72</w:t>
            </w:r>
          </w:hyperlink>
        </w:p>
        <w:p>
          <w:pPr>
            <w:pStyle w:val="TOC3"/>
            <w:tabs>
              <w:tab w:val="clear" w:pos="9179"/>
              <w:tab w:val="right" w:pos="9745" w:leader="dot"/>
            </w:tabs>
            <w:rPr/>
          </w:pPr>
          <w:hyperlink w:anchor="__RefHeading___Toc16606_76238503">
            <w:r>
              <w:rPr>
                <w:webHidden/>
                <w:rStyle w:val="IndexLink"/>
              </w:rPr>
              <w:t>Step 6. E2E-05 Development-to-Launch</w:t>
              <w:tab/>
              <w:t>73</w:t>
            </w:r>
          </w:hyperlink>
        </w:p>
        <w:p>
          <w:pPr>
            <w:pStyle w:val="TOC3"/>
            <w:tabs>
              <w:tab w:val="clear" w:pos="9179"/>
              <w:tab w:val="right" w:pos="9745" w:leader="dot"/>
            </w:tabs>
            <w:rPr/>
          </w:pPr>
          <w:hyperlink w:anchor="__RefHeading___Toc16608_76238503">
            <w:r>
              <w:rPr>
                <w:webHidden/>
                <w:rStyle w:val="IndexLink"/>
              </w:rPr>
              <w:t>Result of the run</w:t>
              <w:tab/>
              <w:t>74</w:t>
            </w:r>
          </w:hyperlink>
        </w:p>
        <w:p>
          <w:pPr>
            <w:pStyle w:val="TOC1"/>
            <w:tabs>
              <w:tab w:val="clear" w:pos="9746"/>
              <w:tab w:val="right" w:pos="9745" w:leader="dot"/>
            </w:tabs>
            <w:rPr/>
          </w:pPr>
          <w:hyperlink w:anchor="__RefHeading___Toc16610_76238503">
            <w:r>
              <w:rPr>
                <w:webHidden/>
                <w:rStyle w:val="IndexLink"/>
              </w:rPr>
              <w:t>12. Run 7: Benchmarking in Real Estate Development, within the organization and across the group</w:t>
              <w:tab/>
              <w:t>75</w:t>
            </w:r>
          </w:hyperlink>
        </w:p>
        <w:p>
          <w:pPr>
            <w:pStyle w:val="TOC3"/>
            <w:tabs>
              <w:tab w:val="clear" w:pos="9179"/>
              <w:tab w:val="right" w:pos="9745" w:leader="dot"/>
            </w:tabs>
            <w:rPr/>
          </w:pPr>
          <w:hyperlink w:anchor="__RefHeading___Toc16612_76238503">
            <w:r>
              <w:rPr>
                <w:webHidden/>
                <w:rStyle w:val="IndexLink"/>
              </w:rPr>
              <w:t>Step 1. Compare project types</w:t>
              <w:tab/>
              <w:t>75</w:t>
            </w:r>
          </w:hyperlink>
        </w:p>
        <w:p>
          <w:pPr>
            <w:pStyle w:val="TOC3"/>
            <w:tabs>
              <w:tab w:val="clear" w:pos="9179"/>
              <w:tab w:val="right" w:pos="9745" w:leader="dot"/>
            </w:tabs>
            <w:rPr/>
          </w:pPr>
          <w:hyperlink w:anchor="__RefHeading___Toc16614_76238503">
            <w:r>
              <w:rPr>
                <w:webHidden/>
                <w:rStyle w:val="IndexLink"/>
              </w:rPr>
              <w:t>Step 2. Compare tracks and filter</w:t>
              <w:tab/>
              <w:t>76</w:t>
            </w:r>
          </w:hyperlink>
        </w:p>
        <w:p>
          <w:pPr>
            <w:pStyle w:val="TOC3"/>
            <w:tabs>
              <w:tab w:val="clear" w:pos="9179"/>
              <w:tab w:val="right" w:pos="9745" w:leader="dot"/>
            </w:tabs>
            <w:rPr/>
          </w:pPr>
          <w:hyperlink w:anchor="__RefHeading___Toc16616_76238503">
            <w:r>
              <w:rPr>
                <w:webHidden/>
                <w:rStyle w:val="IndexLink"/>
              </w:rPr>
              <w:t>Step 3. Compare with the organizations of the group</w:t>
              <w:tab/>
              <w:t>76</w:t>
            </w:r>
          </w:hyperlink>
        </w:p>
        <w:p>
          <w:pPr>
            <w:pStyle w:val="TOC3"/>
            <w:tabs>
              <w:tab w:val="clear" w:pos="9179"/>
              <w:tab w:val="right" w:pos="9745" w:leader="dot"/>
            </w:tabs>
            <w:rPr/>
          </w:pPr>
          <w:hyperlink w:anchor="__RefHeading___Toc16618_76238503">
            <w:r>
              <w:rPr>
                <w:webHidden/>
                <w:rStyle w:val="IndexLink"/>
              </w:rPr>
              <w:t>Step 4. Stop or resume sharing with the group</w:t>
              <w:tab/>
              <w:t>77</w:t>
            </w:r>
          </w:hyperlink>
        </w:p>
        <w:p>
          <w:pPr>
            <w:pStyle w:val="TOC3"/>
            <w:tabs>
              <w:tab w:val="clear" w:pos="9179"/>
              <w:tab w:val="right" w:pos="9745" w:leader="dot"/>
            </w:tabs>
            <w:rPr/>
          </w:pPr>
          <w:hyperlink w:anchor="__RefHeading___Toc16620_76238503">
            <w:r>
              <w:rPr>
                <w:webHidden/>
                <w:rStyle w:val="IndexLink"/>
              </w:rPr>
              <w:t>Step 5. An independent organization</w:t>
              <w:tab/>
              <w:t>77</w:t>
            </w:r>
          </w:hyperlink>
        </w:p>
        <w:p>
          <w:pPr>
            <w:pStyle w:val="TOC1"/>
            <w:tabs>
              <w:tab w:val="clear" w:pos="9746"/>
              <w:tab w:val="right" w:pos="9745" w:leader="dot"/>
            </w:tabs>
            <w:rPr/>
          </w:pPr>
          <w:hyperlink w:anchor="__RefHeading___Toc16622_76238503">
            <w:r>
              <w:rPr>
                <w:webHidden/>
                <w:rStyle w:val="IndexLink"/>
              </w:rPr>
              <w:t>13. Everyday Scenarios by Module</w:t>
              <w:tab/>
              <w:t>78</w:t>
            </w:r>
          </w:hyperlink>
        </w:p>
        <w:p>
          <w:pPr>
            <w:pStyle w:val="TOC2"/>
            <w:tabs>
              <w:tab w:val="clear" w:pos="9463"/>
              <w:tab w:val="right" w:pos="9745" w:leader="dot"/>
            </w:tabs>
            <w:rPr/>
          </w:pPr>
          <w:hyperlink w:anchor="__RefHeading___Toc16624_76238503">
            <w:r>
              <w:rPr>
                <w:webHidden/>
                <w:rStyle w:val="IndexLink"/>
              </w:rPr>
              <w:t>13.1 Record a business rule</w:t>
              <w:tab/>
              <w:t>78</w:t>
            </w:r>
          </w:hyperlink>
        </w:p>
        <w:p>
          <w:pPr>
            <w:pStyle w:val="TOC2"/>
            <w:tabs>
              <w:tab w:val="clear" w:pos="9463"/>
              <w:tab w:val="right" w:pos="9745" w:leader="dot"/>
            </w:tabs>
            <w:rPr/>
          </w:pPr>
          <w:hyperlink w:anchor="__RefHeading___Toc16626_76238503">
            <w:r>
              <w:rPr>
                <w:webHidden/>
                <w:rStyle w:val="IndexLink"/>
              </w:rPr>
              <w:t>13.2 Add a control, change it and compare versions</w:t>
              <w:tab/>
              <w:t>78</w:t>
            </w:r>
          </w:hyperlink>
        </w:p>
        <w:p>
          <w:pPr>
            <w:pStyle w:val="TOC2"/>
            <w:tabs>
              <w:tab w:val="clear" w:pos="9463"/>
              <w:tab w:val="right" w:pos="9745" w:leader="dot"/>
            </w:tabs>
            <w:rPr/>
          </w:pPr>
          <w:hyperlink w:anchor="__RefHeading___Toc16628_76238503">
            <w:r>
              <w:rPr>
                <w:webHidden/>
                <w:rStyle w:val="IndexLink"/>
              </w:rPr>
              <w:t>13.3 Log a risk and read the heat map</w:t>
              <w:tab/>
              <w:t>78</w:t>
            </w:r>
          </w:hyperlink>
        </w:p>
        <w:p>
          <w:pPr>
            <w:pStyle w:val="TOC2"/>
            <w:tabs>
              <w:tab w:val="clear" w:pos="9463"/>
              <w:tab w:val="right" w:pos="9745" w:leader="dot"/>
            </w:tabs>
            <w:rPr/>
          </w:pPr>
          <w:hyperlink w:anchor="__RefHeading___Toc16630_76238503">
            <w:r>
              <w:rPr>
                <w:webHidden/>
                <w:rStyle w:val="IndexLink"/>
              </w:rPr>
              <w:t>13.4 See the governance of one process</w:t>
              <w:tab/>
              <w:t>78</w:t>
            </w:r>
          </w:hyperlink>
        </w:p>
        <w:p>
          <w:pPr>
            <w:pStyle w:val="TOC2"/>
            <w:tabs>
              <w:tab w:val="clear" w:pos="9463"/>
              <w:tab w:val="right" w:pos="9745" w:leader="dot"/>
            </w:tabs>
            <w:rPr/>
          </w:pPr>
          <w:hyperlink w:anchor="__RefHeading___Toc16632_76238503">
            <w:r>
              <w:rPr>
                <w:webHidden/>
                <w:rStyle w:val="IndexLink"/>
              </w:rPr>
              <w:t>13.5 Build a RACSI activity</w:t>
              <w:tab/>
              <w:t>79</w:t>
            </w:r>
          </w:hyperlink>
        </w:p>
        <w:p>
          <w:pPr>
            <w:pStyle w:val="TOC2"/>
            <w:tabs>
              <w:tab w:val="clear" w:pos="9463"/>
              <w:tab w:val="right" w:pos="9745" w:leader="dot"/>
            </w:tabs>
            <w:rPr/>
          </w:pPr>
          <w:hyperlink w:anchor="__RefHeading___Toc16634_76238503">
            <w:r>
              <w:rPr>
                <w:webHidden/>
                <w:rStyle w:val="IndexLink"/>
              </w:rPr>
              <w:t>13.6 Track a custom KPI</w:t>
              <w:tab/>
              <w:t>79</w:t>
            </w:r>
          </w:hyperlink>
        </w:p>
        <w:p>
          <w:pPr>
            <w:pStyle w:val="TOC2"/>
            <w:tabs>
              <w:tab w:val="clear" w:pos="9463"/>
              <w:tab w:val="right" w:pos="9745" w:leader="dot"/>
            </w:tabs>
            <w:rPr/>
          </w:pPr>
          <w:hyperlink w:anchor="__RefHeading___Toc16636_76238503">
            <w:r>
              <w:rPr>
                <w:webHidden/>
                <w:rStyle w:val="IndexLink"/>
              </w:rPr>
              <w:t>13.7 Edit and exchange a BPMN diagram</w:t>
              <w:tab/>
              <w:t>79</w:t>
            </w:r>
          </w:hyperlink>
        </w:p>
        <w:p>
          <w:pPr>
            <w:pStyle w:val="TOC2"/>
            <w:tabs>
              <w:tab w:val="clear" w:pos="9463"/>
              <w:tab w:val="right" w:pos="9745" w:leader="dot"/>
            </w:tabs>
            <w:rPr/>
          </w:pPr>
          <w:hyperlink w:anchor="__RefHeading___Toc16638_76238503">
            <w:r>
              <w:rPr>
                <w:webHidden/>
                <w:rStyle w:val="IndexLink"/>
              </w:rPr>
              <w:t>13.8 Ask for an AI suggestion on a task</w:t>
              <w:tab/>
              <w:t>79</w:t>
            </w:r>
          </w:hyperlink>
        </w:p>
        <w:p>
          <w:pPr>
            <w:pStyle w:val="TOC2"/>
            <w:tabs>
              <w:tab w:val="clear" w:pos="9463"/>
              <w:tab w:val="right" w:pos="9745" w:leader="dot"/>
            </w:tabs>
            <w:rPr/>
          </w:pPr>
          <w:hyperlink w:anchor="__RefHeading___Toc16640_76238503">
            <w:r>
              <w:rPr>
                <w:webHidden/>
                <w:rStyle w:val="IndexLink"/>
              </w:rPr>
              <w:t>13.9 Search the knowledge base in your language</w:t>
              <w:tab/>
              <w:t>79</w:t>
            </w:r>
          </w:hyperlink>
        </w:p>
        <w:p>
          <w:pPr>
            <w:pStyle w:val="TOC2"/>
            <w:tabs>
              <w:tab w:val="clear" w:pos="9463"/>
              <w:tab w:val="right" w:pos="9745" w:leader="dot"/>
            </w:tabs>
            <w:rPr/>
          </w:pPr>
          <w:hyperlink w:anchor="__RefHeading___Toc16642_76238503">
            <w:r>
              <w:rPr>
                <w:webHidden/>
                <w:rStyle w:val="IndexLink"/>
              </w:rPr>
              <w:t>13.10 Create a project template and use it</w:t>
              <w:tab/>
              <w:t>80</w:t>
            </w:r>
          </w:hyperlink>
        </w:p>
        <w:p>
          <w:pPr>
            <w:pStyle w:val="TOC2"/>
            <w:tabs>
              <w:tab w:val="clear" w:pos="9463"/>
              <w:tab w:val="right" w:pos="9745" w:leader="dot"/>
            </w:tabs>
            <w:rPr/>
          </w:pPr>
          <w:hyperlink w:anchor="__RefHeading___Toc16644_76238503">
            <w:r>
              <w:rPr>
                <w:webHidden/>
                <w:rStyle w:val="IndexLink"/>
              </w:rPr>
              <w:t>13.11 Plan with a WBS and a Gantt chart</w:t>
              <w:tab/>
              <w:t>80</w:t>
            </w:r>
          </w:hyperlink>
        </w:p>
        <w:p>
          <w:pPr>
            <w:pStyle w:val="TOC2"/>
            <w:tabs>
              <w:tab w:val="clear" w:pos="9463"/>
              <w:tab w:val="right" w:pos="9745" w:leader="dot"/>
            </w:tabs>
            <w:rPr/>
          </w:pPr>
          <w:hyperlink w:anchor="__RefHeading___Toc16646_76238503">
            <w:r>
              <w:rPr>
                <w:webHidden/>
                <w:rStyle w:val="IndexLink"/>
              </w:rPr>
              <w:t>13.12 Record a lesson learned</w:t>
              <w:tab/>
              <w:t>80</w:t>
            </w:r>
          </w:hyperlink>
        </w:p>
        <w:p>
          <w:pPr>
            <w:pStyle w:val="TOC2"/>
            <w:tabs>
              <w:tab w:val="clear" w:pos="9463"/>
              <w:tab w:val="right" w:pos="9745" w:leader="dot"/>
            </w:tabs>
            <w:rPr/>
          </w:pPr>
          <w:hyperlink w:anchor="__RefHeading___Toc16648_76238503">
            <w:r>
              <w:rPr>
                <w:webHidden/>
                <w:rStyle w:val="IndexLink"/>
              </w:rPr>
              <w:t>13.13 Export a report</w:t>
              <w:tab/>
              <w:t>80</w:t>
            </w:r>
          </w:hyperlink>
        </w:p>
        <w:p>
          <w:pPr>
            <w:pStyle w:val="TOC2"/>
            <w:tabs>
              <w:tab w:val="clear" w:pos="9463"/>
              <w:tab w:val="right" w:pos="9745" w:leader="dot"/>
            </w:tabs>
            <w:rPr/>
          </w:pPr>
          <w:hyperlink w:anchor="__RefHeading___Toc16650_76238503">
            <w:r>
              <w:rPr>
                <w:webHidden/>
                <w:rStyle w:val="IndexLink"/>
              </w:rPr>
              <w:t>13.14 Choose how you are notified</w:t>
              <w:tab/>
              <w:t>80</w:t>
            </w:r>
          </w:hyperlink>
        </w:p>
        <w:p>
          <w:pPr>
            <w:pStyle w:val="TOC2"/>
            <w:tabs>
              <w:tab w:val="clear" w:pos="9463"/>
              <w:tab w:val="right" w:pos="9745" w:leader="dot"/>
            </w:tabs>
            <w:rPr/>
          </w:pPr>
          <w:hyperlink w:anchor="__RefHeading___Toc16652_76238503">
            <w:r>
              <w:rPr>
                <w:webHidden/>
                <w:rStyle w:val="IndexLink"/>
              </w:rPr>
              <w:t>13.15 Add a user within the licence limit</w:t>
              <w:tab/>
              <w:t>81</w:t>
            </w:r>
          </w:hyperlink>
        </w:p>
        <w:p>
          <w:pPr>
            <w:pStyle w:val="TOC2"/>
            <w:tabs>
              <w:tab w:val="clear" w:pos="9463"/>
              <w:tab w:val="right" w:pos="9745" w:leader="dot"/>
            </w:tabs>
            <w:rPr/>
          </w:pPr>
          <w:hyperlink w:anchor="__RefHeading___Toc16654_76238503">
            <w:r>
              <w:rPr>
                <w:webHidden/>
                <w:rStyle w:val="IndexLink"/>
              </w:rPr>
              <w:t>13.16 Place people in a project team with their roles (OBS)</w:t>
              <w:tab/>
              <w:t>81</w:t>
            </w:r>
          </w:hyperlink>
        </w:p>
        <w:p>
          <w:pPr>
            <w:pStyle w:val="TOC2"/>
            <w:tabs>
              <w:tab w:val="clear" w:pos="9463"/>
              <w:tab w:val="right" w:pos="9745" w:leader="dot"/>
            </w:tabs>
            <w:rPr/>
          </w:pPr>
          <w:hyperlink w:anchor="__RefHeading___Toc16656_76238503">
            <w:r>
              <w:rPr>
                <w:webHidden/>
                <w:rStyle w:val="IndexLink"/>
              </w:rPr>
              <w:t>13.17 Back up the database</w:t>
              <w:tab/>
              <w:t>81</w:t>
            </w:r>
          </w:hyperlink>
        </w:p>
        <w:p>
          <w:pPr>
            <w:pStyle w:val="TOC2"/>
            <w:tabs>
              <w:tab w:val="clear" w:pos="9463"/>
              <w:tab w:val="right" w:pos="9745" w:leader="dot"/>
            </w:tabs>
            <w:rPr/>
          </w:pPr>
          <w:hyperlink w:anchor="__RefHeading___Toc16658_76238503">
            <w:r>
              <w:rPr>
                <w:webHidden/>
                <w:rStyle w:val="IndexLink"/>
              </w:rPr>
              <w:t>13.18 Check the audit trail</w:t>
              <w:tab/>
              <w:t>81</w:t>
            </w:r>
          </w:hyperlink>
        </w:p>
        <w:p>
          <w:pPr>
            <w:pStyle w:val="TOC2"/>
            <w:tabs>
              <w:tab w:val="clear" w:pos="9463"/>
              <w:tab w:val="right" w:pos="9745" w:leader="dot"/>
            </w:tabs>
            <w:rPr/>
          </w:pPr>
          <w:hyperlink w:anchor="__RefHeading___Toc16660_76238503">
            <w:r>
              <w:rPr>
                <w:webHidden/>
                <w:rStyle w:val="IndexLink"/>
              </w:rPr>
              <w:t>13.19 Create a second project in the same organization</w:t>
              <w:tab/>
              <w:t>81</w:t>
            </w:r>
          </w:hyperlink>
        </w:p>
        <w:p>
          <w:pPr>
            <w:pStyle w:val="TOC2"/>
            <w:tabs>
              <w:tab w:val="clear" w:pos="9463"/>
              <w:tab w:val="right" w:pos="9745" w:leader="dot"/>
            </w:tabs>
            <w:rPr/>
          </w:pPr>
          <w:hyperlink w:anchor="__RefHeading___Toc16662_76238503">
            <w:r>
              <w:rPr>
                <w:webHidden/>
                <w:rStyle w:val="IndexLink"/>
              </w:rPr>
              <w:t>13.20 Attach documents to a task</w:t>
              <w:tab/>
              <w:t>82</w:t>
            </w:r>
          </w:hyperlink>
        </w:p>
        <w:p>
          <w:pPr>
            <w:pStyle w:val="TOC2"/>
            <w:tabs>
              <w:tab w:val="clear" w:pos="9463"/>
              <w:tab w:val="right" w:pos="9745" w:leader="dot"/>
            </w:tabs>
            <w:rPr/>
          </w:pPr>
          <w:hyperlink w:anchor="__RefHeading___Toc16664_76238503">
            <w:r>
              <w:rPr>
                <w:webHidden/>
                <w:rStyle w:val="IndexLink"/>
              </w:rPr>
              <w:t>13.21 Add checklist items at a gate, from a template or by hand</w:t>
              <w:tab/>
              <w:t>82</w:t>
            </w:r>
          </w:hyperlink>
        </w:p>
        <w:p>
          <w:pPr>
            <w:pStyle w:val="TOC2"/>
            <w:tabs>
              <w:tab w:val="clear" w:pos="9463"/>
              <w:tab w:val="right" w:pos="9745" w:leader="dot"/>
            </w:tabs>
            <w:rPr/>
          </w:pPr>
          <w:hyperlink w:anchor="__RefHeading___Toc16666_76238503">
            <w:r>
              <w:rPr>
                <w:webHidden/>
                <w:rStyle w:val="IndexLink"/>
              </w:rPr>
              <w:t>13.22 Build a checklist template and link it to a gate</w:t>
              <w:tab/>
              <w:t>82</w:t>
            </w:r>
          </w:hyperlink>
        </w:p>
        <w:p>
          <w:pPr>
            <w:pStyle w:val="TOC2"/>
            <w:tabs>
              <w:tab w:val="clear" w:pos="9463"/>
              <w:tab w:val="right" w:pos="9745" w:leader="dot"/>
            </w:tabs>
            <w:rPr/>
          </w:pPr>
          <w:hyperlink w:anchor="__RefHeading___Toc16668_76238503">
            <w:r>
              <w:rPr>
                <w:webHidden/>
                <w:rStyle w:val="IndexLink"/>
              </w:rPr>
              <w:t>13.23 See where AI helps in the process design and run a use case</w:t>
              <w:tab/>
              <w:t>83</w:t>
            </w:r>
          </w:hyperlink>
        </w:p>
        <w:p>
          <w:pPr>
            <w:pStyle w:val="TOC2"/>
            <w:tabs>
              <w:tab w:val="clear" w:pos="9463"/>
              <w:tab w:val="right" w:pos="9745" w:leader="dot"/>
            </w:tabs>
            <w:rPr/>
          </w:pPr>
          <w:hyperlink w:anchor="__RefHeading___Toc16670_76238503">
            <w:r>
              <w:rPr>
                <w:webHidden/>
                <w:rStyle w:val="IndexLink"/>
              </w:rPr>
              <w:t>13.24 Create, change and delete an AI use case</w:t>
              <w:tab/>
              <w:t>83</w:t>
            </w:r>
          </w:hyperlink>
        </w:p>
        <w:p>
          <w:pPr>
            <w:pStyle w:val="TOC2"/>
            <w:tabs>
              <w:tab w:val="clear" w:pos="9463"/>
              <w:tab w:val="right" w:pos="9745" w:leader="dot"/>
            </w:tabs>
            <w:rPr/>
          </w:pPr>
          <w:hyperlink w:anchor="__RefHeading___Toc16672_76238503">
            <w:r>
              <w:rPr>
                <w:webHidden/>
                <w:rStyle w:val="IndexLink"/>
              </w:rPr>
              <w:t>13.25 Choose the live AI model</w:t>
              <w:tab/>
              <w:t>83</w:t>
            </w:r>
          </w:hyperlink>
        </w:p>
        <w:p>
          <w:pPr>
            <w:pStyle w:val="TOC2"/>
            <w:tabs>
              <w:tab w:val="clear" w:pos="9463"/>
              <w:tab w:val="right" w:pos="9745" w:leader="dot"/>
            </w:tabs>
            <w:rPr/>
          </w:pPr>
          <w:hyperlink w:anchor="__RefHeading___Toc16674_76238503">
            <w:r>
              <w:rPr>
                <w:webHidden/>
                <w:rStyle w:val="IndexLink"/>
              </w:rPr>
              <w:t>13.26 Look at a group portfolio</w:t>
              <w:tab/>
              <w:t>83</w:t>
            </w:r>
          </w:hyperlink>
        </w:p>
        <w:p>
          <w:pPr>
            <w:pStyle w:val="TOC2"/>
            <w:tabs>
              <w:tab w:val="clear" w:pos="9463"/>
              <w:tab w:val="right" w:pos="9745" w:leader="dot"/>
            </w:tabs>
            <w:rPr/>
          </w:pPr>
          <w:hyperlink w:anchor="__RefHeading___Toc16676_76238503">
            <w:r>
              <w:rPr>
                <w:webHidden/>
                <w:rStyle w:val="IndexLink"/>
              </w:rPr>
              <w:t>13.27 Work on a BPMN diagram in full screen</w:t>
              <w:tab/>
              <w:t>84</w:t>
            </w:r>
          </w:hyperlink>
        </w:p>
        <w:p>
          <w:pPr>
            <w:pStyle w:val="TOC1"/>
            <w:tabs>
              <w:tab w:val="clear" w:pos="9746"/>
              <w:tab w:val="right" w:pos="9745" w:leader="dot"/>
            </w:tabs>
            <w:rPr/>
          </w:pPr>
          <w:hyperlink w:anchor="__RefHeading___Toc16678_76238503">
            <w:r>
              <w:rPr>
                <w:webHidden/>
                <w:rStyle w:val="IndexLink"/>
              </w:rPr>
              <w:t>14. Messages You May Meet</w:t>
              <w:tab/>
              <w:t>88</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olor w:val="3A3A3C"/>
          <w:sz w:val="24"/>
        </w:rPr>
      </w:pPr>
      <w:r>
        <w:rPr>
          <w:rFonts w:eastAsia="Times New Roman"/>
          <w:color w:val="3A3A3C"/>
          <w:sz w:val="24"/>
        </w:rPr>
      </w:r>
      <w:r>
        <w:br w:type="page"/>
      </w:r>
    </w:p>
    <w:p>
      <w:pPr>
        <w:pStyle w:val="Heading1"/>
        <w:spacing w:before="0" w:after="160"/>
        <w:rPr/>
      </w:pPr>
      <w:bookmarkStart w:id="0" w:name="__RefHeading___Toc16430_76238503"/>
      <w:bookmarkEnd w:id="0"/>
      <w:r>
        <w:rPr/>
        <w:t>1. About This Guide</w:t>
      </w:r>
    </w:p>
    <w:p>
      <w:pPr>
        <w:pStyle w:val="Normal"/>
        <w:rPr/>
      </w:pPr>
      <w:r>
        <w:rPr>
          <w:rFonts w:eastAsia="Times New Roman" w:cs="Times New Roman"/>
        </w:rPr>
        <w:t xml:space="preserve">This guide shows how to use CortexPLM through complete, worked examples. Every run starts the same way: create the </w:t>
      </w:r>
      <w:r>
        <w:rPr>
          <w:rFonts w:eastAsia="Times New Roman" w:cs="Times New Roman"/>
          <w:b/>
        </w:rPr>
        <w:t>group</w:t>
      </w:r>
      <w:r>
        <w:rPr>
          <w:rFonts w:eastAsia="Times New Roman" w:cs="Times New Roman"/>
        </w:rPr>
        <w:t xml:space="preserve"> (or decide there is none: Group Yes / No), create the </w:t>
      </w:r>
      <w:r>
        <w:rPr>
          <w:rFonts w:eastAsia="Times New Roman" w:cs="Times New Roman"/>
          <w:b/>
        </w:rPr>
        <w:t>organization</w:t>
      </w:r>
      <w:r>
        <w:rPr>
          <w:rFonts w:eastAsia="Times New Roman" w:cs="Times New Roman"/>
        </w:rPr>
        <w:t xml:space="preserve"> with its team, then create the </w:t>
      </w:r>
      <w:r>
        <w:rPr>
          <w:rFonts w:eastAsia="Times New Roman" w:cs="Times New Roman"/>
          <w:b/>
        </w:rPr>
        <w:t>project(s)</w:t>
      </w:r>
      <w:r>
        <w:rPr>
          <w:rFonts w:eastAsia="Times New Roman" w:cs="Times New Roman"/>
        </w:rPr>
        <w:t xml:space="preserve">. Six runs then take real projects through their whole lifecycle, in six sectors and all three tracks. Every value you type is given in </w:t>
      </w:r>
      <w:r>
        <w:rPr>
          <w:rFonts w:eastAsia="Times New Roman" w:cs="Times New Roman"/>
          <w:b/>
        </w:rPr>
        <w:t>bold</w:t>
      </w:r>
      <w:r>
        <w:rPr>
          <w:rFonts w:eastAsia="Times New Roman" w:cs="Times New Roman"/>
        </w:rPr>
        <w:t>, exactly as you enter it. The runs were replayed on a freshly installed demonstration database, so the codes and results match what you will see.</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76"/>
        <w:gridCol w:w="2088"/>
        <w:gridCol w:w="2951"/>
        <w:gridCol w:w="720"/>
        <w:gridCol w:w="1224"/>
        <w:gridCol w:w="2188"/>
      </w:tblGrid>
      <w:tr>
        <w:trPr>
          <w:tblHeader w:val="true"/>
        </w:trPr>
        <w:tc>
          <w:tcPr>
            <w:tcW w:w="5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7"/>
              </w:rPr>
              <w:t>Run</w:t>
            </w:r>
          </w:p>
        </w:tc>
        <w:tc>
          <w:tcPr>
            <w:tcW w:w="20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7"/>
              </w:rPr>
              <w:t>Group (Yes / No)</w:t>
            </w:r>
          </w:p>
        </w:tc>
        <w:tc>
          <w:tcPr>
            <w:tcW w:w="29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7"/>
              </w:rPr>
              <w:t>Organization (sector)</w:t>
            </w:r>
          </w:p>
        </w:tc>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7"/>
              </w:rPr>
              <w:t>Track</w:t>
            </w:r>
          </w:p>
        </w:tc>
        <w:tc>
          <w:tcPr>
            <w:tcW w:w="122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7"/>
              </w:rPr>
              <w:t>To</w:t>
            </w:r>
          </w:p>
        </w:tc>
        <w:tc>
          <w:tcPr>
            <w:tcW w:w="21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7"/>
              </w:rPr>
              <w:t>Gate decisions</w:t>
            </w:r>
          </w:p>
        </w:tc>
      </w:tr>
      <w:tr>
        <w:trPr/>
        <w:tc>
          <w:tcPr>
            <w:tcW w:w="57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1</w:t>
            </w:r>
          </w:p>
        </w:tc>
        <w:tc>
          <w:tcPr>
            <w:tcW w:w="208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No</w:t>
            </w:r>
          </w:p>
        </w:tc>
        <w:tc>
          <w:tcPr>
            <w:tcW w:w="295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Harbourview City Services (Public Sector)</w:t>
            </w:r>
          </w:p>
        </w:tc>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Fast</w:t>
            </w:r>
          </w:p>
        </w:tc>
        <w:tc>
          <w:tcPr>
            <w:tcW w:w="12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Launched</w:t>
            </w:r>
          </w:p>
        </w:tc>
        <w:tc>
          <w:tcPr>
            <w:tcW w:w="218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T-1, T0, T3</w:t>
            </w:r>
          </w:p>
        </w:tc>
      </w:tr>
      <w:tr>
        <w:trPr/>
        <w:tc>
          <w:tcPr>
            <w:tcW w:w="5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2</w:t>
            </w:r>
          </w:p>
        </w:tc>
        <w:tc>
          <w:tcPr>
            <w:tcW w:w="20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Yes, new: Meridian Mobility Holding</w:t>
            </w:r>
          </w:p>
        </w:tc>
        <w:tc>
          <w:tcPr>
            <w:tcW w:w="29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Northline Regional Transit (Transportation)</w:t>
            </w:r>
          </w:p>
        </w:tc>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Fast</w:t>
            </w:r>
          </w:p>
        </w:tc>
        <w:tc>
          <w:tcPr>
            <w:tcW w:w="12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Launched</w:t>
            </w:r>
          </w:p>
        </w:tc>
        <w:tc>
          <w:tcPr>
            <w:tcW w:w="21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T-1, T0 (Recycle, then Go), T3</w:t>
            </w:r>
          </w:p>
        </w:tc>
      </w:tr>
      <w:tr>
        <w:trPr/>
        <w:tc>
          <w:tcPr>
            <w:tcW w:w="57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3</w:t>
            </w:r>
          </w:p>
        </w:tc>
        <w:tc>
          <w:tcPr>
            <w:tcW w:w="208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Yes: Crescent Agro-Energy Group</w:t>
            </w:r>
          </w:p>
        </w:tc>
        <w:tc>
          <w:tcPr>
            <w:tcW w:w="295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Oasis Fresh Dairies (Agro-Business – Dairy)</w:t>
            </w:r>
          </w:p>
        </w:tc>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Light</w:t>
            </w:r>
          </w:p>
        </w:tc>
        <w:tc>
          <w:tcPr>
            <w:tcW w:w="12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Relaunched</w:t>
            </w:r>
          </w:p>
        </w:tc>
        <w:tc>
          <w:tcPr>
            <w:tcW w:w="218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T-1, T0, T1, T2, T3, T5, T3</w:t>
            </w:r>
          </w:p>
        </w:tc>
      </w:tr>
      <w:tr>
        <w:trPr/>
        <w:tc>
          <w:tcPr>
            <w:tcW w:w="5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4</w:t>
            </w:r>
          </w:p>
        </w:tc>
        <w:tc>
          <w:tcPr>
            <w:tcW w:w="20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No</w:t>
            </w:r>
          </w:p>
        </w:tc>
        <w:tc>
          <w:tcPr>
            <w:tcW w:w="29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Clearwater Medical Devices (Healthcare)</w:t>
            </w:r>
          </w:p>
        </w:tc>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Full</w:t>
            </w:r>
          </w:p>
        </w:tc>
        <w:tc>
          <w:tcPr>
            <w:tcW w:w="12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Retired</w:t>
            </w:r>
          </w:p>
        </w:tc>
        <w:tc>
          <w:tcPr>
            <w:tcW w:w="21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T-1 to T6</w:t>
            </w:r>
          </w:p>
        </w:tc>
      </w:tr>
      <w:tr>
        <w:trPr/>
        <w:tc>
          <w:tcPr>
            <w:tcW w:w="57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5</w:t>
            </w:r>
          </w:p>
        </w:tc>
        <w:tc>
          <w:tcPr>
            <w:tcW w:w="208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Yes: Crescent Agro-Energy Group</w:t>
            </w:r>
          </w:p>
        </w:tc>
        <w:tc>
          <w:tcPr>
            <w:tcW w:w="295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Sahara Hydrogen Energy (Oil, Gas &amp; Energy)</w:t>
            </w:r>
          </w:p>
        </w:tc>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Full</w:t>
            </w:r>
          </w:p>
        </w:tc>
        <w:tc>
          <w:tcPr>
            <w:tcW w:w="12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Relaunched</w:t>
            </w:r>
          </w:p>
        </w:tc>
        <w:tc>
          <w:tcPr>
            <w:tcW w:w="218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T-1 to T5, then T2, T3</w:t>
            </w:r>
          </w:p>
        </w:tc>
      </w:tr>
      <w:tr>
        <w:trPr/>
        <w:tc>
          <w:tcPr>
            <w:tcW w:w="5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6</w:t>
            </w:r>
          </w:p>
        </w:tc>
        <w:tc>
          <w:tcPr>
            <w:tcW w:w="20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Yes: Atlas Infrastructure Holding</w:t>
            </w:r>
          </w:p>
        </w:tc>
        <w:tc>
          <w:tcPr>
            <w:tcW w:w="29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Palmgrove Residential Developers (Real Estate Development)</w:t>
            </w:r>
          </w:p>
        </w:tc>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Light</w:t>
            </w:r>
          </w:p>
        </w:tc>
        <w:tc>
          <w:tcPr>
            <w:tcW w:w="12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Launched</w:t>
            </w:r>
          </w:p>
        </w:tc>
        <w:tc>
          <w:tcPr>
            <w:tcW w:w="21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T-1, T0, T1, T2, T3</w:t>
            </w:r>
          </w:p>
        </w:tc>
      </w:tr>
      <w:tr>
        <w:trPr/>
        <w:tc>
          <w:tcPr>
            <w:tcW w:w="57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7</w:t>
            </w:r>
          </w:p>
        </w:tc>
        <w:tc>
          <w:tcPr>
            <w:tcW w:w="208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Yes: Atlas Infrastructure Holding</w:t>
            </w:r>
          </w:p>
        </w:tc>
        <w:tc>
          <w:tcPr>
            <w:tcW w:w="295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Ridgeway Real Estate Development (seeded)</w:t>
            </w:r>
          </w:p>
        </w:tc>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All</w:t>
            </w:r>
          </w:p>
        </w:tc>
        <w:tc>
          <w:tcPr>
            <w:tcW w:w="12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Benchmarked</w:t>
            </w:r>
          </w:p>
        </w:tc>
        <w:tc>
          <w:tcPr>
            <w:tcW w:w="218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Within the organization and across the group</w:t>
            </w:r>
          </w:p>
        </w:tc>
      </w:tr>
    </w:tbl>
    <w:p>
      <w:pPr>
        <w:pStyle w:val="Normal"/>
        <w:spacing w:before="0" w:after="40"/>
        <w:rPr/>
      </w:pPr>
      <w:r>
        <w:rPr/>
      </w:r>
    </w:p>
    <w:p>
      <w:pPr>
        <w:pStyle w:val="Normal"/>
        <w:rPr/>
      </w:pPr>
      <w:r>
        <w:rPr>
          <w:rFonts w:eastAsia="Times New Roman" w:cs="Times New Roman"/>
        </w:rPr>
        <w:t xml:space="preserve">Chapter 4 is the </w:t>
      </w:r>
      <w:r>
        <w:rPr>
          <w:rFonts w:eastAsia="Times New Roman" w:cs="Times New Roman"/>
          <w:b/>
        </w:rPr>
        <w:t>decision matrix</w:t>
      </w:r>
      <w:r>
        <w:rPr>
          <w:rFonts w:eastAsia="Times New Roman" w:cs="Times New Roman"/>
        </w:rPr>
        <w:t>: which value to choose in each field. Chapter 13 adds short scenarios for every other module, continuing in the organization created in Run 1.</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Before you start  </w:t>
            </w:r>
            <w:r>
              <w:rPr>
                <w:rFonts w:eastAsia="Times New Roman" w:cs="Times New Roman"/>
                <w:sz w:val="22"/>
              </w:rPr>
              <w:t>Start from a fresh demonstration database (Installation Guide, "Reset the demonstration data") and follow the runs in order: Run 2 creates the group that Run 1 does not need, and the module scenarios use the organization of Run 1.</w:t>
            </w:r>
          </w:p>
        </w:tc>
      </w:tr>
    </w:tbl>
    <w:p>
      <w:pPr>
        <w:pStyle w:val="Normal"/>
        <w:spacing w:before="0" w:after="40"/>
        <w:rPr/>
      </w:pPr>
      <w:r>
        <w:rPr/>
      </w:r>
    </w:p>
    <w:p>
      <w:pPr>
        <w:pStyle w:val="Heading2"/>
        <w:rPr/>
      </w:pPr>
      <w:bookmarkStart w:id="1" w:name="__RefHeading___Toc16432_76238503"/>
      <w:bookmarkEnd w:id="1"/>
      <w:r>
        <w:rPr/>
        <w:t>1.1 Conventions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443"/>
      </w:tblGrid>
      <w:tr>
        <w:trPr>
          <w:tblHeader w:val="true"/>
        </w:trPr>
        <w:tc>
          <w:tcPr>
            <w:tcW w:w="23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You see</w:t>
            </w:r>
          </w:p>
        </w:tc>
        <w:tc>
          <w:tcPr>
            <w:tcW w:w="744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Meaning</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Bold text</w:t>
            </w:r>
          </w:p>
        </w:tc>
        <w:tc>
          <w:tcPr>
            <w:tcW w:w="744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 value to type, or a button, tab or menu item to select.</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Menu &gt; Item</w:t>
            </w:r>
          </w:p>
        </w:tc>
        <w:tc>
          <w:tcPr>
            <w:tcW w:w="744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Open the menu group, then the item, in the navigation bar.</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UFT-01-02</w:t>
            </w:r>
          </w:p>
        </w:tc>
        <w:tc>
          <w:tcPr>
            <w:tcW w:w="744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The identifier of a user-facing task from the process reference.</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T-1 … T6</w:t>
            </w:r>
          </w:p>
        </w:tc>
        <w:tc>
          <w:tcPr>
            <w:tcW w:w="744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The eight decision gates of the phase-gate process.</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Group: Yes / No</w:t>
            </w:r>
          </w:p>
        </w:tc>
        <w:tc>
          <w:tcPr>
            <w:tcW w:w="744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Whether an organization belongs to a group of organizations.</w:t>
            </w:r>
          </w:p>
        </w:tc>
      </w:tr>
    </w:tbl>
    <w:p>
      <w:pPr>
        <w:pStyle w:val="Normal"/>
        <w:spacing w:before="0" w:after="40"/>
        <w:rPr/>
      </w:pPr>
      <w:r>
        <w:rPr/>
      </w:r>
    </w:p>
    <w:p>
      <w:pPr>
        <w:pStyle w:val="Normal"/>
        <w:rPr/>
      </w:pPr>
      <w:r>
        <w:rPr/>
      </w:r>
      <w:r>
        <w:br w:type="page"/>
      </w:r>
    </w:p>
    <w:p>
      <w:pPr>
        <w:pStyle w:val="Heading1"/>
        <w:spacing w:before="0" w:after="160"/>
        <w:rPr/>
      </w:pPr>
      <w:bookmarkStart w:id="2" w:name="__RefHeading___Toc16434_76238503"/>
      <w:bookmarkEnd w:id="2"/>
      <w:r>
        <w:rPr/>
        <w:t>2. Getting Started</w:t>
      </w:r>
    </w:p>
    <w:p>
      <w:pPr>
        <w:pStyle w:val="Heading2"/>
        <w:rPr/>
      </w:pPr>
      <w:bookmarkStart w:id="3" w:name="__RefHeading___Toc16436_76238503"/>
      <w:bookmarkEnd w:id="3"/>
      <w:r>
        <w:rPr/>
        <w:t>2.1 Sign in</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http://localhost:5173</w:t>
      </w:r>
      <w:r>
        <w:rPr>
          <w:rFonts w:eastAsia="Times New Roman" w:cs="Times New Roman"/>
        </w:rPr>
        <w:t xml:space="preserve"> in your browser.</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Type your e-mail and password (seeded demonstration users: </w:t>
      </w:r>
      <w:r>
        <w:rPr>
          <w:rFonts w:eastAsia="Times New Roman" w:cs="Times New Roman"/>
          <w:b/>
        </w:rPr>
        <w:t>Demo#2026</w:t>
      </w:r>
      <w:r>
        <w:rPr>
          <w:rFonts w:eastAsia="Times New Roman" w:cs="Times New Roman"/>
        </w:rPr>
        <w:t xml:space="preserve">; teams created in the runs: </w:t>
      </w:r>
      <w:r>
        <w:rPr>
          <w:rFonts w:eastAsia="Times New Roman" w:cs="Times New Roman"/>
          <w:b/>
        </w:rPr>
        <w:t>Start#2026</w:t>
      </w:r>
      <w:r>
        <w:rPr>
          <w:rFonts w:eastAsia="Times New Roman" w:cs="Times New Roman"/>
        </w:rPr>
        <w:t xml:space="preserve">; platform administrator: </w:t>
      </w:r>
      <w:r>
        <w:rPr>
          <w:rFonts w:eastAsia="Times New Roman" w:cs="Times New Roman"/>
          <w:b/>
        </w:rPr>
        <w:t>admin@cortexplm.example</w:t>
      </w:r>
      <w:r>
        <w:rPr>
          <w:rFonts w:eastAsia="Times New Roman" w:cs="Times New Roman"/>
        </w:rPr>
        <w:t xml:space="preserve"> / </w:t>
      </w:r>
      <w:r>
        <w:rPr>
          <w:rFonts w:eastAsia="Times New Roman" w:cs="Times New Roman"/>
          <w:b/>
        </w:rPr>
        <w:t>Admin#2026</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Select </w:t>
      </w:r>
      <w:r>
        <w:rPr>
          <w:rFonts w:eastAsia="Times New Roman" w:cs="Times New Roman"/>
          <w:b/>
        </w:rPr>
        <w:t>Sign in</w:t>
      </w:r>
      <w:r>
        <w:rPr>
          <w:rFonts w:eastAsia="Times New Roman" w:cs="Times New Roman"/>
        </w:rPr>
        <w:t>.</w:t>
      </w:r>
    </w:p>
    <w:p>
      <w:pPr>
        <w:pStyle w:val="Normal"/>
        <w:keepNext w:val="true"/>
        <w:jc w:val="center"/>
        <w:rPr/>
      </w:pPr>
      <w:r>
        <w:rPr/>
        <w:drawing>
          <wp:inline distT="0" distB="0" distL="0" distR="0">
            <wp:extent cx="6190615" cy="386905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The sign-in page lists the demonstration accounts.</w:t>
      </w:r>
    </w:p>
    <w:p>
      <w:pPr>
        <w:pStyle w:val="Heading2"/>
        <w:rPr/>
      </w:pPr>
      <w:bookmarkStart w:id="4" w:name="__RefHeading___Toc16438_76238503"/>
      <w:bookmarkEnd w:id="4"/>
      <w:r>
        <w:rPr/>
        <w:t>2.2 The menu, organized by what you do</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7587"/>
      </w:tblGrid>
      <w:tr>
        <w:trPr>
          <w:tblHeader w:val="true"/>
        </w:trPr>
        <w:tc>
          <w:tcPr>
            <w:tcW w:w="216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Menu group</w:t>
            </w:r>
          </w:p>
        </w:tc>
        <w:tc>
          <w:tcPr>
            <w:tcW w:w="758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you find there</w:t>
            </w:r>
          </w:p>
        </w:tc>
      </w:tr>
      <w:tr>
        <w:trPr/>
        <w:tc>
          <w:tcPr>
            <w:tcW w:w="216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Home</w:t>
            </w:r>
          </w:p>
        </w:tc>
        <w:tc>
          <w:tcPr>
            <w:tcW w:w="758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Dashboard, My tasks, Alerts, Notifications.</w:t>
            </w:r>
          </w:p>
        </w:tc>
      </w:tr>
      <w:tr>
        <w:trPr/>
        <w:tc>
          <w:tcPr>
            <w:tcW w:w="216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Portfolio</w:t>
            </w:r>
          </w:p>
        </w:tc>
        <w:tc>
          <w:tcPr>
            <w:tcW w:w="758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Groups, organizations &amp; projects (tenancy), Portfolio overview, Innovation projects, Gate board, WBS &amp; Gantt, Benchmarking.</w:t>
            </w:r>
          </w:p>
        </w:tc>
      </w:tr>
      <w:tr>
        <w:trPr/>
        <w:tc>
          <w:tcPr>
            <w:tcW w:w="216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Process design</w:t>
            </w:r>
          </w:p>
        </w:tc>
        <w:tc>
          <w:tcPr>
            <w:tcW w:w="758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End-to-end processes (with Tasks and AI), Macro processes (with the Part legend), BPMN diagrams, Checklist templates, Track configuration, Phase-gate reference, Coverage matrix.</w:t>
            </w:r>
          </w:p>
        </w:tc>
      </w:tr>
      <w:tr>
        <w:trPr/>
        <w:tc>
          <w:tcPr>
            <w:tcW w:w="216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Governance &amp; risk</w:t>
            </w:r>
          </w:p>
        </w:tc>
        <w:tc>
          <w:tcPr>
            <w:tcW w:w="758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Business rules, Controls (COSO), Risks &amp; opportunities, KPIs, RACSI matrix.</w:t>
            </w:r>
          </w:p>
        </w:tc>
      </w:tr>
      <w:tr>
        <w:trPr/>
        <w:tc>
          <w:tcPr>
            <w:tcW w:w="216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AI &amp; knowledge</w:t>
            </w:r>
          </w:p>
        </w:tc>
        <w:tc>
          <w:tcPr>
            <w:tcW w:w="758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AI use cases, AI Assistant, Knowledge base, Lessons learned (REX), Project templates.</w:t>
            </w:r>
          </w:p>
        </w:tc>
      </w:tr>
      <w:tr>
        <w:trPr/>
        <w:tc>
          <w:tcPr>
            <w:tcW w:w="216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Reports</w:t>
            </w:r>
          </w:p>
        </w:tc>
        <w:tc>
          <w:tcPr>
            <w:tcW w:w="758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Reports &amp; cockpits, Data model, Role menus.</w:t>
            </w:r>
          </w:p>
        </w:tc>
      </w:tr>
      <w:tr>
        <w:trPr/>
        <w:tc>
          <w:tcPr>
            <w:tcW w:w="216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Administration</w:t>
            </w:r>
          </w:p>
        </w:tc>
        <w:tc>
          <w:tcPr>
            <w:tcW w:w="758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Organizations, OBS &amp; teams, Users &amp; roles, Permission matrix, Configuration &amp; AI model, Commercial catalog, Integrations, Licensing, Audit trail, Requirements traceability.</w:t>
            </w:r>
          </w:p>
        </w:tc>
      </w:tr>
      <w:tr>
        <w:trPr/>
        <w:tc>
          <w:tcPr>
            <w:tcW w:w="216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Me</w:t>
            </w:r>
          </w:p>
        </w:tc>
        <w:tc>
          <w:tcPr>
            <w:tcW w:w="758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Settings (language, menu, password, live AI model) and Help.</w:t>
            </w:r>
          </w:p>
        </w:tc>
      </w:tr>
    </w:tbl>
    <w:p>
      <w:pPr>
        <w:pStyle w:val="Normal"/>
        <w:spacing w:before="0" w:after="40"/>
        <w:rPr/>
      </w:pPr>
      <w:r>
        <w:rPr/>
      </w:r>
    </w:p>
    <w:p>
      <w:pPr>
        <w:pStyle w:val="Normal"/>
        <w:rPr/>
      </w:pPr>
      <w:r>
        <w:rPr>
          <w:rFonts w:eastAsia="Times New Roman" w:cs="Times New Roman"/>
        </w:rPr>
        <w:t>You only see the items your roles allow. The dashboard leads with four figures: active projects, gates waiting for a decision, overdue tasks and checklist compliance.</w:t>
      </w:r>
    </w:p>
    <w:p>
      <w:pPr>
        <w:pStyle w:val="Normal"/>
        <w:keepNext w:val="true"/>
        <w:jc w:val="center"/>
        <w:rPr/>
      </w:pPr>
      <w:r>
        <w:rPr/>
        <w:drawing>
          <wp:inline distT="0" distB="0" distL="0" distR="0">
            <wp:extent cx="6190615" cy="386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Dashboard of Harbourview City Services for its Product Manager, after Run 1.</w:t>
      </w:r>
    </w:p>
    <w:p>
      <w:pPr>
        <w:pStyle w:val="Heading2"/>
        <w:rPr/>
      </w:pPr>
      <w:bookmarkStart w:id="5" w:name="__RefHeading___Toc16440_76238503"/>
      <w:bookmarkEnd w:id="5"/>
      <w:r>
        <w:rPr/>
        <w:t>2.3 The navigation bar: pin, slide and position</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Select the </w:t>
      </w:r>
      <w:r>
        <w:rPr>
          <w:rFonts w:eastAsia="Times New Roman" w:cs="Times New Roman"/>
          <w:b/>
        </w:rPr>
        <w:t>sliders</w:t>
      </w:r>
      <w:r>
        <w:rPr>
          <w:rFonts w:eastAsia="Times New Roman" w:cs="Times New Roman"/>
        </w:rPr>
        <w:t xml:space="preserve"> icon at the top of the navigation bar to open </w:t>
      </w:r>
      <w:r>
        <w:rPr>
          <w:rFonts w:eastAsia="Times New Roman" w:cs="Times New Roman"/>
          <w:b/>
        </w:rPr>
        <w:t>Menu position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Choose </w:t>
      </w:r>
      <w:r>
        <w:rPr>
          <w:rFonts w:eastAsia="Times New Roman" w:cs="Times New Roman"/>
          <w:b/>
        </w:rPr>
        <w:t>Left</w:t>
      </w:r>
      <w:r>
        <w:rPr>
          <w:rFonts w:eastAsia="Times New Roman" w:cs="Times New Roman"/>
        </w:rPr>
        <w:t xml:space="preserve">, </w:t>
      </w:r>
      <w:r>
        <w:rPr>
          <w:rFonts w:eastAsia="Times New Roman" w:cs="Times New Roman"/>
          <w:b/>
        </w:rPr>
        <w:t>Right</w:t>
      </w:r>
      <w:r>
        <w:rPr>
          <w:rFonts w:eastAsia="Times New Roman" w:cs="Times New Roman"/>
        </w:rPr>
        <w:t xml:space="preserve">, </w:t>
      </w:r>
      <w:r>
        <w:rPr>
          <w:rFonts w:eastAsia="Times New Roman" w:cs="Times New Roman"/>
          <w:b/>
        </w:rPr>
        <w:t>Top</w:t>
      </w:r>
      <w:r>
        <w:rPr>
          <w:rFonts w:eastAsia="Times New Roman" w:cs="Times New Roman"/>
        </w:rPr>
        <w:t xml:space="preserve"> or </w:t>
      </w:r>
      <w:r>
        <w:rPr>
          <w:rFonts w:eastAsia="Times New Roman" w:cs="Times New Roman"/>
          <w:b/>
        </w:rPr>
        <w:t>Bottom</w:t>
      </w:r>
      <w:r>
        <w:rPr>
          <w:rFonts w:eastAsia="Times New Roman" w:cs="Times New Roman"/>
        </w:rPr>
        <w:t>. The menu moves at once and the choice is saved for your account.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Clear </w:t>
      </w:r>
      <w:r>
        <w:rPr>
          <w:rFonts w:eastAsia="Times New Roman" w:cs="Times New Roman"/>
          <w:b/>
        </w:rPr>
        <w:t>Keep the menu pinned open</w:t>
      </w:r>
      <w:r>
        <w:rPr>
          <w:rFonts w:eastAsia="Times New Roman" w:cs="Times New Roman"/>
        </w:rPr>
        <w:t xml:space="preserve"> to let the menu slide away. It slides back when you point at the edge of the screen. The pin icon next to the sliders does the same.</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Select the star next to any item to add it to the favourites at the top of the menu. Select a group title to fold or unfold it.</w:t>
      </w:r>
    </w:p>
    <w:p>
      <w:pPr>
        <w:pStyle w:val="Normal"/>
        <w:keepNext w:val="true"/>
        <w:jc w:val="center"/>
        <w:rPr/>
      </w:pPr>
      <w:r>
        <w:rPr/>
        <w:drawing>
          <wp:inline distT="0" distB="0" distL="0" distR="0">
            <wp:extent cx="6190615" cy="386905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Menu position settings: four positions and the pin option.</w:t>
      </w:r>
    </w:p>
    <w:p>
      <w:pPr>
        <w:pStyle w:val="Heading2"/>
        <w:rPr/>
      </w:pPr>
      <w:bookmarkStart w:id="6" w:name="__RefHeading___Toc16442_76238503"/>
      <w:bookmarkEnd w:id="6"/>
      <w:r>
        <w:rPr/>
        <w:t>2.4 Language</w:t>
      </w:r>
    </w:p>
    <w:p>
      <w:pPr>
        <w:pStyle w:val="Normal"/>
        <w:rPr/>
      </w:pPr>
      <w:r>
        <w:rPr>
          <w:rFonts w:eastAsia="Times New Roman" w:cs="Times New Roman"/>
        </w:rPr>
        <w:t xml:space="preserve">Choose </w:t>
      </w:r>
      <w:r>
        <w:rPr>
          <w:rFonts w:eastAsia="Times New Roman" w:cs="Times New Roman"/>
          <w:b/>
        </w:rPr>
        <w:t>English</w:t>
      </w:r>
      <w:r>
        <w:rPr>
          <w:rFonts w:eastAsia="Times New Roman" w:cs="Times New Roman"/>
        </w:rPr>
        <w:t xml:space="preserve">, </w:t>
      </w:r>
      <w:r>
        <w:rPr>
          <w:rFonts w:eastAsia="Times New Roman" w:cs="Times New Roman"/>
          <w:b/>
        </w:rPr>
        <w:t>Français</w:t>
      </w:r>
      <w:r>
        <w:rPr>
          <w:rFonts w:eastAsia="Times New Roman" w:cs="Times New Roman"/>
        </w:rPr>
        <w:t xml:space="preserve"> or </w:t>
      </w:r>
      <w:r>
        <w:rPr>
          <w:rFonts w:ascii="Times New Roman" w:hAnsi="Times New Roman" w:eastAsia="Times New Roman" w:cs="Times New Roman"/>
          <w:b/>
          <w:b/>
          <w:rtl w:val="true"/>
        </w:rPr>
        <w:t>العربية</w:t>
      </w:r>
      <w:r>
        <w:rPr>
          <w:rFonts w:ascii="Times New Roman" w:hAnsi="Times New Roman" w:eastAsia="Times New Roman" w:cs="Times New Roman"/>
        </w:rPr>
        <w:t xml:space="preserve"> </w:t>
      </w:r>
      <w:r>
        <w:rPr>
          <w:rFonts w:eastAsia="Times New Roman" w:cs="Times New Roman"/>
        </w:rPr>
        <w:t>in the language list of the top bar. Arabic switches the whole layout to right-to-left, and the navigation bar moves to the right. Your choice is saved; the organization default applies otherwise.</w:t>
      </w:r>
    </w:p>
    <w:p>
      <w:pPr>
        <w:pStyle w:val="Normal"/>
        <w:keepNext w:val="true"/>
        <w:jc w:val="center"/>
        <w:rPr/>
      </w:pPr>
      <w:r>
        <w:rPr/>
        <w:drawing>
          <wp:inline distT="0" distB="0" distL="0" distR="0">
            <wp:extent cx="6190615" cy="386905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The dashboard in Arabic, laid out right to left.</w:t>
      </w:r>
    </w:p>
    <w:p>
      <w:pPr>
        <w:pStyle w:val="Heading2"/>
        <w:rPr/>
      </w:pPr>
      <w:bookmarkStart w:id="7" w:name="__RefHeading___Toc16444_76238503"/>
      <w:bookmarkEnd w:id="7"/>
      <w:r>
        <w:rPr/>
        <w:t>2.5 Groups, organizations and projects</w:t>
      </w:r>
    </w:p>
    <w:p>
      <w:pPr>
        <w:pStyle w:val="Normal"/>
        <w:rPr/>
      </w:pPr>
      <w:r>
        <w:rPr>
          <w:rFonts w:eastAsia="Times New Roman" w:cs="Times New Roman"/>
        </w:rPr>
        <w:t xml:space="preserve">Open </w:t>
      </w:r>
      <w:r>
        <w:rPr>
          <w:rFonts w:eastAsia="Times New Roman" w:cs="Times New Roman"/>
          <w:b/>
        </w:rPr>
        <w:t>Portfolio &gt; Groups, organizations &amp; projects</w:t>
      </w:r>
      <w:r>
        <w:rPr>
          <w:rFonts w:eastAsia="Times New Roman" w:cs="Times New Roman"/>
        </w:rPr>
        <w:t xml:space="preserve">. The tree reads </w:t>
      </w:r>
      <w:r>
        <w:rPr>
          <w:rFonts w:eastAsia="Times New Roman" w:cs="Times New Roman"/>
          <w:b/>
        </w:rPr>
        <w:t>Group (Yes / No) &gt; Organization &gt; Projects</w:t>
      </w:r>
      <w:r>
        <w:rPr>
          <w:rFonts w:eastAsia="Times New Roman" w:cs="Times New Roman"/>
        </w:rPr>
        <w:t xml:space="preserve">. Open an organization to list its projects; the </w:t>
      </w:r>
      <w:r>
        <w:rPr>
          <w:rFonts w:eastAsia="Times New Roman" w:cs="Times New Roman"/>
          <w:b/>
        </w:rPr>
        <w:t>Table</w:t>
      </w:r>
      <w:r>
        <w:rPr>
          <w:rFonts w:eastAsia="Times New Roman" w:cs="Times New Roman"/>
        </w:rPr>
        <w:t xml:space="preserve"> view lists Group (Yes / No), Group, Organization, Sector and Projects in one grid. A platform administrator sees every organization; an executive or portfolio manager sees the organizations of their group (read-only outside their own); everyone else sees their own organization.</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80"/>
        <w:gridCol w:w="1943"/>
        <w:gridCol w:w="2305"/>
        <w:gridCol w:w="1799"/>
        <w:gridCol w:w="1512"/>
        <w:gridCol w:w="1108"/>
      </w:tblGrid>
      <w:tr>
        <w:trPr>
          <w:tblHeader w:val="true"/>
        </w:trPr>
        <w:tc>
          <w:tcPr>
            <w:tcW w:w="108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Group (Yes / No)</w:t>
            </w:r>
          </w:p>
        </w:tc>
        <w:tc>
          <w:tcPr>
            <w:tcW w:w="194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Group</w:t>
            </w:r>
          </w:p>
        </w:tc>
        <w:tc>
          <w:tcPr>
            <w:tcW w:w="230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Organization</w:t>
            </w:r>
          </w:p>
        </w:tc>
        <w:tc>
          <w:tcPr>
            <w:tcW w:w="17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Sector</w:t>
            </w:r>
          </w:p>
        </w:tc>
        <w:tc>
          <w:tcPr>
            <w:tcW w:w="151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E-mail domain</w:t>
            </w:r>
          </w:p>
        </w:tc>
        <w:tc>
          <w:tcPr>
            <w:tcW w:w="11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Projects</w:t>
            </w:r>
          </w:p>
        </w:tc>
      </w:tr>
      <w:tr>
        <w:trPr/>
        <w:tc>
          <w:tcPr>
            <w:tcW w:w="108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No</w:t>
            </w:r>
          </w:p>
        </w:tc>
        <w:tc>
          <w:tcPr>
            <w:tcW w:w="194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w:t>
            </w:r>
          </w:p>
        </w:tc>
        <w:tc>
          <w:tcPr>
            <w:tcW w:w="230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Metro City Digital Services Agency</w:t>
            </w:r>
          </w:p>
        </w:tc>
        <w:tc>
          <w:tcPr>
            <w:tcW w:w="17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Public Sector</w:t>
            </w:r>
          </w:p>
        </w:tc>
        <w:tc>
          <w:tcPr>
            <w:tcW w:w="15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metrocity.example</w:t>
            </w:r>
          </w:p>
        </w:tc>
        <w:tc>
          <w:tcPr>
            <w:tcW w:w="11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PUB-001 … PUB-021</w:t>
            </w:r>
          </w:p>
        </w:tc>
      </w:tr>
      <w:tr>
        <w:trPr/>
        <w:tc>
          <w:tcPr>
            <w:tcW w:w="108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Yes</w:t>
            </w:r>
          </w:p>
        </w:tc>
        <w:tc>
          <w:tcPr>
            <w:tcW w:w="194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Atlas Infrastructure Holding</w:t>
            </w:r>
          </w:p>
        </w:tc>
        <w:tc>
          <w:tcPr>
            <w:tcW w:w="230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Cedarline Precast Systems</w:t>
            </w:r>
          </w:p>
        </w:tc>
        <w:tc>
          <w:tcPr>
            <w:tcW w:w="1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Manufacturing</w:t>
            </w:r>
          </w:p>
        </w:tc>
        <w:tc>
          <w:tcPr>
            <w:tcW w:w="151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cedarline.example</w:t>
            </w:r>
          </w:p>
        </w:tc>
        <w:tc>
          <w:tcPr>
            <w:tcW w:w="11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MFG-001 … MFG-021</w:t>
            </w:r>
          </w:p>
        </w:tc>
      </w:tr>
      <w:tr>
        <w:trPr/>
        <w:tc>
          <w:tcPr>
            <w:tcW w:w="108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No</w:t>
            </w:r>
          </w:p>
        </w:tc>
        <w:tc>
          <w:tcPr>
            <w:tcW w:w="194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w:t>
            </w:r>
          </w:p>
        </w:tc>
        <w:tc>
          <w:tcPr>
            <w:tcW w:w="230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Meridale Health Network</w:t>
            </w:r>
          </w:p>
        </w:tc>
        <w:tc>
          <w:tcPr>
            <w:tcW w:w="17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Healthcare</w:t>
            </w:r>
          </w:p>
        </w:tc>
        <w:tc>
          <w:tcPr>
            <w:tcW w:w="15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meridale.example</w:t>
            </w:r>
          </w:p>
        </w:tc>
        <w:tc>
          <w:tcPr>
            <w:tcW w:w="11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HLT-001 … HLT-021</w:t>
            </w:r>
          </w:p>
        </w:tc>
      </w:tr>
      <w:tr>
        <w:trPr/>
        <w:tc>
          <w:tcPr>
            <w:tcW w:w="108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Yes</w:t>
            </w:r>
          </w:p>
        </w:tc>
        <w:tc>
          <w:tcPr>
            <w:tcW w:w="194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Crescent Agro-Energy Group</w:t>
            </w:r>
          </w:p>
        </w:tc>
        <w:tc>
          <w:tcPr>
            <w:tcW w:w="230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Valdora Dairy Cooperative</w:t>
            </w:r>
          </w:p>
        </w:tc>
        <w:tc>
          <w:tcPr>
            <w:tcW w:w="1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Agro-Business – Dairy Products</w:t>
            </w:r>
          </w:p>
        </w:tc>
        <w:tc>
          <w:tcPr>
            <w:tcW w:w="151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valdora.example</w:t>
            </w:r>
          </w:p>
        </w:tc>
        <w:tc>
          <w:tcPr>
            <w:tcW w:w="11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DAI-001 … DAI-021</w:t>
            </w:r>
          </w:p>
        </w:tc>
      </w:tr>
      <w:tr>
        <w:trPr/>
        <w:tc>
          <w:tcPr>
            <w:tcW w:w="108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Yes</w:t>
            </w:r>
          </w:p>
        </w:tc>
        <w:tc>
          <w:tcPr>
            <w:tcW w:w="194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Atlas Infrastructure Holding</w:t>
            </w:r>
          </w:p>
        </w:tc>
        <w:tc>
          <w:tcPr>
            <w:tcW w:w="230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Orvane Transit Group</w:t>
            </w:r>
          </w:p>
        </w:tc>
        <w:tc>
          <w:tcPr>
            <w:tcW w:w="17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Transportation</w:t>
            </w:r>
          </w:p>
        </w:tc>
        <w:tc>
          <w:tcPr>
            <w:tcW w:w="15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orvane.example</w:t>
            </w:r>
          </w:p>
        </w:tc>
        <w:tc>
          <w:tcPr>
            <w:tcW w:w="11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TRN-001 … TRN-021</w:t>
            </w:r>
          </w:p>
        </w:tc>
      </w:tr>
      <w:tr>
        <w:trPr/>
        <w:tc>
          <w:tcPr>
            <w:tcW w:w="108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Yes</w:t>
            </w:r>
          </w:p>
        </w:tc>
        <w:tc>
          <w:tcPr>
            <w:tcW w:w="194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Crescent Agro-Energy Group</w:t>
            </w:r>
          </w:p>
        </w:tc>
        <w:tc>
          <w:tcPr>
            <w:tcW w:w="230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Kestrel Energy &amp; Utilities</w:t>
            </w:r>
          </w:p>
        </w:tc>
        <w:tc>
          <w:tcPr>
            <w:tcW w:w="1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Oil, Gas &amp; Energy</w:t>
            </w:r>
          </w:p>
        </w:tc>
        <w:tc>
          <w:tcPr>
            <w:tcW w:w="151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kestrel.example</w:t>
            </w:r>
          </w:p>
        </w:tc>
        <w:tc>
          <w:tcPr>
            <w:tcW w:w="11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ENR-001 … ENR-021</w:t>
            </w:r>
          </w:p>
        </w:tc>
      </w:tr>
      <w:tr>
        <w:trPr/>
        <w:tc>
          <w:tcPr>
            <w:tcW w:w="108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Yes</w:t>
            </w:r>
          </w:p>
        </w:tc>
        <w:tc>
          <w:tcPr>
            <w:tcW w:w="194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Atlas Infrastructure Holding</w:t>
            </w:r>
          </w:p>
        </w:tc>
        <w:tc>
          <w:tcPr>
            <w:tcW w:w="230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Ridgeway Real Estate Development</w:t>
            </w:r>
          </w:p>
        </w:tc>
        <w:tc>
          <w:tcPr>
            <w:tcW w:w="17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Real Estate Development</w:t>
            </w:r>
          </w:p>
        </w:tc>
        <w:tc>
          <w:tcPr>
            <w:tcW w:w="15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ridgeway.example</w:t>
            </w:r>
          </w:p>
        </w:tc>
        <w:tc>
          <w:tcPr>
            <w:tcW w:w="11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RED-001 … RED-021</w:t>
            </w:r>
          </w:p>
        </w:tc>
      </w:tr>
    </w:tbl>
    <w:p>
      <w:pPr>
        <w:pStyle w:val="Normal"/>
        <w:spacing w:before="0" w:after="40"/>
        <w:rPr/>
      </w:pPr>
      <w:r>
        <w:rPr/>
      </w:r>
    </w:p>
    <w:p>
      <w:pPr>
        <w:pStyle w:val="Normal"/>
        <w:rPr/>
      </w:pPr>
      <w:r>
        <w:rPr>
          <w:rFonts w:eastAsia="Times New Roman" w:cs="Times New Roman"/>
        </w:rPr>
        <w:t>Every seeded project also has its own team tree (OBS) with the role of each person: steering committee, project management and delivery teams.</w:t>
      </w:r>
    </w:p>
    <w:p>
      <w:pPr>
        <w:pStyle w:val="Normal"/>
        <w:keepNext w:val="true"/>
        <w:jc w:val="center"/>
        <w:rPr/>
      </w:pPr>
      <w:r>
        <w:rPr/>
        <w:drawing>
          <wp:inline distT="0" distB="0" distL="0" distR="0">
            <wp:extent cx="6190615" cy="386905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Groups, organizations &amp; projects: the tree Group (Yes / No) &gt; Organization &gt; Projects.</w:t>
      </w:r>
    </w:p>
    <w:p>
      <w:pPr>
        <w:pStyle w:val="Heading2"/>
        <w:rPr/>
      </w:pPr>
      <w:bookmarkStart w:id="8" w:name="__RefHeading___Toc16446_76238503"/>
      <w:bookmarkEnd w:id="8"/>
      <w:r>
        <w:rPr/>
        <w:t>2.6 Portfolio overview</w:t>
      </w:r>
    </w:p>
    <w:p>
      <w:pPr>
        <w:pStyle w:val="Normal"/>
        <w:rPr/>
      </w:pPr>
      <w:r>
        <w:rPr>
          <w:rFonts w:eastAsia="Times New Roman" w:cs="Times New Roman"/>
        </w:rPr>
        <w:t xml:space="preserve">Open </w:t>
      </w:r>
      <w:r>
        <w:rPr>
          <w:rFonts w:eastAsia="Times New Roman" w:cs="Times New Roman"/>
          <w:b/>
        </w:rPr>
        <w:t>Portfolio &gt; Portfolio overview</w:t>
      </w:r>
      <w:r>
        <w:rPr>
          <w:rFonts w:eastAsia="Times New Roman" w:cs="Times New Roman"/>
        </w:rPr>
        <w:t xml:space="preserve"> and choose a scope: a group, one organization, or a set of projects. Each row is a project and each column an end-to-end process; the cell shows the status of that process for the project. The legend explains the colours: </w:t>
      </w:r>
      <w:r>
        <w:rPr>
          <w:rFonts w:eastAsia="Times New Roman" w:cs="Times New Roman"/>
          <w:b/>
        </w:rPr>
        <w:t>Completed</w:t>
      </w:r>
      <w:r>
        <w:rPr>
          <w:rFonts w:eastAsia="Times New Roman" w:cs="Times New Roman"/>
        </w:rPr>
        <w:t xml:space="preserve">, </w:t>
      </w:r>
      <w:r>
        <w:rPr>
          <w:rFonts w:eastAsia="Times New Roman" w:cs="Times New Roman"/>
          <w:b/>
        </w:rPr>
        <w:t>In progress</w:t>
      </w:r>
      <w:r>
        <w:rPr>
          <w:rFonts w:eastAsia="Times New Roman" w:cs="Times New Roman"/>
        </w:rPr>
        <w:t xml:space="preserve">, </w:t>
      </w:r>
      <w:r>
        <w:rPr>
          <w:rFonts w:eastAsia="Times New Roman" w:cs="Times New Roman"/>
          <w:b/>
        </w:rPr>
        <w:t>At gate</w:t>
      </w:r>
      <w:r>
        <w:rPr>
          <w:rFonts w:eastAsia="Times New Roman" w:cs="Times New Roman"/>
        </w:rPr>
        <w:t xml:space="preserve"> (waiting for the board), </w:t>
      </w:r>
      <w:r>
        <w:rPr>
          <w:rFonts w:eastAsia="Times New Roman" w:cs="Times New Roman"/>
          <w:b/>
        </w:rPr>
        <w:t>On hold</w:t>
      </w:r>
      <w:r>
        <w:rPr>
          <w:rFonts w:eastAsia="Times New Roman" w:cs="Times New Roman"/>
        </w:rPr>
        <w:t xml:space="preserve">, </w:t>
      </w:r>
      <w:r>
        <w:rPr>
          <w:rFonts w:eastAsia="Times New Roman" w:cs="Times New Roman"/>
          <w:b/>
        </w:rPr>
        <w:t>Stopped</w:t>
      </w:r>
      <w:r>
        <w:rPr>
          <w:rFonts w:eastAsia="Times New Roman" w:cs="Times New Roman"/>
        </w:rPr>
        <w:t xml:space="preserve">, </w:t>
      </w:r>
      <w:r>
        <w:rPr>
          <w:rFonts w:eastAsia="Times New Roman" w:cs="Times New Roman"/>
          <w:b/>
        </w:rPr>
        <w:t>Not started</w:t>
      </w:r>
      <w:r>
        <w:rPr>
          <w:rFonts w:eastAsia="Times New Roman" w:cs="Times New Roman"/>
        </w:rPr>
        <w:t xml:space="preserve"> and </w:t>
      </w:r>
      <w:r>
        <w:rPr>
          <w:rFonts w:eastAsia="Times New Roman" w:cs="Times New Roman"/>
          <w:b/>
        </w:rPr>
        <w:t>Not in track</w:t>
      </w:r>
      <w:r>
        <w:rPr>
          <w:rFonts w:eastAsia="Times New Roman" w:cs="Times New Roman"/>
        </w:rPr>
        <w:t xml:space="preserve">. </w:t>
      </w:r>
      <w:r>
        <w:rPr>
          <w:rFonts w:eastAsia="Times New Roman" w:cs="Times New Roman"/>
          <w:b/>
        </w:rPr>
        <w:t>Export CSV</w:t>
      </w:r>
      <w:r>
        <w:rPr>
          <w:rFonts w:eastAsia="Times New Roman" w:cs="Times New Roman"/>
        </w:rPr>
        <w:t xml:space="preserve"> downloads the grid.</w:t>
      </w:r>
    </w:p>
    <w:p>
      <w:pPr>
        <w:pStyle w:val="Normal"/>
        <w:keepNext w:val="true"/>
        <w:jc w:val="center"/>
        <w:rPr/>
      </w:pPr>
      <w:r>
        <w:rPr/>
        <w:drawing>
          <wp:inline distT="0" distB="0" distL="0" distR="0">
            <wp:extent cx="6190615" cy="386905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Portfolio overview of Atlas Infrastructure Holding, seen by the Executive Sponsor of Ridgeway.</w:t>
      </w:r>
    </w:p>
    <w:p>
      <w:pPr>
        <w:pStyle w:val="Heading2"/>
        <w:rPr/>
      </w:pPr>
      <w:bookmarkStart w:id="9" w:name="__RefHeading___Toc16448_76238503"/>
      <w:bookmarkEnd w:id="9"/>
      <w:r>
        <w:rPr/>
        <w:t>2.7 Alerts, notifications and the assistant</w:t>
      </w:r>
    </w:p>
    <w:p>
      <w:pPr>
        <w:pStyle w:val="ListBullet"/>
        <w:numPr>
          <w:ilvl w:val="0"/>
          <w:numId w:val="1"/>
        </w:numPr>
        <w:spacing w:before="0" w:after="40"/>
        <w:contextualSpacing/>
        <w:rPr/>
      </w:pPr>
      <w:r>
        <w:rPr>
          <w:rFonts w:eastAsia="Times New Roman" w:cs="Times New Roman"/>
        </w:rPr>
        <w:t xml:space="preserve">The </w:t>
      </w:r>
      <w:r>
        <w:rPr>
          <w:rFonts w:eastAsia="Times New Roman" w:cs="Times New Roman"/>
          <w:b/>
        </w:rPr>
        <w:t>bell</w:t>
      </w:r>
      <w:r>
        <w:rPr>
          <w:rFonts w:eastAsia="Times New Roman" w:cs="Times New Roman"/>
        </w:rPr>
        <w:t xml:space="preserve"> in the top bar shows unread alerts, such as overdue tasks or a gate waiting too long. Open </w:t>
      </w:r>
      <w:r>
        <w:rPr>
          <w:rFonts w:eastAsia="Times New Roman" w:cs="Times New Roman"/>
          <w:b/>
        </w:rPr>
        <w:t>Alerts</w:t>
      </w:r>
      <w:r>
        <w:rPr>
          <w:rFonts w:eastAsia="Times New Roman" w:cs="Times New Roman"/>
        </w:rPr>
        <w:t xml:space="preserve"> for the full list.</w:t>
      </w:r>
    </w:p>
    <w:p>
      <w:pPr>
        <w:pStyle w:val="ListBullet"/>
        <w:numPr>
          <w:ilvl w:val="0"/>
          <w:numId w:val="1"/>
        </w:numPr>
        <w:spacing w:before="0" w:after="40"/>
        <w:contextualSpacing/>
        <w:rPr/>
      </w:pPr>
      <w:r>
        <w:rPr>
          <w:rFonts w:eastAsia="Times New Roman" w:cs="Times New Roman"/>
          <w:b/>
        </w:rPr>
        <w:t>Notifications</w:t>
      </w:r>
      <w:r>
        <w:rPr>
          <w:rFonts w:eastAsia="Times New Roman" w:cs="Times New Roman"/>
        </w:rPr>
        <w:t xml:space="preserve"> holds your inbox and lets you choose, per category, the channels you want (in-app, e-mail, webhook, SMS, push).</w:t>
      </w:r>
    </w:p>
    <w:p>
      <w:pPr>
        <w:pStyle w:val="ListBullet"/>
        <w:numPr>
          <w:ilvl w:val="0"/>
          <w:numId w:val="1"/>
        </w:numPr>
        <w:spacing w:before="0" w:after="40"/>
        <w:contextualSpacing/>
        <w:rPr/>
      </w:pPr>
      <w:r>
        <w:rPr>
          <w:rFonts w:eastAsia="Times New Roman" w:cs="Times New Roman"/>
        </w:rPr>
        <w:t xml:space="preserve">The round </w:t>
      </w:r>
      <w:r>
        <w:rPr>
          <w:rFonts w:eastAsia="Times New Roman" w:cs="Times New Roman"/>
          <w:b/>
        </w:rPr>
        <w:t>assistant</w:t>
      </w:r>
      <w:r>
        <w:rPr>
          <w:rFonts w:eastAsia="Times New Roman" w:cs="Times New Roman"/>
        </w:rPr>
        <w:t xml:space="preserve"> button at the bottom of the screen answers questions about your data within your permissions, for example </w:t>
      </w:r>
      <w:r>
        <w:rPr>
          <w:rFonts w:eastAsia="Times New Roman" w:cs="Times New Roman"/>
          <w:b/>
        </w:rPr>
        <w:t>How many active projects?</w:t>
      </w:r>
      <w:r>
        <w:rPr>
          <w:rFonts w:eastAsia="Times New Roman" w:cs="Times New Roman"/>
        </w:rPr>
        <w:t>, and explains how to use each screen.</w:t>
      </w:r>
    </w:p>
    <w:p>
      <w:pPr>
        <w:pStyle w:val="Normal"/>
        <w:keepNext w:val="true"/>
        <w:jc w:val="center"/>
        <w:rPr/>
      </w:pPr>
      <w:r>
        <w:rPr/>
        <w:drawing>
          <wp:inline distT="0" distB="0" distL="0" distR="0">
            <wp:extent cx="6190615" cy="386905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The assistant answers from live organization data.</w:t>
      </w:r>
    </w:p>
    <w:p>
      <w:pPr>
        <w:pStyle w:val="Normal"/>
        <w:rPr/>
      </w:pPr>
      <w:r>
        <w:rPr/>
      </w:r>
      <w:r>
        <w:br w:type="page"/>
      </w:r>
    </w:p>
    <w:p>
      <w:pPr>
        <w:pStyle w:val="Heading1"/>
        <w:spacing w:before="0" w:after="160"/>
        <w:rPr/>
      </w:pPr>
      <w:bookmarkStart w:id="10" w:name="__RefHeading___Toc16450_76238503"/>
      <w:bookmarkEnd w:id="10"/>
      <w:r>
        <w:rPr/>
        <w:t>3. How a Project Moves Through CortexPLM</w:t>
      </w:r>
    </w:p>
    <w:p>
      <w:pPr>
        <w:pStyle w:val="Normal"/>
        <w:rPr/>
      </w:pPr>
      <w:r>
        <w:rPr>
          <w:rFonts w:eastAsia="Times New Roman" w:cs="Times New Roman"/>
        </w:rPr>
        <w:t>Every project belongs to one organization and follows the end-to-end (E2E) processes of its track. Each E2E process is a list of tasks and ends with a gate. At the gate, the Executive Sponsor records one of four decisions.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6"/>
        <w:gridCol w:w="2016"/>
        <w:gridCol w:w="3457"/>
        <w:gridCol w:w="1873"/>
        <w:gridCol w:w="1396"/>
      </w:tblGrid>
      <w:tr>
        <w:trPr>
          <w:tblHeader w:val="true"/>
        </w:trPr>
        <w:tc>
          <w:tcPr>
            <w:tcW w:w="10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Track</w:t>
            </w:r>
          </w:p>
        </w:tc>
        <w:tc>
          <w:tcPr>
            <w:tcW w:w="201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Total score</w:t>
            </w:r>
          </w:p>
        </w:tc>
        <w:tc>
          <w:tcPr>
            <w:tcW w:w="345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E2E processes</w:t>
            </w:r>
          </w:p>
        </w:tc>
        <w:tc>
          <w:tcPr>
            <w:tcW w:w="18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Gates</w:t>
            </w:r>
          </w:p>
        </w:tc>
        <w:tc>
          <w:tcPr>
            <w:tcW w:w="139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Standard checklist items per gate</w:t>
            </w:r>
          </w:p>
        </w:tc>
      </w:tr>
      <w:tr>
        <w:trPr/>
        <w:tc>
          <w:tcPr>
            <w:tcW w:w="100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Fast</w:t>
            </w:r>
          </w:p>
        </w:tc>
        <w:tc>
          <w:tcPr>
            <w:tcW w:w="201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7 to 14</w:t>
            </w:r>
          </w:p>
        </w:tc>
        <w:tc>
          <w:tcPr>
            <w:tcW w:w="345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E2E-01, E2E-02, E2E-05</w:t>
            </w:r>
          </w:p>
        </w:tc>
        <w:tc>
          <w:tcPr>
            <w:tcW w:w="18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T-1, T0, T3</w:t>
            </w:r>
          </w:p>
        </w:tc>
        <w:tc>
          <w:tcPr>
            <w:tcW w:w="13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6</w:t>
            </w:r>
          </w:p>
        </w:tc>
      </w:tr>
      <w:tr>
        <w:trPr/>
        <w:tc>
          <w:tcPr>
            <w:tcW w:w="10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Light</w:t>
            </w:r>
          </w:p>
        </w:tc>
        <w:tc>
          <w:tcPr>
            <w:tcW w:w="201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15 to 24</w:t>
            </w:r>
          </w:p>
        </w:tc>
        <w:tc>
          <w:tcPr>
            <w:tcW w:w="34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E2E-01 to E2E-05, E2E-07, E2E-08 (relaunch only), E2E-09</w:t>
            </w:r>
          </w:p>
        </w:tc>
        <w:tc>
          <w:tcPr>
            <w:tcW w:w="18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T-1, T0, T1, T2, T3, T5</w:t>
            </w:r>
          </w:p>
        </w:tc>
        <w:tc>
          <w:tcPr>
            <w:tcW w:w="139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15</w:t>
            </w:r>
          </w:p>
        </w:tc>
      </w:tr>
      <w:tr>
        <w:trPr/>
        <w:tc>
          <w:tcPr>
            <w:tcW w:w="100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Full</w:t>
            </w:r>
          </w:p>
        </w:tc>
        <w:tc>
          <w:tcPr>
            <w:tcW w:w="201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25 to 35, or any safety-critical product</w:t>
            </w:r>
          </w:p>
        </w:tc>
        <w:tc>
          <w:tcPr>
            <w:tcW w:w="345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All nine</w:t>
            </w:r>
          </w:p>
        </w:tc>
        <w:tc>
          <w:tcPr>
            <w:tcW w:w="18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All eight</w:t>
            </w:r>
          </w:p>
        </w:tc>
        <w:tc>
          <w:tcPr>
            <w:tcW w:w="13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30</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7"/>
        <w:gridCol w:w="8020"/>
      </w:tblGrid>
      <w:tr>
        <w:trPr>
          <w:tblHeader w:val="true"/>
        </w:trPr>
        <w:tc>
          <w:tcPr>
            <w:tcW w:w="17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Decision</w:t>
            </w:r>
          </w:p>
        </w:tc>
        <w:tc>
          <w:tcPr>
            <w:tcW w:w="80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happens</w:t>
            </w:r>
          </w:p>
        </w:tc>
      </w:tr>
      <w:tr>
        <w:trPr/>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Go</w:t>
            </w:r>
          </w:p>
        </w:tc>
        <w:tc>
          <w:tcPr>
            <w:tcW w:w="80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The gate is passed and the next E2E process starts automatically.</w:t>
            </w:r>
          </w:p>
        </w:tc>
      </w:tr>
      <w:tr>
        <w:trPr/>
        <w:tc>
          <w:tcPr>
            <w:tcW w:w="17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Kill</w:t>
            </w:r>
          </w:p>
        </w:tc>
        <w:tc>
          <w:tcPr>
            <w:tcW w:w="80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The project stops. You are invited to record a lesson learned.</w:t>
            </w:r>
          </w:p>
        </w:tc>
      </w:tr>
      <w:tr>
        <w:trPr/>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Hold</w:t>
            </w:r>
          </w:p>
        </w:tc>
        <w:tc>
          <w:tcPr>
            <w:tcW w:w="80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The project pauses until a re-review date. </w:t>
            </w:r>
            <w:r>
              <w:rPr>
                <w:rFonts w:eastAsia="Times New Roman" w:cs="Times New Roman"/>
                <w:b/>
                <w:sz w:val="19"/>
              </w:rPr>
              <w:t>Resume project</w:t>
            </w:r>
            <w:r>
              <w:rPr>
                <w:rFonts w:eastAsia="Times New Roman" w:cs="Times New Roman"/>
                <w:sz w:val="19"/>
              </w:rPr>
              <w:t xml:space="preserve"> reopens the gate.</w:t>
            </w:r>
          </w:p>
        </w:tc>
      </w:tr>
      <w:tr>
        <w:trPr/>
        <w:tc>
          <w:tcPr>
            <w:tcW w:w="17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Recycle</w:t>
            </w:r>
          </w:p>
        </w:tc>
        <w:tc>
          <w:tcPr>
            <w:tcW w:w="80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Named tasks go back to To do; the gate is reviewed again afterwards.</w:t>
            </w:r>
          </w:p>
        </w:tc>
      </w:tr>
    </w:tbl>
    <w:p>
      <w:pPr>
        <w:pStyle w:val="Normal"/>
        <w:spacing w:before="0" w:after="40"/>
        <w:rPr/>
      </w:pPr>
      <w:r>
        <w:rPr/>
      </w:r>
    </w:p>
    <w:p>
      <w:pPr>
        <w:pStyle w:val="Heading2"/>
        <w:rPr/>
      </w:pPr>
      <w:bookmarkStart w:id="11" w:name="__RefHeading___Toc16452_76238503"/>
      <w:bookmarkEnd w:id="11"/>
      <w:r>
        <w:rPr/>
        <w:t>3.1 Who does what in the runs</w:t>
      </w:r>
    </w:p>
    <w:p>
      <w:pPr>
        <w:pStyle w:val="ListBullet"/>
        <w:numPr>
          <w:ilvl w:val="0"/>
          <w:numId w:val="1"/>
        </w:numPr>
        <w:spacing w:before="0" w:after="40"/>
        <w:contextualSpacing/>
        <w:rPr/>
      </w:pPr>
      <w:r>
        <w:rPr>
          <w:rFonts w:eastAsia="Times New Roman" w:cs="Times New Roman"/>
        </w:rPr>
        <w:t xml:space="preserve">The </w:t>
      </w:r>
      <w:r>
        <w:rPr>
          <w:rFonts w:eastAsia="Times New Roman" w:cs="Times New Roman"/>
          <w:b/>
        </w:rPr>
        <w:t>platform administrator</w:t>
      </w:r>
      <w:r>
        <w:rPr>
          <w:rFonts w:eastAsia="Times New Roman" w:cs="Times New Roman"/>
        </w:rPr>
        <w:t xml:space="preserve"> creates the group (if any) and the organization with its starting team.</w:t>
      </w:r>
    </w:p>
    <w:p>
      <w:pPr>
        <w:pStyle w:val="ListBullet"/>
        <w:numPr>
          <w:ilvl w:val="0"/>
          <w:numId w:val="1"/>
        </w:numPr>
        <w:spacing w:before="0" w:after="40"/>
        <w:contextualSpacing/>
        <w:rPr/>
      </w:pPr>
      <w:r>
        <w:rPr>
          <w:rFonts w:eastAsia="Times New Roman" w:cs="Times New Roman"/>
        </w:rPr>
        <w:t xml:space="preserve">The </w:t>
      </w:r>
      <w:r>
        <w:rPr>
          <w:rFonts w:eastAsia="Times New Roman" w:cs="Times New Roman"/>
          <w:b/>
        </w:rPr>
        <w:t>Product Manager</w:t>
      </w:r>
      <w:r>
        <w:rPr>
          <w:rFonts w:eastAsia="Times New Roman" w:cs="Times New Roman"/>
        </w:rPr>
        <w:t xml:space="preserve"> creates the project, completes the tasks, completes the gate checklist and submits the gate. Each task shows its own owner (for example Finance or Marketing). In daily use each owner completes their task; in these runs the Product Manager completes them on the owners' behalf, which the role allows.</w:t>
      </w:r>
    </w:p>
    <w:p>
      <w:pPr>
        <w:pStyle w:val="ListBullet"/>
        <w:numPr>
          <w:ilvl w:val="0"/>
          <w:numId w:val="1"/>
        </w:numPr>
        <w:spacing w:before="0" w:after="40"/>
        <w:contextualSpacing/>
        <w:rPr/>
      </w:pPr>
      <w:r>
        <w:rPr>
          <w:rFonts w:eastAsia="Times New Roman" w:cs="Times New Roman"/>
        </w:rPr>
        <w:t xml:space="preserve">The </w:t>
      </w:r>
      <w:r>
        <w:rPr>
          <w:rFonts w:eastAsia="Times New Roman" w:cs="Times New Roman"/>
          <w:b/>
        </w:rPr>
        <w:t>Executive Sponsor</w:t>
      </w:r>
      <w:r>
        <w:rPr>
          <w:rFonts w:eastAsia="Times New Roman" w:cs="Times New Roman"/>
        </w:rPr>
        <w:t xml:space="preserve"> records the gate decision. The project owner can never decide their own gate (control CTL-01).</w:t>
      </w:r>
    </w:p>
    <w:p>
      <w:pPr>
        <w:pStyle w:val="ListBullet"/>
        <w:numPr>
          <w:ilvl w:val="0"/>
          <w:numId w:val="1"/>
        </w:numPr>
        <w:spacing w:before="0" w:after="40"/>
        <w:contextualSpacing/>
        <w:rPr/>
      </w:pPr>
      <w:r>
        <w:rPr>
          <w:rFonts w:eastAsia="Times New Roman" w:cs="Times New Roman"/>
        </w:rPr>
        <w:t xml:space="preserve">The </w:t>
      </w:r>
      <w:r>
        <w:rPr>
          <w:rFonts w:eastAsia="Times New Roman" w:cs="Times New Roman"/>
          <w:b/>
        </w:rPr>
        <w:t>evaluator</w:t>
      </w:r>
      <w:r>
        <w:rPr>
          <w:rFonts w:eastAsia="Times New Roman" w:cs="Times New Roman"/>
        </w:rPr>
        <w:t xml:space="preserve"> of a task (Accountable in the RACSI matrix) rates it Effective or Not effective after completion. Evaluations do not block the process.</w:t>
      </w:r>
    </w:p>
    <w:p>
      <w:pPr>
        <w:pStyle w:val="Heading2"/>
        <w:rPr/>
      </w:pPr>
      <w:bookmarkStart w:id="12" w:name="__RefHeading___Toc16454_76238503"/>
      <w:bookmarkEnd w:id="12"/>
      <w:r>
        <w:rPr/>
        <w:t>3.2 Create the organization</w:t>
      </w:r>
    </w:p>
    <w:p>
      <w:pPr>
        <w:pStyle w:val="Normal"/>
        <w:rPr/>
      </w:pPr>
      <w:r>
        <w:rPr>
          <w:rFonts w:eastAsia="Times New Roman" w:cs="Times New Roman"/>
        </w:rPr>
        <w:t xml:space="preserve">In </w:t>
      </w:r>
      <w:r>
        <w:rPr>
          <w:rFonts w:eastAsia="Times New Roman" w:cs="Times New Roman"/>
          <w:b/>
        </w:rPr>
        <w:t>Groups, organizations &amp; projects</w:t>
      </w:r>
      <w:r>
        <w:rPr>
          <w:rFonts w:eastAsia="Times New Roman" w:cs="Times New Roman"/>
        </w:rPr>
        <w:t xml:space="preserve">, </w:t>
      </w:r>
      <w:r>
        <w:rPr>
          <w:rFonts w:eastAsia="Times New Roman" w:cs="Times New Roman"/>
          <w:b/>
        </w:rPr>
        <w:t>Add organization</w:t>
      </w:r>
      <w:r>
        <w:rPr>
          <w:rFonts w:eastAsia="Times New Roman" w:cs="Times New Roman"/>
        </w:rPr>
        <w:t xml:space="preserve"> asks whether the organization belongs to a group (Yes / No), its name, sector, country and subscription. Tick </w:t>
      </w:r>
      <w:r>
        <w:rPr>
          <w:rFonts w:eastAsia="Times New Roman" w:cs="Times New Roman"/>
          <w:b/>
        </w:rPr>
        <w:t>Create the starting team</w:t>
      </w:r>
      <w:r>
        <w:rPr>
          <w:rFonts w:eastAsia="Times New Roman" w:cs="Times New Roman"/>
        </w:rPr>
        <w:t xml:space="preserve"> and type the e-mail domain and an initial password to create one account per role.</w:t>
      </w:r>
    </w:p>
    <w:p>
      <w:pPr>
        <w:pStyle w:val="Normal"/>
        <w:keepNext w:val="true"/>
        <w:jc w:val="center"/>
        <w:rPr/>
      </w:pPr>
      <w:r>
        <w:rPr/>
        <w:drawing>
          <wp:inline distT="0" distB="0" distL="0" distR="0">
            <wp:extent cx="4754880" cy="297180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Add organization: Group Yes, the group, and the starting team.</w:t>
      </w:r>
    </w:p>
    <w:p>
      <w:pPr>
        <w:pStyle w:val="Heading2"/>
        <w:rPr/>
      </w:pPr>
      <w:bookmarkStart w:id="13" w:name="__RefHeading___Toc16456_76238503"/>
      <w:bookmarkEnd w:id="13"/>
      <w:r>
        <w:rPr/>
        <w:t>3.3 Create a project</w:t>
      </w:r>
    </w:p>
    <w:p>
      <w:pPr>
        <w:pStyle w:val="Normal"/>
        <w:rPr/>
      </w:pPr>
      <w:r>
        <w:rPr>
          <w:rFonts w:eastAsia="Times New Roman" w:cs="Times New Roman"/>
        </w:rPr>
        <w:t xml:space="preserve">Open </w:t>
      </w:r>
      <w:r>
        <w:rPr>
          <w:rFonts w:eastAsia="Times New Roman" w:cs="Times New Roman"/>
          <w:b/>
        </w:rPr>
        <w:t>Innovation projects &gt; New project</w:t>
      </w:r>
      <w:r>
        <w:rPr>
          <w:rFonts w:eastAsia="Times New Roman" w:cs="Times New Roman"/>
        </w:rPr>
        <w:t xml:space="preserve">. </w:t>
      </w:r>
      <w:r>
        <w:rPr>
          <w:rFonts w:eastAsia="Times New Roman" w:cs="Times New Roman"/>
          <w:b/>
        </w:rPr>
        <w:t>Step 0</w:t>
      </w:r>
      <w:r>
        <w:rPr>
          <w:rFonts w:eastAsia="Times New Roman" w:cs="Times New Roman"/>
        </w:rPr>
        <w:t xml:space="preserve"> shows the organization the project belongs to and whether it is in a group. Step 1 describes the project, Step 2 scores seven complexity criteria from 1 to 5 (the </w:t>
      </w:r>
      <w:r>
        <w:rPr>
          <w:rFonts w:eastAsia="Times New Roman" w:cs="Times New Roman"/>
          <w:b/>
        </w:rPr>
        <w:t>Decision matrix</w:t>
      </w:r>
      <w:r>
        <w:rPr>
          <w:rFonts w:eastAsia="Times New Roman" w:cs="Times New Roman"/>
        </w:rPr>
        <w:t xml:space="preserve"> button explains each level), Step 3 confirms the recommended track, and Step 4 adds optional macro processes. Select </w:t>
      </w:r>
      <w:r>
        <w:rPr>
          <w:rFonts w:eastAsia="Times New Roman" w:cs="Times New Roman"/>
          <w:b/>
        </w:rPr>
        <w:t>Create project</w:t>
      </w:r>
      <w:r>
        <w:rPr>
          <w:rFonts w:eastAsia="Times New Roman" w:cs="Times New Roman"/>
        </w:rPr>
        <w:t>; E2E-01 starts.</w:t>
      </w:r>
    </w:p>
    <w:p>
      <w:pPr>
        <w:pStyle w:val="Normal"/>
        <w:keepNext w:val="true"/>
        <w:jc w:val="center"/>
        <w:rPr/>
      </w:pPr>
      <w:r>
        <w:rPr/>
        <w:drawing>
          <wp:inline distT="0" distB="0" distL="0" distR="0">
            <wp:extent cx="4754880" cy="871537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4754880" cy="8715375"/>
                    </a:xfrm>
                    <a:prstGeom prst="rect">
                      <a:avLst/>
                    </a:prstGeom>
                  </pic:spPr>
                </pic:pic>
              </a:graphicData>
            </a:graphic>
          </wp:inline>
        </w:drawing>
      </w:r>
    </w:p>
    <w:p>
      <w:pPr>
        <w:pStyle w:val="Normal"/>
        <w:jc w:val="center"/>
        <w:rPr/>
      </w:pPr>
      <w:r>
        <w:rPr>
          <w:rFonts w:eastAsia="Times New Roman" w:cs="Times New Roman"/>
          <w:i/>
          <w:color w:val="58595B"/>
          <w:sz w:val="19"/>
        </w:rPr>
        <w:t>The New project wizard: organization, description and scores.</w:t>
      </w:r>
    </w:p>
    <w:p>
      <w:pPr>
        <w:pStyle w:val="Normal"/>
        <w:keepNext w:val="true"/>
        <w:jc w:val="center"/>
        <w:rPr/>
      </w:pPr>
      <w:r>
        <w:rPr/>
        <w:drawing>
          <wp:inline distT="0" distB="0" distL="0" distR="0">
            <wp:extent cx="4754880" cy="29718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The decision matrix opened from Step 2.</w:t>
      </w:r>
    </w:p>
    <w:p>
      <w:pPr>
        <w:pStyle w:val="Heading2"/>
        <w:rPr/>
      </w:pPr>
      <w:bookmarkStart w:id="14" w:name="__RefHeading___Toc16458_76238503"/>
      <w:bookmarkEnd w:id="14"/>
      <w:r>
        <w:rPr/>
        <w:t>3.4 Complete a task and attach documents</w:t>
      </w:r>
    </w:p>
    <w:p>
      <w:pPr>
        <w:pStyle w:val="Normal"/>
        <w:rPr/>
      </w:pPr>
      <w:r>
        <w:rPr>
          <w:rFonts w:eastAsia="Times New Roman" w:cs="Times New Roman"/>
        </w:rPr>
        <w:t xml:space="preserve">Open the task from the project page or from </w:t>
      </w:r>
      <w:r>
        <w:rPr>
          <w:rFonts w:eastAsia="Times New Roman" w:cs="Times New Roman"/>
          <w:b/>
        </w:rPr>
        <w:t>My tasks</w:t>
      </w:r>
      <w:r>
        <w:rPr>
          <w:rFonts w:eastAsia="Times New Roman" w:cs="Times New Roman"/>
        </w:rPr>
        <w:t xml:space="preserve">. Fill in the fields, type the </w:t>
      </w:r>
      <w:r>
        <w:rPr>
          <w:rFonts w:eastAsia="Times New Roman" w:cs="Times New Roman"/>
          <w:b/>
        </w:rPr>
        <w:t>Result / output</w:t>
      </w:r>
      <w:r>
        <w:rPr>
          <w:rFonts w:eastAsia="Times New Roman" w:cs="Times New Roman"/>
        </w:rPr>
        <w:t xml:space="preserve"> and select </w:t>
      </w:r>
      <w:r>
        <w:rPr>
          <w:rFonts w:eastAsia="Times New Roman" w:cs="Times New Roman"/>
          <w:b/>
        </w:rPr>
        <w:t>Complete task</w:t>
      </w:r>
      <w:r>
        <w:rPr>
          <w:rFonts w:eastAsia="Times New Roman" w:cs="Times New Roman"/>
        </w:rPr>
        <w:t xml:space="preserve">. A window proposes to record a lesson learned: fill it in, or select </w:t>
      </w:r>
      <w:r>
        <w:rPr>
          <w:rFonts w:eastAsia="Times New Roman" w:cs="Times New Roman"/>
          <w:b/>
        </w:rPr>
        <w:t>Skip</w:t>
      </w:r>
      <w:r>
        <w:rPr>
          <w:rFonts w:eastAsia="Times New Roman" w:cs="Times New Roman"/>
        </w:rPr>
        <w:t xml:space="preserve">. In </w:t>
      </w:r>
      <w:r>
        <w:rPr>
          <w:rFonts w:eastAsia="Times New Roman" w:cs="Times New Roman"/>
          <w:b/>
        </w:rPr>
        <w:t>Attachments</w:t>
      </w:r>
      <w:r>
        <w:rPr>
          <w:rFonts w:eastAsia="Times New Roman" w:cs="Times New Roman"/>
        </w:rPr>
        <w:t xml:space="preserve">, add several files at once (documents, spreadsheets, presentations, images, drawings and CAD, data, archives, audio and video, e-mails). The </w:t>
      </w:r>
      <w:r>
        <w:rPr>
          <w:rFonts w:eastAsia="Times New Roman" w:cs="Times New Roman"/>
          <w:b/>
        </w:rPr>
        <w:t>AI for this task</w:t>
      </w:r>
      <w:r>
        <w:rPr>
          <w:rFonts w:eastAsia="Times New Roman" w:cs="Times New Roman"/>
        </w:rPr>
        <w:t xml:space="preserve"> line shows the AI use cases you can run on the task.</w:t>
      </w:r>
    </w:p>
    <w:p>
      <w:pPr>
        <w:pStyle w:val="Normal"/>
        <w:keepNext w:val="true"/>
        <w:jc w:val="center"/>
        <w:rPr/>
      </w:pPr>
      <w:r>
        <w:rPr/>
        <w:drawing>
          <wp:inline distT="0" distB="0" distL="0" distR="0">
            <wp:extent cx="6190615" cy="736536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6190615" cy="7365365"/>
                    </a:xfrm>
                    <a:prstGeom prst="rect">
                      <a:avLst/>
                    </a:prstGeom>
                  </pic:spPr>
                </pic:pic>
              </a:graphicData>
            </a:graphic>
          </wp:inline>
        </w:drawing>
      </w:r>
    </w:p>
    <w:p>
      <w:pPr>
        <w:pStyle w:val="Normal"/>
        <w:jc w:val="center"/>
        <w:rPr/>
      </w:pPr>
      <w:r>
        <w:rPr>
          <w:rFonts w:eastAsia="Times New Roman" w:cs="Times New Roman"/>
          <w:i/>
          <w:color w:val="58595B"/>
          <w:sz w:val="19"/>
        </w:rPr>
        <w:t>Task UFT-01-01 with its attachments and the AI available for the task.</w:t>
      </w:r>
    </w:p>
    <w:p>
      <w:pPr>
        <w:pStyle w:val="Heading2"/>
        <w:rPr/>
      </w:pPr>
      <w:bookmarkStart w:id="15" w:name="__RefHeading___Toc16460_76238503"/>
      <w:bookmarkEnd w:id="15"/>
      <w:r>
        <w:rPr/>
        <w:t>3.5 Complete the gate checklist</w:t>
      </w:r>
    </w:p>
    <w:p>
      <w:pPr>
        <w:pStyle w:val="Normal"/>
        <w:rPr/>
      </w:pPr>
      <w:r>
        <w:rPr>
          <w:rFonts w:eastAsia="Times New Roman" w:cs="Times New Roman"/>
        </w:rPr>
        <w:t xml:space="preserve">The last task before each gate is </w:t>
      </w:r>
      <w:r>
        <w:rPr>
          <w:rFonts w:eastAsia="Times New Roman" w:cs="Times New Roman"/>
          <w:b/>
        </w:rPr>
        <w:t>Complete Gate Checklist</w:t>
      </w:r>
      <w:r>
        <w:rPr>
          <w:rFonts w:eastAsia="Times New Roman" w:cs="Times New Roman"/>
        </w:rPr>
        <w:t xml:space="preserve">. Its items come from the checklist templates linked to that gate and track. Every </w:t>
      </w:r>
      <w:r>
        <w:rPr>
          <w:rFonts w:eastAsia="Times New Roman" w:cs="Times New Roman"/>
          <w:b/>
        </w:rPr>
        <w:t>Mandatory</w:t>
      </w:r>
      <w:r>
        <w:rPr>
          <w:rFonts w:eastAsia="Times New Roman" w:cs="Times New Roman"/>
        </w:rPr>
        <w:t xml:space="preserve"> item needs an evidence reference (or an attached file) before </w:t>
      </w:r>
      <w:r>
        <w:rPr>
          <w:rFonts w:eastAsia="Times New Roman" w:cs="Times New Roman"/>
          <w:b/>
        </w:rPr>
        <w:t>Mark complete</w:t>
      </w:r>
      <w:r>
        <w:rPr>
          <w:rFonts w:eastAsia="Times New Roman" w:cs="Times New Roman"/>
        </w:rPr>
        <w:t xml:space="preserve"> works (BR-005). On the gate screen, </w:t>
      </w:r>
      <w:r>
        <w:rPr>
          <w:rFonts w:eastAsia="Times New Roman" w:cs="Times New Roman"/>
          <w:b/>
        </w:rPr>
        <w:t>Add to this checklist</w:t>
      </w:r>
      <w:r>
        <w:rPr>
          <w:rFonts w:eastAsia="Times New Roman" w:cs="Times New Roman"/>
        </w:rPr>
        <w:t xml:space="preserve"> adds items from any template of the library, or typed by hand; </w:t>
      </w:r>
      <w:r>
        <w:rPr>
          <w:rFonts w:eastAsia="Times New Roman" w:cs="Times New Roman"/>
          <w:b/>
        </w:rPr>
        <w:t>Save as template</w:t>
      </w:r>
      <w:r>
        <w:rPr>
          <w:rFonts w:eastAsia="Times New Roman" w:cs="Times New Roman"/>
        </w:rPr>
        <w:t xml:space="preserve"> keeps the checklist for later projects.</w:t>
      </w:r>
    </w:p>
    <w:p>
      <w:pPr>
        <w:pStyle w:val="Normal"/>
        <w:keepNext w:val="true"/>
        <w:jc w:val="center"/>
        <w:rPr/>
      </w:pPr>
      <w:r>
        <w:rPr/>
        <w:drawing>
          <wp:inline distT="0" distB="0" distL="0" distR="0">
            <wp:extent cx="4754880" cy="668337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4754880" cy="6683375"/>
                    </a:xfrm>
                    <a:prstGeom prst="rect">
                      <a:avLst/>
                    </a:prstGeom>
                  </pic:spPr>
                </pic:pic>
              </a:graphicData>
            </a:graphic>
          </wp:inline>
        </w:drawing>
      </w:r>
    </w:p>
    <w:p>
      <w:pPr>
        <w:pStyle w:val="Normal"/>
        <w:jc w:val="center"/>
        <w:rPr/>
      </w:pPr>
      <w:r>
        <w:rPr>
          <w:rFonts w:eastAsia="Times New Roman" w:cs="Times New Roman"/>
          <w:i/>
          <w:color w:val="58595B"/>
          <w:sz w:val="19"/>
        </w:rPr>
        <w:t>Gate T-1 of HAR-002: the checklist and the Add to this checklist card.</w:t>
      </w:r>
    </w:p>
    <w:p>
      <w:pPr>
        <w:pStyle w:val="Heading2"/>
        <w:rPr/>
      </w:pPr>
      <w:bookmarkStart w:id="16" w:name="__RefHeading___Toc16462_76238503"/>
      <w:bookmarkEnd w:id="16"/>
      <w:r>
        <w:rPr/>
        <w:t>3.6 Submit the gate and record the decision</w:t>
      </w:r>
    </w:p>
    <w:p>
      <w:pPr>
        <w:pStyle w:val="Normal"/>
        <w:rPr/>
      </w:pPr>
      <w:r>
        <w:rPr>
          <w:rFonts w:eastAsia="Times New Roman" w:cs="Times New Roman"/>
        </w:rPr>
        <w:t xml:space="preserve">When all tasks are done, the project page shows </w:t>
      </w:r>
      <w:r>
        <w:rPr>
          <w:rFonts w:eastAsia="Times New Roman" w:cs="Times New Roman"/>
          <w:b/>
        </w:rPr>
        <w:t>Submit gate for decision</w:t>
      </w:r>
      <w:r>
        <w:rPr>
          <w:rFonts w:eastAsia="Times New Roman" w:cs="Times New Roman"/>
        </w:rPr>
        <w:t xml:space="preserve"> on the gate card. The Executive Sponsor then opens </w:t>
      </w:r>
      <w:r>
        <w:rPr>
          <w:rFonts w:eastAsia="Times New Roman" w:cs="Times New Roman"/>
          <w:b/>
        </w:rPr>
        <w:t>Gate board</w:t>
      </w:r>
      <w:r>
        <w:rPr>
          <w:rFonts w:eastAsia="Times New Roman" w:cs="Times New Roman"/>
        </w:rPr>
        <w:t xml:space="preserve">, opens the gate, chooses the decision, types a rationale and selects </w:t>
      </w:r>
      <w:r>
        <w:rPr>
          <w:rFonts w:eastAsia="Times New Roman" w:cs="Times New Roman"/>
          <w:b/>
        </w:rPr>
        <w:t>Record decision</w:t>
      </w:r>
      <w:r>
        <w:rPr>
          <w:rFonts w:eastAsia="Times New Roman" w:cs="Times New Roman"/>
        </w:rPr>
        <w:t>.</w:t>
      </w:r>
    </w:p>
    <w:p>
      <w:pPr>
        <w:pStyle w:val="Normal"/>
        <w:keepNext w:val="true"/>
        <w:jc w:val="center"/>
        <w:rPr/>
      </w:pPr>
      <w:r>
        <w:rPr/>
        <w:drawing>
          <wp:inline distT="0" distB="0" distL="0" distR="0">
            <wp:extent cx="6190615" cy="386905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Project page: the lifecycle and the tasks of the current process.</w:t>
      </w:r>
    </w:p>
    <w:p>
      <w:pPr>
        <w:pStyle w:val="Normal"/>
        <w:keepNext w:val="true"/>
        <w:jc w:val="center"/>
        <w:rPr/>
      </w:pPr>
      <w:r>
        <w:rPr/>
        <w:drawing>
          <wp:inline distT="0" distB="0" distL="0" distR="0">
            <wp:extent cx="6190615" cy="386905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Gate board: gates waiting for a decision, with the working days elapsed.</w:t>
      </w:r>
    </w:p>
    <w:p>
      <w:pPr>
        <w:pStyle w:val="Normal"/>
        <w:keepNext w:val="true"/>
        <w:jc w:val="center"/>
        <w:rPr/>
      </w:pPr>
      <w:r>
        <w:rPr/>
        <w:drawing>
          <wp:inline distT="0" distB="0" distL="0" distR="0">
            <wp:extent cx="4754880" cy="297180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Gate decision page: evidence summary on the left, decision form on the right.</w:t>
      </w:r>
    </w:p>
    <w:p>
      <w:pPr>
        <w:pStyle w:val="Normal"/>
        <w:rPr/>
      </w:pPr>
      <w:r>
        <w:rPr/>
      </w:r>
      <w:r>
        <w:br w:type="page"/>
      </w:r>
    </w:p>
    <w:p>
      <w:pPr>
        <w:pStyle w:val="Heading1"/>
        <w:spacing w:before="0" w:after="160"/>
        <w:rPr/>
      </w:pPr>
      <w:bookmarkStart w:id="17" w:name="__RefHeading___Toc16464_76238503"/>
      <w:bookmarkEnd w:id="17"/>
      <w:r>
        <w:rPr/>
        <w:t>4. Decision Matrix: How to Fill In the Fields</w:t>
      </w:r>
    </w:p>
    <w:p>
      <w:pPr>
        <w:pStyle w:val="Normal"/>
        <w:rPr/>
      </w:pPr>
      <w:r>
        <w:rPr>
          <w:rFonts w:eastAsia="Times New Roman" w:cs="Times New Roman"/>
        </w:rPr>
        <w:t xml:space="preserve">Use these tables whenever you are unsure which value to choose. The same scoring matrix opens in the application with the </w:t>
      </w:r>
      <w:r>
        <w:rPr>
          <w:rFonts w:eastAsia="Times New Roman" w:cs="Times New Roman"/>
          <w:b/>
        </w:rPr>
        <w:t>Decision matrix</w:t>
      </w:r>
      <w:r>
        <w:rPr>
          <w:rFonts w:eastAsia="Times New Roman" w:cs="Times New Roman"/>
        </w:rPr>
        <w:t xml:space="preserve"> button of the New project screen.</w:t>
      </w:r>
    </w:p>
    <w:p>
      <w:pPr>
        <w:pStyle w:val="Heading2"/>
        <w:rPr/>
      </w:pPr>
      <w:bookmarkStart w:id="18" w:name="__RefHeading___Toc16466_76238503"/>
      <w:bookmarkEnd w:id="18"/>
      <w:r>
        <w:rPr/>
        <w:t>4.1 Group, organization and project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2303"/>
        <w:gridCol w:w="5141"/>
      </w:tblGrid>
      <w:tr>
        <w:trPr>
          <w:tblHeader w:val="true"/>
        </w:trPr>
        <w:tc>
          <w:tcPr>
            <w:tcW w:w="23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w:t>
            </w:r>
          </w:p>
        </w:tc>
        <w:tc>
          <w:tcPr>
            <w:tcW w:w="23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Choose</w:t>
            </w:r>
          </w:p>
        </w:tc>
        <w:tc>
          <w:tcPr>
            <w:tcW w:w="51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When</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Belongs to a group?</w:t>
            </w:r>
          </w:p>
        </w:tc>
        <w:tc>
          <w:tcPr>
            <w:tcW w:w="23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Yes</w:t>
            </w:r>
          </w:p>
        </w:tc>
        <w:tc>
          <w:tcPr>
            <w:tcW w:w="514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The organization is owned by, or reports to, a holding that also owns other organizations using CortexPLM, and they want to compare performance (benchmarking, group portfolio).</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
          </w:p>
        </w:tc>
        <w:tc>
          <w:tcPr>
            <w:tcW w:w="23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 (independent)</w:t>
            </w:r>
          </w:p>
        </w:tc>
        <w:tc>
          <w:tcPr>
            <w:tcW w:w="51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organization stands alone. Its data is never compared with anyone else.</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Create the starting team</w:t>
            </w:r>
          </w:p>
        </w:tc>
        <w:tc>
          <w:tcPr>
            <w:tcW w:w="23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Ticked</w:t>
            </w:r>
          </w:p>
        </w:tc>
        <w:tc>
          <w:tcPr>
            <w:tcW w:w="514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 new organization that needs its people now; one account per role is created and can be renamed later.</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
          </w:p>
        </w:tc>
        <w:tc>
          <w:tcPr>
            <w:tcW w:w="23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Not ticked</w:t>
            </w:r>
          </w:p>
        </w:tc>
        <w:tc>
          <w:tcPr>
            <w:tcW w:w="51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Accounts will be added one by one in </w:t>
            </w:r>
            <w:r>
              <w:rPr>
                <w:rFonts w:eastAsia="Times New Roman" w:cs="Times New Roman"/>
                <w:b/>
                <w:sz w:val="18"/>
              </w:rPr>
              <w:t>Users &amp; roles</w:t>
            </w:r>
            <w:r>
              <w:rPr>
                <w:rFonts w:eastAsia="Times New Roman" w:cs="Times New Roman"/>
                <w:sz w:val="18"/>
              </w:rPr>
              <w:t>, or come from an identity provider.</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Organization of a project</w:t>
            </w:r>
          </w:p>
        </w:tc>
        <w:tc>
          <w:tcPr>
            <w:tcW w:w="23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The organization that funds and runs the project</w:t>
            </w:r>
          </w:p>
        </w:tc>
        <w:tc>
          <w:tcPr>
            <w:tcW w:w="514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 project belongs to exactly one organization; other organizations of the group only see it read-only.</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Offer type</w:t>
            </w:r>
          </w:p>
        </w:tc>
        <w:tc>
          <w:tcPr>
            <w:tcW w:w="23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Product</w:t>
            </w:r>
          </w:p>
        </w:tc>
        <w:tc>
          <w:tcPr>
            <w:tcW w:w="51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customer buys a physical or digital product.</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
          </w:p>
        </w:tc>
        <w:tc>
          <w:tcPr>
            <w:tcW w:w="23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Service</w:t>
            </w:r>
          </w:p>
        </w:tc>
        <w:tc>
          <w:tcPr>
            <w:tcW w:w="514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The customer buys a service or an outcome delivered over time.</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
          </w:p>
        </w:tc>
        <w:tc>
          <w:tcPr>
            <w:tcW w:w="23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Product-Service</w:t>
            </w:r>
          </w:p>
        </w:tc>
        <w:tc>
          <w:tcPr>
            <w:tcW w:w="51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Product and service are sold and supported together.</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Safety-critical product</w:t>
            </w:r>
          </w:p>
        </w:tc>
        <w:tc>
          <w:tcPr>
            <w:tcW w:w="23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Ticked</w:t>
            </w:r>
          </w:p>
        </w:tc>
        <w:tc>
          <w:tcPr>
            <w:tcW w:w="514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 failure could injure people or damage property (medical device, pressure equipment, vehicle safety function). The Full Track becomes mandatory.</w:t>
            </w:r>
          </w:p>
        </w:tc>
      </w:tr>
    </w:tbl>
    <w:p>
      <w:pPr>
        <w:pStyle w:val="Normal"/>
        <w:spacing w:before="0" w:after="40"/>
        <w:rPr/>
      </w:pPr>
      <w:r>
        <w:rPr/>
      </w:r>
    </w:p>
    <w:p>
      <w:pPr>
        <w:pStyle w:val="Heading2"/>
        <w:rPr/>
      </w:pPr>
      <w:bookmarkStart w:id="19" w:name="__RefHeading___Toc16468_76238503"/>
      <w:bookmarkEnd w:id="19"/>
      <w:r>
        <w:rPr/>
        <w:t>4.2 Complexity scores (Step 2 of New project)</w:t>
      </w:r>
    </w:p>
    <w:p>
      <w:pPr>
        <w:pStyle w:val="Normal"/>
        <w:rPr/>
      </w:pPr>
      <w:r>
        <w:rPr>
          <w:rFonts w:eastAsia="Times New Roman" w:cs="Times New Roman"/>
        </w:rPr>
        <w:t>Score each criterion from 1 to 5 with the description closest to the project. When the project sits between two descriptions, take the lower score unless the evidence clearly supports the higher one.</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55"/>
        <w:gridCol w:w="1612"/>
        <w:gridCol w:w="1613"/>
        <w:gridCol w:w="1613"/>
        <w:gridCol w:w="1627"/>
        <w:gridCol w:w="1627"/>
      </w:tblGrid>
      <w:tr>
        <w:trPr>
          <w:tblHeader w:val="true"/>
        </w:trPr>
        <w:tc>
          <w:tcPr>
            <w:tcW w:w="165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Criterion</w:t>
            </w:r>
          </w:p>
        </w:tc>
        <w:tc>
          <w:tcPr>
            <w:tcW w:w="161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1</w:t>
            </w:r>
          </w:p>
        </w:tc>
        <w:tc>
          <w:tcPr>
            <w:tcW w:w="161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2</w:t>
            </w:r>
          </w:p>
        </w:tc>
        <w:tc>
          <w:tcPr>
            <w:tcW w:w="161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3</w:t>
            </w:r>
          </w:p>
        </w:tc>
        <w:tc>
          <w:tcPr>
            <w:tcW w:w="16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4</w:t>
            </w:r>
          </w:p>
        </w:tc>
        <w:tc>
          <w:tcPr>
            <w:tcW w:w="16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6"/>
              </w:rPr>
              <w:t>5</w:t>
            </w:r>
          </w:p>
        </w:tc>
      </w:tr>
      <w:tr>
        <w:trPr/>
        <w:tc>
          <w:tcPr>
            <w:tcW w:w="165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Strategic impact</w:t>
            </w:r>
          </w:p>
        </w:tc>
        <w:tc>
          <w:tcPr>
            <w:tcW w:w="16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Incremental change to an existing offer</w:t>
            </w:r>
          </w:p>
        </w:tc>
        <w:tc>
          <w:tcPr>
            <w:tcW w:w="16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Improvement customers notice, same segment</w:t>
            </w:r>
          </w:p>
        </w:tc>
        <w:tc>
          <w:tcPr>
            <w:tcW w:w="16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New segment or product-line extension</w:t>
            </w:r>
          </w:p>
        </w:tc>
        <w:tc>
          <w:tcPr>
            <w:tcW w:w="16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Major extension that changes the competitive position</w:t>
            </w:r>
          </w:p>
        </w:tc>
        <w:tc>
          <w:tcPr>
            <w:tcW w:w="16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New platform or business model</w:t>
            </w:r>
          </w:p>
        </w:tc>
      </w:tr>
      <w:tr>
        <w:trPr/>
        <w:tc>
          <w:tcPr>
            <w:tcW w:w="165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Investment level</w:t>
            </w:r>
          </w:p>
        </w:tc>
        <w:tc>
          <w:tcPr>
            <w:tcW w:w="161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Within the business unit's delegated authority</w:t>
            </w:r>
          </w:p>
        </w:tc>
        <w:tc>
          <w:tcPr>
            <w:tcW w:w="16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Up to twice the delegated authority, one budget line</w:t>
            </w:r>
          </w:p>
        </w:tc>
        <w:tc>
          <w:tcPr>
            <w:tcW w:w="16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Requires portfolio-level approval</w:t>
            </w:r>
          </w:p>
        </w:tc>
        <w:tc>
          <w:tcPr>
            <w:tcW w:w="16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Funding over several years or a large share of the portfolio budget</w:t>
            </w:r>
          </w:p>
        </w:tc>
        <w:tc>
          <w:tcPr>
            <w:tcW w:w="16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Requires executive or board approval</w:t>
            </w:r>
          </w:p>
        </w:tc>
      </w:tr>
      <w:tr>
        <w:trPr/>
        <w:tc>
          <w:tcPr>
            <w:tcW w:w="165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Technical novelty</w:t>
            </w:r>
          </w:p>
        </w:tc>
        <w:tc>
          <w:tcPr>
            <w:tcW w:w="16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Known technology; configuration change</w:t>
            </w:r>
          </w:p>
        </w:tc>
        <w:tc>
          <w:tcPr>
            <w:tcW w:w="16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Known technologies in a new combination</w:t>
            </w:r>
          </w:p>
        </w:tc>
        <w:tc>
          <w:tcPr>
            <w:tcW w:w="16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Adaptation of existing technology</w:t>
            </w:r>
          </w:p>
        </w:tc>
        <w:tc>
          <w:tcPr>
            <w:tcW w:w="16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Technology new to the organization but proven elsewhere</w:t>
            </w:r>
          </w:p>
        </w:tc>
        <w:tc>
          <w:tcPr>
            <w:tcW w:w="16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New technology or architecture</w:t>
            </w:r>
          </w:p>
        </w:tc>
      </w:tr>
      <w:tr>
        <w:trPr/>
        <w:tc>
          <w:tcPr>
            <w:tcW w:w="165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Regulatory and safety exposure</w:t>
            </w:r>
          </w:p>
        </w:tc>
        <w:tc>
          <w:tcPr>
            <w:tcW w:w="161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No new certification needed</w:t>
            </w:r>
          </w:p>
        </w:tc>
        <w:tc>
          <w:tcPr>
            <w:tcW w:w="16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Update of an existing declaration or file</w:t>
            </w:r>
          </w:p>
        </w:tc>
        <w:tc>
          <w:tcPr>
            <w:tcW w:w="16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Standard certifications or declarations</w:t>
            </w:r>
          </w:p>
        </w:tc>
        <w:tc>
          <w:tcPr>
            <w:tcW w:w="16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New approval by an authority or a notified body</w:t>
            </w:r>
          </w:p>
        </w:tc>
        <w:tc>
          <w:tcPr>
            <w:tcW w:w="16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Regulated or safety-critical product</w:t>
            </w:r>
          </w:p>
        </w:tc>
      </w:tr>
      <w:tr>
        <w:trPr/>
        <w:tc>
          <w:tcPr>
            <w:tcW w:w="165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Market scope</w:t>
            </w:r>
          </w:p>
        </w:tc>
        <w:tc>
          <w:tcPr>
            <w:tcW w:w="16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One market, existing channel</w:t>
            </w:r>
          </w:p>
        </w:tc>
        <w:tc>
          <w:tcPr>
            <w:tcW w:w="16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One market, new segment or adapted channel</w:t>
            </w:r>
          </w:p>
        </w:tc>
        <w:tc>
          <w:tcPr>
            <w:tcW w:w="16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Several markets or a new channel</w:t>
            </w:r>
          </w:p>
        </w:tc>
        <w:tc>
          <w:tcPr>
            <w:tcW w:w="16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Several regions with local adaptations</w:t>
            </w:r>
          </w:p>
        </w:tc>
        <w:tc>
          <w:tcPr>
            <w:tcW w:w="16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Multi-market or global launch</w:t>
            </w:r>
          </w:p>
        </w:tc>
      </w:tr>
      <w:tr>
        <w:trPr/>
        <w:tc>
          <w:tcPr>
            <w:tcW w:w="165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Cross-functional reach</w:t>
            </w:r>
          </w:p>
        </w:tc>
        <w:tc>
          <w:tcPr>
            <w:tcW w:w="161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1 to 2 functions</w:t>
            </w:r>
          </w:p>
        </w:tc>
        <w:tc>
          <w:tcPr>
            <w:tcW w:w="16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2 to 3 functions with light coordination</w:t>
            </w:r>
          </w:p>
        </w:tc>
        <w:tc>
          <w:tcPr>
            <w:tcW w:w="16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3 to 5 functions</w:t>
            </w:r>
          </w:p>
        </w:tc>
        <w:tc>
          <w:tcPr>
            <w:tcW w:w="16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More than 5 functions</w:t>
            </w:r>
          </w:p>
        </w:tc>
        <w:tc>
          <w:tcPr>
            <w:tcW w:w="16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6"/>
              </w:rPr>
              <w:t>More than 5 functions or external partners</w:t>
            </w:r>
          </w:p>
        </w:tc>
      </w:tr>
      <w:tr>
        <w:trPr/>
        <w:tc>
          <w:tcPr>
            <w:tcW w:w="165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Product-service integration</w:t>
            </w:r>
          </w:p>
        </w:tc>
        <w:tc>
          <w:tcPr>
            <w:tcW w:w="16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Product-only or service-only change</w:t>
            </w:r>
          </w:p>
        </w:tc>
        <w:tc>
          <w:tcPr>
            <w:tcW w:w="16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Service sold separately around a product</w:t>
            </w:r>
          </w:p>
        </w:tc>
        <w:tc>
          <w:tcPr>
            <w:tcW w:w="16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Change to an existing bundle</w:t>
            </w:r>
          </w:p>
        </w:tc>
        <w:tc>
          <w:tcPr>
            <w:tcW w:w="16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New bundle of existing products and services</w:t>
            </w:r>
          </w:p>
        </w:tc>
        <w:tc>
          <w:tcPr>
            <w:tcW w:w="16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6"/>
              </w:rPr>
              <w:t>New integrated or outcome-based offer</w:t>
            </w:r>
          </w:p>
        </w:tc>
      </w:tr>
    </w:tbl>
    <w:p>
      <w:pPr>
        <w:pStyle w:val="Normal"/>
        <w:spacing w:before="0" w:after="40"/>
        <w:rPr/>
      </w:pPr>
      <w:r>
        <w:rPr/>
      </w:r>
    </w:p>
    <w:p>
      <w:pPr>
        <w:pStyle w:val="Heading2"/>
        <w:rPr/>
      </w:pPr>
      <w:bookmarkStart w:id="20" w:name="__RefHeading___Toc16470_76238503"/>
      <w:bookmarkEnd w:id="20"/>
      <w:r>
        <w:rPr/>
        <w:t>4.3 From total score to track</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2304"/>
        <w:gridCol w:w="5573"/>
      </w:tblGrid>
      <w:tr>
        <w:trPr>
          <w:tblHeader w:val="true"/>
        </w:trPr>
        <w:tc>
          <w:tcPr>
            <w:tcW w:w="187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Total score</w:t>
            </w:r>
          </w:p>
        </w:tc>
        <w:tc>
          <w:tcPr>
            <w:tcW w:w="23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Recommended track</w:t>
            </w:r>
          </w:p>
        </w:tc>
        <w:tc>
          <w:tcPr>
            <w:tcW w:w="55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Rule</w:t>
            </w:r>
          </w:p>
        </w:tc>
      </w:tr>
      <w:tr>
        <w:trPr/>
        <w:tc>
          <w:tcPr>
            <w:tcW w:w="18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7 – 14</w:t>
            </w:r>
          </w:p>
        </w:tc>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Fast Track</w:t>
            </w:r>
          </w:p>
        </w:tc>
        <w:tc>
          <w:tcPr>
            <w:tcW w:w="55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Not allowed if any criterion scores 5.</w:t>
            </w:r>
          </w:p>
        </w:tc>
      </w:tr>
      <w:tr>
        <w:trPr/>
        <w:tc>
          <w:tcPr>
            <w:tcW w:w="187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15 – 24</w:t>
            </w:r>
          </w:p>
        </w:tc>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Light Track</w:t>
            </w:r>
          </w:p>
        </w:tc>
        <w:tc>
          <w:tcPr>
            <w:tcW w:w="55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Light is the minimum when regulatory and safety exposure scores 4 or more.</w:t>
            </w:r>
          </w:p>
        </w:tc>
      </w:tr>
      <w:tr>
        <w:trPr/>
        <w:tc>
          <w:tcPr>
            <w:tcW w:w="18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25 – 35</w:t>
            </w:r>
          </w:p>
        </w:tc>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Full Track</w:t>
            </w:r>
          </w:p>
        </w:tc>
        <w:tc>
          <w:tcPr>
            <w:tcW w:w="55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Mandatory for any safety-critical product, whatever the total.</w:t>
            </w:r>
          </w:p>
        </w:tc>
      </w:tr>
    </w:tbl>
    <w:p>
      <w:pPr>
        <w:pStyle w:val="Normal"/>
        <w:spacing w:before="0" w:after="40"/>
        <w:rPr/>
      </w:pPr>
      <w:r>
        <w:rPr/>
      </w:r>
    </w:p>
    <w:p>
      <w:pPr>
        <w:pStyle w:val="Normal"/>
        <w:rPr/>
      </w:pPr>
      <w:r>
        <w:rPr>
          <w:rFonts w:eastAsia="Times New Roman" w:cs="Times New Roman"/>
        </w:rPr>
        <w:t>Choose another allowed track only with a reason (for example a group standard for the product family); the reason is recorded as a track override.</w:t>
      </w:r>
    </w:p>
    <w:p>
      <w:pPr>
        <w:pStyle w:val="Heading2"/>
        <w:rPr/>
      </w:pPr>
      <w:bookmarkStart w:id="21" w:name="__RefHeading___Toc16472_76238503"/>
      <w:bookmarkEnd w:id="21"/>
      <w:r>
        <w:rPr/>
        <w:t>4.4 Task fields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6"/>
        <w:gridCol w:w="2735"/>
        <w:gridCol w:w="4277"/>
      </w:tblGrid>
      <w:tr>
        <w:trPr>
          <w:tblHeader w:val="true"/>
        </w:trPr>
        <w:tc>
          <w:tcPr>
            <w:tcW w:w="27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7"/>
              </w:rPr>
              <w:t>Field (task)</w:t>
            </w:r>
          </w:p>
        </w:tc>
        <w:tc>
          <w:tcPr>
            <w:tcW w:w="27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7"/>
              </w:rPr>
              <w:t>Value</w:t>
            </w:r>
          </w:p>
        </w:tc>
        <w:tc>
          <w:tcPr>
            <w:tcW w:w="427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7"/>
              </w:rPr>
              <w:t>When</w:t>
            </w:r>
          </w:p>
        </w:tc>
      </w:tr>
      <w:tr>
        <w:trPr/>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Idea source (UFT-01-01)</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Internal - employee / Internal - strategy / Customer request / Market trend / Partner / Regulation</w:t>
            </w:r>
          </w:p>
        </w:tc>
        <w:tc>
          <w:tcPr>
            <w:tcW w:w="427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Where the idea first came from; choose Regulation when a new rule forces the change.</w:t>
            </w:r>
          </w:p>
        </w:tc>
      </w:tr>
      <w:tr>
        <w:trPr/>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Strategic-fit score (UFT-01-02)</w:t>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0 – 100</w:t>
            </w:r>
          </w:p>
        </w:tc>
        <w:tc>
          <w:tcPr>
            <w:tcW w:w="427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80 or more: core to the strategy; 50 – 79: supports it; below 50: the idea is parked for 90 days (BR-001).</w:t>
            </w:r>
          </w:p>
        </w:tc>
      </w:tr>
      <w:tr>
        <w:trPr/>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Likelihood (UFT-01-04)</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1 – 5</w:t>
            </w:r>
          </w:p>
        </w:tc>
        <w:tc>
          <w:tcPr>
            <w:tcW w:w="427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1 rare (less than once in 10 years) · 2 unlikely · 3 possible (once in the project) · 4 likely · 5 almost certain.</w:t>
            </w:r>
          </w:p>
        </w:tc>
      </w:tr>
      <w:tr>
        <w:trPr/>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Impact (UFT-01-04)</w:t>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1 – 5</w:t>
            </w:r>
          </w:p>
        </w:tc>
        <w:tc>
          <w:tcPr>
            <w:tcW w:w="427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1 negligible · 2 minor delay or cost · 3 visible to customers or 10% budget · 4 regulatory breach or 25% budget · 5 safety, legal or reputational crisis.</w:t>
            </w:r>
          </w:p>
        </w:tc>
      </w:tr>
      <w:tr>
        <w:trPr/>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Regulated (UFT-01-04)</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Yes / No</w:t>
            </w:r>
          </w:p>
        </w:tc>
        <w:tc>
          <w:tcPr>
            <w:tcW w:w="427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Yes when an authority must approve, certify or be notified before launch.</w:t>
            </w:r>
          </w:p>
        </w:tc>
      </w:tr>
      <w:tr>
        <w:trPr/>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Portfolio position (UFT-01-06)</w:t>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Core / Adjacent / Transformational</w:t>
            </w:r>
          </w:p>
        </w:tc>
        <w:tc>
          <w:tcPr>
            <w:tcW w:w="427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Core: current customers and offers; Adjacent: new segment or channel; Transformational: new business model or market.</w:t>
            </w:r>
          </w:p>
        </w:tc>
      </w:tr>
      <w:tr>
        <w:trPr/>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Technical feasibility (UFT-02-07)</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High / Medium / Low</w:t>
            </w:r>
          </w:p>
        </w:tc>
        <w:tc>
          <w:tcPr>
            <w:tcW w:w="427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High: done before; Medium: prototypes needed; Low: key technology not yet proven.</w:t>
            </w:r>
          </w:p>
        </w:tc>
      </w:tr>
      <w:tr>
        <w:trPr/>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All regulatory approvals obtained? (UFT-05-08)</w:t>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Yes / No</w:t>
            </w:r>
          </w:p>
        </w:tc>
        <w:tc>
          <w:tcPr>
            <w:tcW w:w="427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Answer No while any approval is missing; go-live is then blocked (BR-030).</w:t>
            </w:r>
          </w:p>
        </w:tc>
      </w:tr>
      <w:tr>
        <w:trPr/>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Recommendation to the T5 gate (UFT-07-04)</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Continue / Relaunch / Retire</w:t>
            </w:r>
          </w:p>
        </w:tc>
        <w:tc>
          <w:tcPr>
            <w:tcW w:w="427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7"/>
              </w:rPr>
              <w:t>Continue: on target; Relaunch: below target but fixable; Retire: demand gone or a successor exists.</w:t>
            </w:r>
          </w:p>
        </w:tc>
      </w:tr>
      <w:tr>
        <w:trPr/>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Relaunch re-entry point (UFT-08-04)</w:t>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E2E-03 / E2E-04 / E2E-05</w:t>
            </w:r>
          </w:p>
        </w:tc>
        <w:tc>
          <w:tcPr>
            <w:tcW w:w="427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7"/>
              </w:rPr>
              <w:t>E2E-03 when the design changes, E2E-04 when only development changes, E2E-05 when only the launch is repeated.</w:t>
            </w:r>
          </w:p>
        </w:tc>
      </w:tr>
    </w:tbl>
    <w:p>
      <w:pPr>
        <w:pStyle w:val="Normal"/>
        <w:spacing w:before="0" w:after="40"/>
        <w:rPr/>
      </w:pPr>
      <w:r>
        <w:rPr/>
      </w:r>
    </w:p>
    <w:p>
      <w:pPr>
        <w:pStyle w:val="Heading2"/>
        <w:rPr/>
      </w:pPr>
      <w:bookmarkStart w:id="22" w:name="__RefHeading___Toc16474_76238503"/>
      <w:bookmarkEnd w:id="22"/>
      <w:r>
        <w:rPr/>
        <w:t>4.5 Gates, checklists, evaluations, lessons and AI</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2735"/>
        <w:gridCol w:w="4709"/>
      </w:tblGrid>
      <w:tr>
        <w:trPr>
          <w:tblHeader w:val="true"/>
        </w:trPr>
        <w:tc>
          <w:tcPr>
            <w:tcW w:w="23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Decision</w:t>
            </w:r>
          </w:p>
        </w:tc>
        <w:tc>
          <w:tcPr>
            <w:tcW w:w="27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Choose</w:t>
            </w:r>
          </w:p>
        </w:tc>
        <w:tc>
          <w:tcPr>
            <w:tcW w:w="47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When</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Gate decision</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Go</w:t>
            </w:r>
          </w:p>
        </w:tc>
        <w:tc>
          <w:tcPr>
            <w:tcW w:w="470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The evidence answers the gate question and the business case holds.</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Recycle</w:t>
            </w:r>
          </w:p>
        </w:tc>
        <w:tc>
          <w:tcPr>
            <w:tcW w:w="47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direction is right but named evidence is missing or weak; name the tasks to redo.</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Hold</w:t>
            </w:r>
          </w:p>
        </w:tc>
        <w:tc>
          <w:tcPr>
            <w:tcW w:w="470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An outside event must happen first (budget cycle, regulator, partner); set a re-review date.</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Kill</w:t>
            </w:r>
          </w:p>
        </w:tc>
        <w:tc>
          <w:tcPr>
            <w:tcW w:w="47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case no longer holds or the risk is unacceptable; record a lesson learned.</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Checklist item</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Mandatory</w:t>
            </w:r>
            <w:r>
              <w:rPr>
                <w:rFonts w:eastAsia="Times New Roman" w:cs="Times New Roman"/>
                <w:sz w:val="18"/>
              </w:rPr>
              <w:t xml:space="preserve"> + </w:t>
            </w:r>
            <w:r>
              <w:rPr>
                <w:rFonts w:eastAsia="Times New Roman" w:cs="Times New Roman"/>
                <w:b/>
                <w:sz w:val="18"/>
              </w:rPr>
              <w:t>Evidence required</w:t>
            </w:r>
          </w:p>
        </w:tc>
        <w:tc>
          <w:tcPr>
            <w:tcW w:w="470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The gate cannot be passed without it and a document or reference proves it.</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Waive</w:t>
            </w:r>
          </w:p>
        </w:tc>
        <w:tc>
          <w:tcPr>
            <w:tcW w:w="47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item does not apply to this project; a board member must approve the waiver and its reason.</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Checklist template</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Link to the gate</w:t>
            </w:r>
          </w:p>
        </w:tc>
        <w:tc>
          <w:tcPr>
            <w:tcW w:w="470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Every project of that track needs the items at that gate.</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Not linked</w:t>
            </w:r>
          </w:p>
        </w:tc>
        <w:tc>
          <w:tcPr>
            <w:tcW w:w="47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Only some projects need the items; add them from the gate screen when needed.</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Task evaluation</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Effective</w:t>
            </w:r>
            <w:r>
              <w:rPr>
                <w:rFonts w:eastAsia="Times New Roman" w:cs="Times New Roman"/>
                <w:sz w:val="18"/>
              </w:rPr>
              <w:t xml:space="preserve"> / </w:t>
            </w:r>
            <w:r>
              <w:rPr>
                <w:rFonts w:eastAsia="Times New Roman" w:cs="Times New Roman"/>
                <w:b/>
                <w:sz w:val="18"/>
              </w:rPr>
              <w:t>Not effective</w:t>
            </w:r>
          </w:p>
        </w:tc>
        <w:tc>
          <w:tcPr>
            <w:tcW w:w="470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Effective when the result meets its purpose without rework.</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Lesson rating</w:t>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 – 5</w:t>
            </w:r>
          </w:p>
        </w:tc>
        <w:tc>
          <w:tcPr>
            <w:tcW w:w="47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 serious problem · 3 acceptable · 5 exemplary; use the rating for the whole experience.</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AI use case tier</w:t>
            </w:r>
          </w:p>
        </w:tc>
        <w:tc>
          <w:tcPr>
            <w:tcW w:w="273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Assistive</w:t>
            </w:r>
            <w:r>
              <w:rPr>
                <w:rFonts w:eastAsia="Times New Roman" w:cs="Times New Roman"/>
                <w:sz w:val="18"/>
              </w:rPr>
              <w:t xml:space="preserve"> / </w:t>
            </w:r>
            <w:r>
              <w:rPr>
                <w:rFonts w:eastAsia="Times New Roman" w:cs="Times New Roman"/>
                <w:b/>
                <w:sz w:val="18"/>
              </w:rPr>
              <w:t>Augmented</w:t>
            </w:r>
          </w:p>
        </w:tc>
        <w:tc>
          <w:tcPr>
            <w:tcW w:w="470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Assistive when the AI only suggests; Augmented when it drafts a result a person approves. Never autonomous.</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AI suggestion</w:t>
            </w:r>
          </w:p>
        </w:tc>
        <w:tc>
          <w:tcPr>
            <w:tcW w:w="27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Accept</w:t>
            </w:r>
            <w:r>
              <w:rPr>
                <w:rFonts w:eastAsia="Times New Roman" w:cs="Times New Roman"/>
                <w:sz w:val="18"/>
              </w:rPr>
              <w:t xml:space="preserve"> / </w:t>
            </w:r>
            <w:r>
              <w:rPr>
                <w:rFonts w:eastAsia="Times New Roman" w:cs="Times New Roman"/>
                <w:b/>
                <w:sz w:val="18"/>
              </w:rPr>
              <w:t>Modify</w:t>
            </w:r>
            <w:r>
              <w:rPr>
                <w:rFonts w:eastAsia="Times New Roman" w:cs="Times New Roman"/>
                <w:sz w:val="18"/>
              </w:rPr>
              <w:t xml:space="preserve"> / </w:t>
            </w:r>
            <w:r>
              <w:rPr>
                <w:rFonts w:eastAsia="Times New Roman" w:cs="Times New Roman"/>
                <w:b/>
                <w:sz w:val="18"/>
              </w:rPr>
              <w:t>Reject</w:t>
            </w:r>
          </w:p>
        </w:tc>
        <w:tc>
          <w:tcPr>
            <w:tcW w:w="47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Accept when correct as is, Modify when useful but imperfect, Reject when wrong or unhelpful.</w:t>
            </w:r>
          </w:p>
        </w:tc>
      </w:tr>
    </w:tbl>
    <w:p>
      <w:pPr>
        <w:pStyle w:val="Normal"/>
        <w:spacing w:before="0" w:after="40"/>
        <w:rPr/>
      </w:pPr>
      <w:r>
        <w:rPr/>
      </w:r>
    </w:p>
    <w:p>
      <w:pPr>
        <w:pStyle w:val="Normal"/>
        <w:rPr/>
      </w:pPr>
      <w:r>
        <w:rPr/>
      </w:r>
      <w:r>
        <w:br w:type="page"/>
      </w:r>
    </w:p>
    <w:p>
      <w:pPr>
        <w:pStyle w:val="Heading1"/>
        <w:spacing w:before="0" w:after="160"/>
        <w:rPr/>
      </w:pPr>
      <w:bookmarkStart w:id="23" w:name="__RefHeading___Toc16476_76238503"/>
      <w:bookmarkEnd w:id="23"/>
      <w:r>
        <w:rPr/>
        <w:t>5. Common Values Used in the Runs</w:t>
      </w:r>
    </w:p>
    <w:p>
      <w:pPr>
        <w:pStyle w:val="Normal"/>
        <w:rPr/>
      </w:pPr>
      <w:r>
        <w:rPr>
          <w:rFonts w:eastAsia="Times New Roman" w:cs="Times New Roman"/>
        </w:rPr>
        <w:t>The runs use the same patterns so you can type quickly:</w:t>
      </w:r>
    </w:p>
    <w:p>
      <w:pPr>
        <w:pStyle w:val="ListBullet"/>
        <w:numPr>
          <w:ilvl w:val="0"/>
          <w:numId w:val="1"/>
        </w:numPr>
        <w:spacing w:before="0" w:after="40"/>
        <w:contextualSpacing/>
        <w:rPr/>
      </w:pPr>
      <w:r>
        <w:rPr>
          <w:rFonts w:eastAsia="Times New Roman" w:cs="Times New Roman"/>
        </w:rPr>
        <w:t xml:space="preserve">Passwords: the platform administrator uses </w:t>
      </w:r>
      <w:r>
        <w:rPr>
          <w:rFonts w:eastAsia="Times New Roman" w:cs="Times New Roman"/>
          <w:b/>
        </w:rPr>
        <w:t>Admin#2026</w:t>
      </w:r>
      <w:r>
        <w:rPr>
          <w:rFonts w:eastAsia="Times New Roman" w:cs="Times New Roman"/>
        </w:rPr>
        <w:t xml:space="preserve">; every team created in the runs uses </w:t>
      </w:r>
      <w:r>
        <w:rPr>
          <w:rFonts w:eastAsia="Times New Roman" w:cs="Times New Roman"/>
          <w:b/>
        </w:rPr>
        <w:t>Start#2026</w:t>
      </w:r>
      <w:r>
        <w:rPr>
          <w:rFonts w:eastAsia="Times New Roman" w:cs="Times New Roman"/>
        </w:rPr>
        <w:t>.</w:t>
      </w:r>
    </w:p>
    <w:p>
      <w:pPr>
        <w:pStyle w:val="ListBullet"/>
        <w:numPr>
          <w:ilvl w:val="0"/>
          <w:numId w:val="1"/>
        </w:numPr>
        <w:spacing w:before="0" w:after="40"/>
        <w:contextualSpacing/>
        <w:rPr/>
      </w:pPr>
      <w:r>
        <w:rPr>
          <w:rFonts w:eastAsia="Times New Roman" w:cs="Times New Roman"/>
        </w:rPr>
        <w:t xml:space="preserve">Result / output of a task: </w:t>
      </w:r>
      <w:r>
        <w:rPr>
          <w:rFonts w:eastAsia="Times New Roman" w:cs="Times New Roman"/>
          <w:b/>
        </w:rPr>
        <w:t>"&lt;task name&gt; done for &lt;project code&gt;. Summary filed as &lt;project code&gt;-&lt;task number&gt;."</w:t>
      </w:r>
      <w:r>
        <w:rPr>
          <w:rFonts w:eastAsia="Times New Roman" w:cs="Times New Roman"/>
        </w:rPr>
        <w:t xml:space="preserve"> The exact text is given in every table.</w:t>
      </w:r>
    </w:p>
    <w:p>
      <w:pPr>
        <w:pStyle w:val="ListBullet"/>
        <w:numPr>
          <w:ilvl w:val="0"/>
          <w:numId w:val="1"/>
        </w:numPr>
        <w:spacing w:before="0" w:after="40"/>
        <w:contextualSpacing/>
        <w:rPr/>
      </w:pPr>
      <w:r>
        <w:rPr>
          <w:rFonts w:eastAsia="Times New Roman" w:cs="Times New Roman"/>
        </w:rPr>
        <w:t xml:space="preserve">Evidence reference of a checklist item: </w:t>
      </w:r>
      <w:r>
        <w:rPr>
          <w:rFonts w:eastAsia="Times New Roman" w:cs="Times New Roman"/>
          <w:b/>
        </w:rPr>
        <w:t>&lt;project code&gt;-&lt;gate&gt;-&lt;item number&gt;</w:t>
      </w:r>
      <w:r>
        <w:rPr>
          <w:rFonts w:eastAsia="Times New Roman" w:cs="Times New Roman"/>
        </w:rPr>
        <w:t xml:space="preserve">, for example </w:t>
      </w:r>
      <w:r>
        <w:rPr>
          <w:rFonts w:eastAsia="Times New Roman" w:cs="Times New Roman"/>
          <w:b/>
        </w:rPr>
        <w:t>HAR-001-T-1-01</w:t>
      </w:r>
      <w:r>
        <w:rPr>
          <w:rFonts w:eastAsia="Times New Roman" w:cs="Times New Roman"/>
        </w:rPr>
        <w:t>.</w:t>
      </w:r>
    </w:p>
    <w:p>
      <w:pPr>
        <w:pStyle w:val="ListBullet"/>
        <w:numPr>
          <w:ilvl w:val="0"/>
          <w:numId w:val="1"/>
        </w:numPr>
        <w:spacing w:before="0" w:after="40"/>
        <w:contextualSpacing/>
        <w:rPr/>
      </w:pPr>
      <w:r>
        <w:rPr>
          <w:rFonts w:eastAsia="Times New Roman" w:cs="Times New Roman"/>
        </w:rPr>
        <w:t>Dates: any future date works; the tables show the dates used in the example runs.</w:t>
      </w:r>
    </w:p>
    <w:p>
      <w:pPr>
        <w:pStyle w:val="ListBullet"/>
        <w:numPr>
          <w:ilvl w:val="0"/>
          <w:numId w:val="1"/>
        </w:numPr>
        <w:spacing w:before="0" w:after="40"/>
        <w:contextualSpacing/>
        <w:rPr/>
      </w:pPr>
      <w:r>
        <w:rPr>
          <w:rFonts w:eastAsia="Times New Roman" w:cs="Times New Roman"/>
        </w:rPr>
        <w:t>Fields not listed in a table can stay empty.</w:t>
      </w:r>
    </w:p>
    <w:p>
      <w:pPr>
        <w:pStyle w:val="Normal"/>
        <w:rPr/>
      </w:pPr>
      <w:r>
        <w:rPr/>
      </w:r>
      <w:r>
        <w:br w:type="page"/>
      </w:r>
    </w:p>
    <w:p>
      <w:pPr>
        <w:pStyle w:val="Heading1"/>
        <w:spacing w:before="0" w:after="160"/>
        <w:rPr/>
      </w:pPr>
      <w:bookmarkStart w:id="24" w:name="__RefHeading___Toc16478_76238503"/>
      <w:bookmarkEnd w:id="24"/>
      <w:r>
        <w:rPr/>
        <w:t>6. Run 1: Fast Track in the Public Sector</w:t>
      </w:r>
    </w:p>
    <w:p>
      <w:pPr>
        <w:pStyle w:val="Normal"/>
        <w:rPr/>
      </w:pPr>
      <w:r>
        <w:rPr>
          <w:rFonts w:eastAsia="Times New Roman" w:cs="Times New Roman"/>
        </w:rPr>
        <w:t>A new independent organization (Group: No) launches a low-complexity citizen service on the Fast Track: E2E-01, E2E-02 and E2E-05 with gates T-1, T0 and T3.</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Tenancy</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Group: </w:t>
            </w:r>
            <w:r>
              <w:rPr>
                <w:rFonts w:eastAsia="Times New Roman" w:cs="Times New Roman"/>
                <w:b/>
                <w:sz w:val="19"/>
              </w:rPr>
              <w:t>No</w:t>
            </w:r>
            <w:r>
              <w:rPr>
                <w:rFonts w:eastAsia="Times New Roman" w:cs="Times New Roman"/>
                <w:sz w:val="19"/>
              </w:rPr>
              <w:t xml:space="preserve"> &gt; </w:t>
            </w:r>
            <w:r>
              <w:rPr>
                <w:rFonts w:eastAsia="Times New Roman" w:cs="Times New Roman"/>
                <w:b/>
                <w:sz w:val="19"/>
              </w:rPr>
              <w:t>Harbourview City Services</w:t>
            </w:r>
            <w:r>
              <w:rPr>
                <w:rFonts w:eastAsia="Times New Roman" w:cs="Times New Roman"/>
                <w:sz w:val="19"/>
              </w:rPr>
              <w:t xml:space="preserve"> &gt; project </w:t>
            </w:r>
            <w:r>
              <w:rPr>
                <w:rFonts w:eastAsia="Times New Roman" w:cs="Times New Roman"/>
                <w:b/>
                <w:sz w:val="19"/>
              </w:rPr>
              <w:t>HAR-001</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Harbourview City Services (Public Sector), e-mail domain </w:t>
            </w:r>
            <w:r>
              <w:rPr>
                <w:rFonts w:eastAsia="Times New Roman" w:cs="Times New Roman"/>
                <w:b/>
                <w:sz w:val="19"/>
              </w:rPr>
              <w:t>harbourview.example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Youssef Carpentier · </w:t>
            </w:r>
            <w:r>
              <w:rPr>
                <w:rFonts w:eastAsia="Times New Roman" w:cs="Times New Roman"/>
                <w:b/>
                <w:sz w:val="19"/>
              </w:rPr>
              <w:t>pm1@harbourview.example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Julie Zahiri · </w:t>
            </w:r>
            <w:r>
              <w:rPr>
                <w:rFonts w:eastAsia="Times New Roman" w:cs="Times New Roman"/>
                <w:b/>
                <w:sz w:val="19"/>
              </w:rPr>
              <w:t>exec@harbourview.example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HAR-001</w:t>
            </w:r>
            <w:r>
              <w:rPr>
                <w:rFonts w:eastAsia="Times New Roman" w:cs="Times New Roman"/>
                <w:sz w:val="19"/>
              </w:rPr>
              <w:t xml:space="preserve"> Online Parking Permit Renewal</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Fast (total score 11 of 35)</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Launched · NPV 120 kUSD, ROI 132.1%</w:t>
            </w:r>
          </w:p>
        </w:tc>
      </w:tr>
    </w:tbl>
    <w:p>
      <w:pPr>
        <w:pStyle w:val="Normal"/>
        <w:spacing w:before="0" w:after="40"/>
        <w:rPr/>
      </w:pPr>
      <w:r>
        <w:rPr/>
      </w:r>
    </w:p>
    <w:p>
      <w:pPr>
        <w:pStyle w:val="Heading3"/>
        <w:rPr/>
      </w:pPr>
      <w:bookmarkStart w:id="25" w:name="__RefHeading___Toc16480_76238503"/>
      <w:bookmarkEnd w:id="25"/>
      <w:r>
        <w:rPr/>
        <w:t>Step 0. Create the tenancy: Group (Yes / No), then the organization</w:t>
      </w:r>
    </w:p>
    <w:p>
      <w:pPr>
        <w:pStyle w:val="Normal"/>
        <w:jc w:val="left"/>
        <w:rPr/>
      </w:pPr>
      <w:r>
        <w:rPr>
          <w:rFonts w:eastAsia="Times New Roman" w:cs="Times New Roman"/>
        </w:rPr>
        <w:t xml:space="preserve">Sign in as </w:t>
      </w:r>
      <w:r>
        <w:rPr>
          <w:rFonts w:eastAsia="Times New Roman" w:cs="Times New Roman"/>
          <w:b/>
        </w:rPr>
        <w:t>admin@cortexplm.example</w:t>
      </w:r>
      <w:r>
        <w:rPr>
          <w:rFonts w:eastAsia="Times New Roman" w:cs="Times New Roman"/>
        </w:rPr>
        <w:t xml:space="preserve"> (password </w:t>
      </w:r>
      <w:r>
        <w:rPr>
          <w:rFonts w:eastAsia="Times New Roman" w:cs="Times New Roman"/>
          <w:b/>
        </w:rPr>
        <w:t>Admin#2026</w:t>
      </w:r>
      <w:r>
        <w:rPr>
          <w:rFonts w:eastAsia="Times New Roman" w:cs="Times New Roman"/>
        </w:rPr>
        <w:t>), the platform administrator.</w:t>
      </w:r>
    </w:p>
    <w:p>
      <w:pPr>
        <w:pStyle w:val="Normal"/>
        <w:jc w:val="left"/>
        <w:rPr/>
      </w:pPr>
      <w:r>
        <w:rPr>
          <w:rFonts w:eastAsia="Times New Roman" w:cs="Times New Roman"/>
        </w:rPr>
        <w:t xml:space="preserve">Open </w:t>
      </w:r>
      <w:r>
        <w:rPr>
          <w:rFonts w:eastAsia="Times New Roman" w:cs="Times New Roman"/>
          <w:b/>
        </w:rPr>
        <w:t>Portfolio &gt; Groups, organizations &amp; projects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This organization belongs to no group: it will appear under </w:t>
      </w:r>
      <w:r>
        <w:rPr>
          <w:rFonts w:eastAsia="Times New Roman" w:cs="Times New Roman"/>
          <w:b/>
        </w:rPr>
        <w:t>Group: No · Independent organizations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Add organization</w:t>
      </w:r>
      <w:r>
        <w:rPr>
          <w:rFonts w:eastAsia="Times New Roman" w:cs="Times New Roman"/>
        </w:rPr>
        <w:t xml:space="preserve"> and fill in the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Belongs to a group?</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No (independent)</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Name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Harbourview City Services</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Sector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Public Sector</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Country</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Morocco</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Default language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English</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Initial subscription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PACK-11 CortexPLM Enterprise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Create the starting team</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keep the box </w:t>
            </w:r>
            <w:r>
              <w:rPr>
                <w:rFonts w:eastAsia="Times New Roman" w:cs="Times New Roman"/>
                <w:b/>
                <w:sz w:val="19"/>
              </w:rPr>
              <w:t>ticked</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E-mail domain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harbourview.example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Initial password</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Start#2026</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Save</w:t>
      </w:r>
      <w:r>
        <w:rPr>
          <w:rFonts w:eastAsia="Times New Roman" w:cs="Times New Roman"/>
        </w:rPr>
        <w:t xml:space="preserve">. The message reads "Organization created with 24 accounts." The organization receives its OBS departments, the governance catalog, the AI use case library and the checklist templates, and one account per role, for example </w:t>
      </w:r>
      <w:r>
        <w:rPr>
          <w:rFonts w:eastAsia="Times New Roman" w:cs="Times New Roman"/>
          <w:b/>
        </w:rPr>
        <w:t>pm1@harbourview.example</w:t>
      </w:r>
      <w:r>
        <w:rPr>
          <w:rFonts w:eastAsia="Times New Roman" w:cs="Times New Roman"/>
        </w:rPr>
        <w:t xml:space="preserve"> (Product Manager) and </w:t>
      </w:r>
      <w:r>
        <w:rPr>
          <w:rFonts w:eastAsia="Times New Roman" w:cs="Times New Roman"/>
          <w:b/>
        </w:rPr>
        <w:t>exec@harbourview.example</w:t>
      </w:r>
      <w:r>
        <w:rPr>
          <w:rFonts w:eastAsia="Times New Roman" w:cs="Times New Roman"/>
        </w:rPr>
        <w:t xml:space="preserve"> (Executive Sponsor). Sign out.</w:t>
      </w:r>
    </w:p>
    <w:p>
      <w:pPr>
        <w:pStyle w:val="Heading3"/>
        <w:rPr/>
      </w:pPr>
      <w:bookmarkStart w:id="26" w:name="__RefHeading___Toc16482_76238503"/>
      <w:bookmarkEnd w:id="26"/>
      <w:r>
        <w:rPr/>
        <w:t>Step 1. Create the project</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 xml:space="preserve"> (password </w:t>
      </w:r>
      <w:r>
        <w:rPr>
          <w:rFonts w:eastAsia="Times New Roman" w:cs="Times New Roman"/>
          <w:b/>
        </w:rPr>
        <w:t>Start#2026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Portfolio &gt; 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0. Organization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shows </w:t>
            </w:r>
            <w:r>
              <w:rPr>
                <w:rFonts w:eastAsia="Times New Roman" w:cs="Times New Roman"/>
                <w:b/>
                <w:sz w:val="19"/>
              </w:rPr>
              <w:t>Harbourview City Services</w:t>
            </w:r>
            <w:r>
              <w:rPr>
                <w:rFonts w:eastAsia="Times New Roman" w:cs="Times New Roman"/>
                <w:sz w:val="19"/>
              </w:rPr>
              <w:t xml:space="preserve">; Belongs to a group? </w:t>
            </w:r>
            <w:r>
              <w:rPr>
                <w:rFonts w:eastAsia="Times New Roman" w:cs="Times New Roman"/>
                <w:b/>
                <w:sz w:val="19"/>
              </w:rPr>
              <w:t>No</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Online Parking Permit Renewal</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Residents renew their parking permit online in under five minutes, without visiting a counter.</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Service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Metro City</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Youssef Carpentier</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Julie Zahiri</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1</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1</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1</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Total score 11 of 35: select </w:t>
            </w:r>
            <w:r>
              <w:rPr>
                <w:rFonts w:eastAsia="Times New Roman" w:cs="Times New Roman"/>
                <w:b/>
                <w:sz w:val="19"/>
              </w:rPr>
              <w:t>Fast Track · recommended</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HAR-001 created. E2E-01 has started." and the project page opens.</w:t>
      </w:r>
    </w:p>
    <w:p>
      <w:pPr>
        <w:pStyle w:val="Heading3"/>
        <w:rPr/>
      </w:pPr>
      <w:bookmarkStart w:id="27" w:name="__RefHeading___Toc16484_76238503"/>
      <w:bookmarkEnd w:id="27"/>
      <w:r>
        <w:rPr/>
        <w:t>Step 2.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Customer request</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Let residents renew parking permits online.</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HAR-001. Summary filed as HAR-001-01-01.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Residents with an on-street parking permit</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2</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78</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HAR-001. Summary filed as HAR-001-01-02.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120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60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8</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HAR-001. Summary filed as HAR-001-01-03.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Payment data exposure</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2</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3</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No</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HAR-001. Summary filed as HAR-001-01-04.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Online forms, payment gateway, permit database link</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HAR-001. Summary filed as HAR-001-01-05.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Core</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2027-Q1</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HAR-001. Summary filed as HAR-001-01-06.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120 kUSD, ROI 150%, payback 2 years. Risk added to the risk register.</w:t>
            </w:r>
          </w:p>
        </w:tc>
      </w:tr>
    </w:tbl>
    <w:p>
      <w:pPr>
        <w:pStyle w:val="Normal"/>
        <w:spacing w:before="0" w:after="40"/>
        <w:rPr/>
      </w:pPr>
      <w:r>
        <w:rPr/>
      </w:r>
    </w:p>
    <w:p>
      <w:pPr>
        <w:pStyle w:val="Normal"/>
        <w:jc w:val="left"/>
        <w:rPr/>
      </w:pPr>
      <w:r>
        <w:rPr>
          <w:rFonts w:eastAsia="Times New Roman" w:cs="Times New Roman"/>
        </w:rPr>
        <w:t xml:space="preserve">Evaluation example: Julie Zahiri is the evaluator of </w:t>
      </w:r>
      <w:r>
        <w:rPr>
          <w:rFonts w:eastAsia="Times New Roman" w:cs="Times New Roman"/>
          <w:b/>
        </w:rPr>
        <w:t>Capture Strategic Idea</w:t>
      </w:r>
      <w:r>
        <w:rPr>
          <w:rFonts w:eastAsia="Times New Roman" w:cs="Times New Roman"/>
        </w:rPr>
        <w:t xml:space="preserve">. Sign in as </w:t>
      </w:r>
      <w:r>
        <w:rPr>
          <w:rFonts w:eastAsia="Times New Roman" w:cs="Times New Roman"/>
          <w:b/>
        </w:rPr>
        <w:t>exec@harbourview.example</w:t>
      </w:r>
      <w:r>
        <w:rPr>
          <w:rFonts w:eastAsia="Times New Roman" w:cs="Times New Roman"/>
        </w:rPr>
        <w:t xml:space="preserve">, open </w:t>
      </w:r>
      <w:r>
        <w:rPr>
          <w:rFonts w:eastAsia="Times New Roman" w:cs="Times New Roman"/>
          <w:b/>
        </w:rPr>
        <w:t>My tasks</w:t>
      </w:r>
      <w:r>
        <w:rPr>
          <w:rFonts w:eastAsia="Times New Roman" w:cs="Times New Roman"/>
        </w:rPr>
        <w:t xml:space="preserve">, filter </w:t>
      </w:r>
      <w:r>
        <w:rPr>
          <w:rFonts w:eastAsia="Times New Roman" w:cs="Times New Roman"/>
          <w:b/>
        </w:rPr>
        <w:t>To evaluate</w:t>
      </w:r>
      <w:r>
        <w:rPr>
          <w:rFonts w:eastAsia="Times New Roman" w:cs="Times New Roman"/>
        </w:rPr>
        <w:t xml:space="preserve">, open the task, choose Verdict </w:t>
      </w:r>
      <w:r>
        <w:rPr>
          <w:rFonts w:eastAsia="Times New Roman" w:cs="Times New Roman"/>
          <w:b/>
        </w:rPr>
        <w:t>Effective</w:t>
      </w:r>
      <w:r>
        <w:rPr>
          <w:rFonts w:eastAsia="Times New Roman" w:cs="Times New Roman"/>
        </w:rPr>
        <w:t xml:space="preserve">, type Notes </w:t>
      </w:r>
      <w:r>
        <w:rPr>
          <w:rFonts w:eastAsia="Times New Roman" w:cs="Times New Roman"/>
          <w:b/>
        </w:rPr>
        <w:t>Clear and complete.</w:t>
      </w:r>
      <w:r>
        <w:rPr>
          <w:rFonts w:eastAsia="Times New Roman" w:cs="Times New Roman"/>
        </w:rPr>
        <w:t xml:space="preserve"> and select </w:t>
      </w:r>
      <w:r>
        <w:rPr>
          <w:rFonts w:eastAsia="Times New Roman" w:cs="Times New Roman"/>
          <w:b/>
        </w:rPr>
        <w:t>Record evaluation</w:t>
      </w:r>
      <w:r>
        <w:rPr>
          <w:rFonts w:eastAsia="Times New Roman" w:cs="Times New Roman"/>
        </w:rPr>
        <w:t xml:space="preserve">. Then sign in again as </w:t>
      </w:r>
      <w:r>
        <w:rPr>
          <w:rFonts w:eastAsia="Times New Roman" w:cs="Times New Roman"/>
          <w:b/>
        </w:rPr>
        <w:t>pm1@harbourview.example</w:t>
      </w:r>
      <w:r>
        <w:rPr>
          <w:rFonts w:eastAsia="Times New Roman" w:cs="Times New Roman"/>
        </w:rPr>
        <w:t>.</w:t>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6 items; 5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HAR-001-T-1-01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HAR-001-T-1-02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HAR-001-T-1-03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HAR-001-T-1-04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HAR-001-T-1-05</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exec@harbourview.example</w:t>
      </w:r>
      <w:r>
        <w:rPr>
          <w:rFonts w:eastAsia="Times New Roman" w:cs="Times New Roman"/>
        </w:rPr>
        <w:t xml:space="preserve"> (Julie Zahiri,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HAR-001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pm1@harbourview.example</w:t>
      </w:r>
      <w:r>
        <w:rPr>
          <w:rFonts w:eastAsia="Times New Roman" w:cs="Times New Roman"/>
        </w:rPr>
        <w:t xml:space="preserve"> to continue.</w:t>
      </w:r>
    </w:p>
    <w:p>
      <w:pPr>
        <w:pStyle w:val="Heading3"/>
        <w:rPr/>
      </w:pPr>
      <w:bookmarkStart w:id="28" w:name="__RefHeading___Toc16486_76238503"/>
      <w:bookmarkEnd w:id="28"/>
      <w:r>
        <w:rPr/>
        <w:t>Step 3.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HAR-001. Summary filed as HAR-001-02-01.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140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65</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8</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HAR-001. Summary filed as HAR-001-02-02.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HAR-001. Summary filed as HAR-001-02-03.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Map Preliminary Customer Journey done for HAR-001. Summary filed as HAR-001-02-04.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35</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HAR-001. Summary filed as HAR-001-02-05.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GDPR, PCI DSS for card payments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HAR-001. Summary filed as HAR-001-02-06.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High</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HAR-001. Summary filed as HAR-001-02-07.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HAR-001. Summary filed as HAR-001-02-08.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HAR-001. Summary filed as HAR-001-02-09.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120 kUSD, ROI 132.1%, payback 2.2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6 items; 6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HAR-001-T0-01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HAR-001-T0-02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HAR-001-T0-03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HAR-001-T0-04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HAR-001-T0-05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HAR-001-T0-06</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exec@harbourview.example</w:t>
      </w:r>
      <w:r>
        <w:rPr>
          <w:rFonts w:eastAsia="Times New Roman" w:cs="Times New Roman"/>
        </w:rPr>
        <w:t xml:space="preserve"> (Julie Zahiri,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HAR-001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pm1@harbourview.example</w:t>
      </w:r>
      <w:r>
        <w:rPr>
          <w:rFonts w:eastAsia="Times New Roman" w:cs="Times New Roman"/>
        </w:rPr>
        <w:t xml:space="preserve"> to continue.</w:t>
      </w:r>
    </w:p>
    <w:p>
      <w:pPr>
        <w:pStyle w:val="Heading3"/>
        <w:rPr/>
      </w:pPr>
      <w:bookmarkStart w:id="29" w:name="__RefHeading___Toc16488_76238503"/>
      <w:bookmarkEnd w:id="29"/>
      <w:r>
        <w:rPr/>
        <w:t>Step 4.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HAR-001. Summary filed as HAR-001-05-01.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2026-11-22</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HAR-001. Summary filed as HAR-001-05-02.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HAR-001. Summary filed as HAR-001-05-03.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HAR-001. Summary filed as HAR-001-05-04.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HAR-001. Summary filed as HAR-001-05-05.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14</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HAR-001. Summary filed as HAR-001-05-06.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HAR-001. Summary filed as HAR-001-05-07.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HAR-001. Summary filed as HAR-001-05-08.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6 items; 5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HAR-001-T3-01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HAR-001-T3-02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HAR-001-T3-03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HAR-001-T3-04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HAR-001-T3-05</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exec@harbourview.example</w:t>
      </w:r>
      <w:r>
        <w:rPr>
          <w:rFonts w:eastAsia="Times New Roman" w:cs="Times New Roman"/>
        </w:rPr>
        <w:t xml:space="preserve"> (Julie Zahiri,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HAR-001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no further process starts; see the result of the run below. Sign in again as </w:t>
      </w:r>
      <w:r>
        <w:rPr>
          <w:rFonts w:eastAsia="Times New Roman" w:cs="Times New Roman"/>
          <w:b/>
        </w:rPr>
        <w:t>pm1@harbourview.example</w:t>
      </w:r>
      <w:r>
        <w:rPr>
          <w:rFonts w:eastAsia="Times New Roman" w:cs="Times New Roman"/>
        </w:rPr>
        <w:t xml:space="preserve"> to continue.</w:t>
      </w:r>
    </w:p>
    <w:p>
      <w:pPr>
        <w:pStyle w:val="Heading3"/>
        <w:rPr/>
      </w:pPr>
      <w:bookmarkStart w:id="30" w:name="__RefHeading___Toc16490_76238503"/>
      <w:bookmarkEnd w:id="30"/>
      <w:r>
        <w:rPr/>
        <w:t>Result of the run</w:t>
      </w:r>
    </w:p>
    <w:p>
      <w:pPr>
        <w:pStyle w:val="Normal"/>
        <w:rPr/>
      </w:pPr>
      <w:r>
        <w:rPr>
          <w:rFonts w:eastAsia="Times New Roman" w:cs="Times New Roman"/>
        </w:rPr>
        <w:t xml:space="preserve">The project status is </w:t>
      </w:r>
      <w:r>
        <w:rPr>
          <w:rFonts w:eastAsia="Times New Roman" w:cs="Times New Roman"/>
          <w:b/>
        </w:rPr>
        <w:t>Launched</w:t>
      </w:r>
      <w:r>
        <w:rPr>
          <w:rFonts w:eastAsia="Times New Roman" w:cs="Times New Roman"/>
        </w:rPr>
        <w:t>. The Fast Track ends at T3; performance and retirement follow the parent product (Rule R3).</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Portfolio &gt; Portfolio overview</w:t>
      </w:r>
      <w:r>
        <w:rPr>
          <w:rFonts w:eastAsia="Times New Roman" w:cs="Times New Roman"/>
        </w:rPr>
        <w:t>: the project row shows the status of each E2E process.</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31" w:name="__RefHeading___Toc16492_76238503"/>
      <w:bookmarkEnd w:id="31"/>
      <w:r>
        <w:rPr/>
        <w:t>7. Run 2: Fast Track in Transportation, with a skipped task and a Recycle decision</w:t>
      </w:r>
    </w:p>
    <w:p>
      <w:pPr>
        <w:pStyle w:val="Normal"/>
        <w:rPr/>
      </w:pPr>
      <w:r>
        <w:rPr>
          <w:rFonts w:eastAsia="Times New Roman" w:cs="Times New Roman"/>
        </w:rPr>
        <w:t>A new group and a new organization inside it (Group: Yes). A Fast Track feature for bus passengers: one task is skipped under Rule R2, and the board sends the T0 gate back once (Recycle) before approving it.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Tenancy</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Group: </w:t>
            </w:r>
            <w:r>
              <w:rPr>
                <w:rFonts w:eastAsia="Times New Roman" w:cs="Times New Roman"/>
                <w:b/>
                <w:sz w:val="19"/>
              </w:rPr>
              <w:t>Yes</w:t>
            </w:r>
            <w:r>
              <w:rPr>
                <w:rFonts w:eastAsia="Times New Roman" w:cs="Times New Roman"/>
                <w:sz w:val="19"/>
              </w:rPr>
              <w:t xml:space="preserve"> (Meridian Mobility Holding) &gt; </w:t>
            </w:r>
            <w:r>
              <w:rPr>
                <w:rFonts w:eastAsia="Times New Roman" w:cs="Times New Roman"/>
                <w:b/>
                <w:sz w:val="19"/>
              </w:rPr>
              <w:t>Northline Regional Transit</w:t>
            </w:r>
            <w:r>
              <w:rPr>
                <w:rFonts w:eastAsia="Times New Roman" w:cs="Times New Roman"/>
                <w:sz w:val="19"/>
              </w:rPr>
              <w:t xml:space="preserve"> &gt; project </w:t>
            </w:r>
            <w:r>
              <w:rPr>
                <w:rFonts w:eastAsia="Times New Roman" w:cs="Times New Roman"/>
                <w:b/>
                <w:sz w:val="19"/>
              </w:rPr>
              <w:t>NOR-001</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Northline Regional Transit (Transportation), e-mail domain </w:t>
            </w:r>
            <w:r>
              <w:rPr>
                <w:rFonts w:eastAsia="Times New Roman" w:cs="Times New Roman"/>
                <w:b/>
                <w:sz w:val="19"/>
              </w:rPr>
              <w:t>northline.example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Leila Benali · </w:t>
            </w:r>
            <w:r>
              <w:rPr>
                <w:rFonts w:eastAsia="Times New Roman" w:cs="Times New Roman"/>
                <w:b/>
                <w:sz w:val="19"/>
              </w:rPr>
              <w:t>pm1@northline.example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Daniel Carpentier · </w:t>
            </w:r>
            <w:r>
              <w:rPr>
                <w:rFonts w:eastAsia="Times New Roman" w:cs="Times New Roman"/>
                <w:b/>
                <w:sz w:val="19"/>
              </w:rPr>
              <w:t>exec@northline.example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NOR-001</w:t>
            </w:r>
            <w:r>
              <w:rPr>
                <w:rFonts w:eastAsia="Times New Roman" w:cs="Times New Roman"/>
                <w:sz w:val="19"/>
              </w:rPr>
              <w:t xml:space="preserve"> Real-time Bus Crowding Indicator</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Fast (total score 13 of 35)</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Launched · NPV 140 kUSD, ROI 106.5%</w:t>
            </w:r>
          </w:p>
        </w:tc>
      </w:tr>
    </w:tbl>
    <w:p>
      <w:pPr>
        <w:pStyle w:val="Normal"/>
        <w:spacing w:before="0" w:after="40"/>
        <w:rPr/>
      </w:pPr>
      <w:r>
        <w:rPr/>
      </w:r>
    </w:p>
    <w:p>
      <w:pPr>
        <w:pStyle w:val="Heading3"/>
        <w:rPr/>
      </w:pPr>
      <w:bookmarkStart w:id="32" w:name="__RefHeading___Toc16494_76238503"/>
      <w:bookmarkEnd w:id="32"/>
      <w:r>
        <w:rPr/>
        <w:t>Step 0. Create the tenancy: Group (Yes / No), then the organization</w:t>
      </w:r>
    </w:p>
    <w:p>
      <w:pPr>
        <w:pStyle w:val="Normal"/>
        <w:jc w:val="left"/>
        <w:rPr/>
      </w:pPr>
      <w:r>
        <w:rPr>
          <w:rFonts w:eastAsia="Times New Roman" w:cs="Times New Roman"/>
        </w:rPr>
        <w:t xml:space="preserve">Sign in as </w:t>
      </w:r>
      <w:r>
        <w:rPr>
          <w:rFonts w:eastAsia="Times New Roman" w:cs="Times New Roman"/>
          <w:b/>
        </w:rPr>
        <w:t>admin@cortexplm.example</w:t>
      </w:r>
      <w:r>
        <w:rPr>
          <w:rFonts w:eastAsia="Times New Roman" w:cs="Times New Roman"/>
        </w:rPr>
        <w:t xml:space="preserve"> (password </w:t>
      </w:r>
      <w:r>
        <w:rPr>
          <w:rFonts w:eastAsia="Times New Roman" w:cs="Times New Roman"/>
          <w:b/>
        </w:rPr>
        <w:t>Admin#2026</w:t>
      </w:r>
      <w:r>
        <w:rPr>
          <w:rFonts w:eastAsia="Times New Roman" w:cs="Times New Roman"/>
        </w:rPr>
        <w:t>), the platform administrator.</w:t>
      </w:r>
    </w:p>
    <w:p>
      <w:pPr>
        <w:pStyle w:val="Normal"/>
        <w:jc w:val="left"/>
        <w:rPr/>
      </w:pPr>
      <w:r>
        <w:rPr>
          <w:rFonts w:eastAsia="Times New Roman" w:cs="Times New Roman"/>
        </w:rPr>
        <w:t xml:space="preserve">Open </w:t>
      </w:r>
      <w:r>
        <w:rPr>
          <w:rFonts w:eastAsia="Times New Roman" w:cs="Times New Roman"/>
          <w:b/>
        </w:rPr>
        <w:t>Portfolio &gt; Groups, organizations &amp; projects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Select </w:t>
      </w:r>
      <w:r>
        <w:rPr>
          <w:rFonts w:eastAsia="Times New Roman" w:cs="Times New Roman"/>
          <w:b/>
        </w:rPr>
        <w:t>Add group</w:t>
      </w:r>
      <w:r>
        <w:rPr>
          <w:rFonts w:eastAsia="Times New Roman" w:cs="Times New Roman"/>
        </w:rPr>
        <w:t xml:space="preserve">. Type Name </w:t>
      </w:r>
      <w:r>
        <w:rPr>
          <w:rFonts w:eastAsia="Times New Roman" w:cs="Times New Roman"/>
          <w:b/>
        </w:rPr>
        <w:t>Meridian Mobility Holding</w:t>
      </w:r>
      <w:r>
        <w:rPr>
          <w:rFonts w:eastAsia="Times New Roman" w:cs="Times New Roman"/>
        </w:rPr>
        <w:t xml:space="preserve"> and Description </w:t>
      </w:r>
      <w:r>
        <w:rPr>
          <w:rFonts w:eastAsia="Times New Roman" w:cs="Times New Roman"/>
          <w:b/>
        </w:rPr>
        <w:t>Regional transport operators owned by one holding.</w:t>
      </w:r>
      <w:r>
        <w:rPr>
          <w:rFonts w:eastAsia="Times New Roman" w:cs="Times New Roman"/>
        </w:rPr>
        <w:t xml:space="preserve">, then </w:t>
      </w:r>
      <w:r>
        <w:rPr>
          <w:rFonts w:eastAsia="Times New Roman" w:cs="Times New Roman"/>
          <w:b/>
        </w:rPr>
        <w:t>Save</w:t>
      </w:r>
      <w:r>
        <w:rPr>
          <w:rFonts w:eastAsia="Times New Roman" w:cs="Times New Roman"/>
        </w:rPr>
        <w:t xml:space="preserve">. The group appears in the tree as </w:t>
      </w:r>
      <w:r>
        <w:rPr>
          <w:rFonts w:eastAsia="Times New Roman" w:cs="Times New Roman"/>
          <w:b/>
        </w:rPr>
        <w:t>Group: Yes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Add organization</w:t>
      </w:r>
      <w:r>
        <w:rPr>
          <w:rFonts w:eastAsia="Times New Roman" w:cs="Times New Roman"/>
        </w:rPr>
        <w:t xml:space="preserve"> and fill in the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Belongs to a group?</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Yes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Group</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Meridian Mobility Holding</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Name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Northline Regional Transit</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Sector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Transportation</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Country</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Canada</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Default language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English</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Initial subscription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BND-05 Innovation Bundle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Create the starting team</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the box </w:t>
            </w:r>
            <w:r>
              <w:rPr>
                <w:rFonts w:eastAsia="Times New Roman" w:cs="Times New Roman"/>
                <w:b/>
                <w:sz w:val="19"/>
              </w:rPr>
              <w:t>ticked</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E-mail domain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northline.example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Initial password</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Start#2026</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Save</w:t>
      </w:r>
      <w:r>
        <w:rPr>
          <w:rFonts w:eastAsia="Times New Roman" w:cs="Times New Roman"/>
        </w:rPr>
        <w:t xml:space="preserve">. The message reads "Organization created with 24 accounts." The organization receives its OBS departments, the governance catalog, the AI use case library and the checklist templates, and one account per role, for example </w:t>
      </w:r>
      <w:r>
        <w:rPr>
          <w:rFonts w:eastAsia="Times New Roman" w:cs="Times New Roman"/>
          <w:b/>
        </w:rPr>
        <w:t>pm1@northline.example</w:t>
      </w:r>
      <w:r>
        <w:rPr>
          <w:rFonts w:eastAsia="Times New Roman" w:cs="Times New Roman"/>
        </w:rPr>
        <w:t xml:space="preserve"> (Product Manager) and </w:t>
      </w:r>
      <w:r>
        <w:rPr>
          <w:rFonts w:eastAsia="Times New Roman" w:cs="Times New Roman"/>
          <w:b/>
        </w:rPr>
        <w:t>exec@northline.example</w:t>
      </w:r>
      <w:r>
        <w:rPr>
          <w:rFonts w:eastAsia="Times New Roman" w:cs="Times New Roman"/>
        </w:rPr>
        <w:t xml:space="preserve"> (Executive Sponsor). Sign out.</w:t>
      </w:r>
    </w:p>
    <w:p>
      <w:pPr>
        <w:pStyle w:val="Heading3"/>
        <w:rPr/>
      </w:pPr>
      <w:bookmarkStart w:id="33" w:name="__RefHeading___Toc16496_76238503"/>
      <w:bookmarkEnd w:id="33"/>
      <w:r>
        <w:rPr/>
        <w:t>Step 1. Create the project</w:t>
      </w:r>
    </w:p>
    <w:p>
      <w:pPr>
        <w:pStyle w:val="Normal"/>
        <w:jc w:val="left"/>
        <w:rPr/>
      </w:pPr>
      <w:r>
        <w:rPr>
          <w:rFonts w:eastAsia="Times New Roman" w:cs="Times New Roman"/>
        </w:rPr>
        <w:t xml:space="preserve">Sign in as </w:t>
      </w:r>
      <w:r>
        <w:rPr>
          <w:rFonts w:eastAsia="Times New Roman" w:cs="Times New Roman"/>
          <w:b/>
        </w:rPr>
        <w:t>pm1@northline.example</w:t>
      </w:r>
      <w:r>
        <w:rPr>
          <w:rFonts w:eastAsia="Times New Roman" w:cs="Times New Roman"/>
        </w:rPr>
        <w:t xml:space="preserve"> (password </w:t>
      </w:r>
      <w:r>
        <w:rPr>
          <w:rFonts w:eastAsia="Times New Roman" w:cs="Times New Roman"/>
          <w:b/>
        </w:rPr>
        <w:t>Start#2026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Portfolio &gt; 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0. Organization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shows </w:t>
            </w:r>
            <w:r>
              <w:rPr>
                <w:rFonts w:eastAsia="Times New Roman" w:cs="Times New Roman"/>
                <w:b/>
                <w:sz w:val="19"/>
              </w:rPr>
              <w:t>Northline Regional Transit</w:t>
            </w:r>
            <w:r>
              <w:rPr>
                <w:rFonts w:eastAsia="Times New Roman" w:cs="Times New Roman"/>
                <w:sz w:val="19"/>
              </w:rPr>
              <w:t xml:space="preserve">; Belongs to a group? </w:t>
            </w:r>
            <w:r>
              <w:rPr>
                <w:rFonts w:eastAsia="Times New Roman" w:cs="Times New Roman"/>
                <w:b/>
                <w:sz w:val="19"/>
              </w:rPr>
              <w:t>Yes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Real-time Bus Crowding Indicator</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Shows how full the next bus is in the passenger app, using existing automatic passenger counters.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Product-Service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Orvane network</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Leila Benali</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Daniel Carpentier</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1</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Total score 13 of 35: select </w:t>
            </w:r>
            <w:r>
              <w:rPr>
                <w:rFonts w:eastAsia="Times New Roman" w:cs="Times New Roman"/>
                <w:b/>
                <w:sz w:val="19"/>
              </w:rPr>
              <w:t>Fast Track · recommended</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NOR-001 created. E2E-01 has started." and the project page opens.</w:t>
      </w:r>
    </w:p>
    <w:p>
      <w:pPr>
        <w:pStyle w:val="Heading3"/>
        <w:rPr/>
      </w:pPr>
      <w:bookmarkStart w:id="34" w:name="__RefHeading___Toc16498_76238503"/>
      <w:bookmarkEnd w:id="34"/>
      <w:r>
        <w:rPr/>
        <w:t>Step 2.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Market trend</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Show bus occupancy in real time in the passenger app.</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NOR-001. Summary filed as NOR-001-01-01.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Daily commuters on the ten busiest lines</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71</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NOR-001. Summary filed as NOR-001-01-02.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210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90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NOR-001. Summary filed as NOR-001-01-03.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Counter data latency above 2 minutes</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3</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2</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No</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NOR-001. Summary filed as NOR-001-01-04.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Passenger counter feed, mobile app update, data pipeline</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NOR-001. Summary filed as NOR-001-01-05.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Adjacent</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2027-Q2</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NOR-001. Summary filed as NOR-001-01-06.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140 kUSD, ROI 114.3%, payback 2.3 years. Risk added to the risk register.</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6 items; 5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NOR-001-T-1-05</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exec@northline.example</w:t>
      </w:r>
      <w:r>
        <w:rPr>
          <w:rFonts w:eastAsia="Times New Roman" w:cs="Times New Roman"/>
        </w:rPr>
        <w:t xml:space="preserve"> (Daniel Carpentier,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NOR-001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pm1@northline.example</w:t>
      </w:r>
      <w:r>
        <w:rPr>
          <w:rFonts w:eastAsia="Times New Roman" w:cs="Times New Roman"/>
        </w:rPr>
        <w:t xml:space="preserve"> to continue.</w:t>
      </w:r>
    </w:p>
    <w:p>
      <w:pPr>
        <w:pStyle w:val="Heading3"/>
        <w:rPr/>
      </w:pPr>
      <w:bookmarkStart w:id="35" w:name="__RefHeading___Toc16500_76238503"/>
      <w:bookmarkEnd w:id="35"/>
      <w:r>
        <w:rPr/>
        <w:t>Step 3.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NOR-001. Summary filed as NOR-001-02-01.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230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95</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NOR-001. Summary filed as NOR-001-02-02.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NOR-001. Summary filed as NOR-001-02-03.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Select </w:t>
            </w:r>
            <w:r>
              <w:rPr>
                <w:rFonts w:eastAsia="Times New Roman" w:cs="Times New Roman"/>
                <w:b/>
                <w:sz w:val="18"/>
              </w:rPr>
              <w:t>Skip (Rule R2)</w:t>
            </w:r>
            <w:r>
              <w:rPr>
                <w:rFonts w:eastAsia="Times New Roman" w:cs="Times New Roman"/>
                <w:sz w:val="18"/>
              </w:rPr>
              <w:t xml:space="preserve">. Reason: </w:t>
            </w:r>
            <w:r>
              <w:rPr>
                <w:rFonts w:eastAsia="Times New Roman" w:cs="Times New Roman"/>
                <w:b/>
                <w:sz w:val="18"/>
              </w:rPr>
              <w:t>The dependent macro process is not activated in the Fast Track.</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Select </w:t>
            </w:r>
            <w:r>
              <w:rPr>
                <w:rFonts w:eastAsia="Times New Roman" w:cs="Times New Roman"/>
                <w:b/>
                <w:sz w:val="18"/>
              </w:rPr>
              <w:t>Skip task</w:t>
            </w:r>
            <w:r>
              <w:rPr>
                <w:rFonts w:eastAsia="Times New Roman" w:cs="Times New Roman"/>
                <w:sz w:val="18"/>
              </w:rPr>
              <w:t>.</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28</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NOR-001. Summary filed as NOR-001-02-05.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GDPR (location data), accessibility of the app</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NOR-001. Summary filed as NOR-001-02-06.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Medium</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NOR-001. Summary filed as NOR-001-02-07.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NOR-001. Summary filed as NOR-001-02-08.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NOR-001. Summary filed as NOR-001-02-09.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140 kUSD, ROI 106.5%, payback 2.4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6 items; 6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NOR-001-T0-06</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exec@northline.example</w:t>
      </w:r>
      <w:r>
        <w:rPr>
          <w:rFonts w:eastAsia="Times New Roman" w:cs="Times New Roman"/>
        </w:rPr>
        <w:t xml:space="preserve"> (Daniel Carpentier,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NOR-001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select </w:t>
      </w:r>
      <w:r>
        <w:rPr>
          <w:rFonts w:eastAsia="Times New Roman" w:cs="Times New Roman"/>
          <w:b/>
        </w:rPr>
        <w:t>Recycle</w:t>
      </w:r>
      <w:r>
        <w:rPr>
          <w:rFonts w:eastAsia="Times New Roman" w:cs="Times New Roman"/>
        </w:rPr>
        <w:t xml:space="preserve">. Under </w:t>
      </w:r>
      <w:r>
        <w:rPr>
          <w:rFonts w:eastAsia="Times New Roman" w:cs="Times New Roman"/>
          <w:b/>
        </w:rPr>
        <w:t>Tasks to rework</w:t>
      </w:r>
      <w:r>
        <w:rPr>
          <w:rFonts w:eastAsia="Times New Roman" w:cs="Times New Roman"/>
        </w:rPr>
        <w:t xml:space="preserve">, tick </w:t>
      </w:r>
      <w:r>
        <w:rPr>
          <w:rFonts w:eastAsia="Times New Roman" w:cs="Times New Roman"/>
          <w:b/>
        </w:rPr>
        <w:t>UFT-02-02 Develop Detailed Business Case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The business case needs a sensitivity analysis before we commit.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Sign in again as </w:t>
      </w:r>
      <w:r>
        <w:rPr>
          <w:rFonts w:eastAsia="Times New Roman" w:cs="Times New Roman"/>
          <w:b/>
        </w:rPr>
        <w:t>pm1@northline.example</w:t>
      </w:r>
      <w:r>
        <w:rPr>
          <w:rFonts w:eastAsia="Times New Roman" w:cs="Times New Roman"/>
        </w:rPr>
        <w:t xml:space="preserve">. The reworked task is back to </w:t>
      </w:r>
      <w:r>
        <w:rPr>
          <w:rFonts w:eastAsia="Times New Roman" w:cs="Times New Roman"/>
          <w:b/>
        </w:rPr>
        <w:t>To do</w:t>
      </w:r>
      <w:r>
        <w:rPr>
          <w:rFonts w:eastAsia="Times New Roman" w:cs="Times New Roman"/>
        </w:rPr>
        <w:t>, and so are the checklist and gate tasks. Complete the task again with the same values, complete the checklist task again (items already complete stay complete), then submit the gate again.</w:t>
      </w:r>
    </w:p>
    <w:p>
      <w:pPr>
        <w:pStyle w:val="Heading3"/>
        <w:rPr/>
      </w:pPr>
      <w:bookmarkStart w:id="36" w:name="__RefHeading___Toc16502_76238503"/>
      <w:bookmarkEnd w:id="36"/>
      <w:r>
        <w:rPr/>
        <w:t>Step 4.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230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95</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Business Case done for NOR-001. Summary filed as NOR-001-02-02.</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140 kUSD, ROI 106.5%, payback 2.4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6 items; 6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NOR-001-T0-06</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exec@northline.example</w:t>
      </w:r>
      <w:r>
        <w:rPr>
          <w:rFonts w:eastAsia="Times New Roman" w:cs="Times New Roman"/>
        </w:rPr>
        <w:t xml:space="preserve"> (Daniel Carpentier,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NOR-001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pm1@northline.example</w:t>
      </w:r>
      <w:r>
        <w:rPr>
          <w:rFonts w:eastAsia="Times New Roman" w:cs="Times New Roman"/>
        </w:rPr>
        <w:t xml:space="preserve"> to continue.</w:t>
      </w:r>
    </w:p>
    <w:p>
      <w:pPr>
        <w:pStyle w:val="Heading3"/>
        <w:rPr/>
      </w:pPr>
      <w:bookmarkStart w:id="37" w:name="__RefHeading___Toc16504_76238503"/>
      <w:bookmarkEnd w:id="37"/>
      <w:r>
        <w:rPr/>
        <w:t>Step 5.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NOR-001. Summary filed as NOR-001-05-01.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2026-12-07</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NOR-001. Summary filed as NOR-001-05-02.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NOR-001. Summary filed as NOR-001-05-03.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NOR-001. Summary filed as NOR-001-05-04.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NOR-001. Summary filed as NOR-001-05-05.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40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NOR-001. Summary filed as NOR-001-05-06.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NOR-001. Summary filed as NOR-001-05-07.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NOR-001. Summary filed as NOR-001-05-08.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6 items; 5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NOR-001-T3-04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NOR-001-T3-05</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exec@northline.example</w:t>
      </w:r>
      <w:r>
        <w:rPr>
          <w:rFonts w:eastAsia="Times New Roman" w:cs="Times New Roman"/>
        </w:rPr>
        <w:t xml:space="preserve"> (Daniel Carpentier,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NOR-001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no further process starts; see the result of the run below. Sign in again as </w:t>
      </w:r>
      <w:r>
        <w:rPr>
          <w:rFonts w:eastAsia="Times New Roman" w:cs="Times New Roman"/>
          <w:b/>
        </w:rPr>
        <w:t>pm1@northline.example</w:t>
      </w:r>
      <w:r>
        <w:rPr>
          <w:rFonts w:eastAsia="Times New Roman" w:cs="Times New Roman"/>
        </w:rPr>
        <w:t xml:space="preserve"> to continue.</w:t>
      </w:r>
    </w:p>
    <w:p>
      <w:pPr>
        <w:pStyle w:val="Heading3"/>
        <w:rPr/>
      </w:pPr>
      <w:bookmarkStart w:id="38" w:name="__RefHeading___Toc16506_76238503"/>
      <w:bookmarkEnd w:id="38"/>
      <w:r>
        <w:rPr/>
        <w:t>Result of the run</w:t>
      </w:r>
    </w:p>
    <w:p>
      <w:pPr>
        <w:pStyle w:val="Normal"/>
        <w:rPr/>
      </w:pPr>
      <w:r>
        <w:rPr>
          <w:rFonts w:eastAsia="Times New Roman" w:cs="Times New Roman"/>
        </w:rPr>
        <w:t xml:space="preserve">The project status is </w:t>
      </w:r>
      <w:r>
        <w:rPr>
          <w:rFonts w:eastAsia="Times New Roman" w:cs="Times New Roman"/>
          <w:b/>
        </w:rPr>
        <w:t>Launched</w:t>
      </w:r>
      <w:r>
        <w:rPr>
          <w:rFonts w:eastAsia="Times New Roman" w:cs="Times New Roman"/>
        </w:rPr>
        <w:t>. The Fast Track ends at T3; performance and retirement follow the parent product (Rule R3).</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Portfolio &gt; Portfolio overview</w:t>
      </w:r>
      <w:r>
        <w:rPr>
          <w:rFonts w:eastAsia="Times New Roman" w:cs="Times New Roman"/>
        </w:rPr>
        <w:t>: the project row shows the status of each E2E process.</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39" w:name="__RefHeading___Toc16508_76238503"/>
      <w:bookmarkEnd w:id="39"/>
      <w:r>
        <w:rPr/>
        <w:t>8. Run 3: Light Track in Agro-Business (Dairy), from idea to relaunch</w:t>
      </w:r>
    </w:p>
    <w:p>
      <w:pPr>
        <w:pStyle w:val="Normal"/>
        <w:rPr/>
      </w:pPr>
      <w:r>
        <w:rPr>
          <w:rFonts w:eastAsia="Times New Roman" w:cs="Times New Roman"/>
        </w:rPr>
        <w:t>A new organization joins an existing group (Group: Yes). A new dairy product runs the whole Light Track: six gate decisions, the E2E-09 market campaign, the performance review (E2E-07) with Rule R1, and a relaunch through E2E-08 Branch A.</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Tenancy</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Group: </w:t>
            </w:r>
            <w:r>
              <w:rPr>
                <w:rFonts w:eastAsia="Times New Roman" w:cs="Times New Roman"/>
                <w:b/>
                <w:sz w:val="19"/>
              </w:rPr>
              <w:t>Yes</w:t>
            </w:r>
            <w:r>
              <w:rPr>
                <w:rFonts w:eastAsia="Times New Roman" w:cs="Times New Roman"/>
                <w:sz w:val="19"/>
              </w:rPr>
              <w:t xml:space="preserve"> (Crescent Agro-Energy Group) &gt; </w:t>
            </w:r>
            <w:r>
              <w:rPr>
                <w:rFonts w:eastAsia="Times New Roman" w:cs="Times New Roman"/>
                <w:b/>
                <w:sz w:val="19"/>
              </w:rPr>
              <w:t>Oasis Fresh Dairies</w:t>
            </w:r>
            <w:r>
              <w:rPr>
                <w:rFonts w:eastAsia="Times New Roman" w:cs="Times New Roman"/>
                <w:sz w:val="19"/>
              </w:rPr>
              <w:t xml:space="preserve"> &gt; project </w:t>
            </w:r>
            <w:r>
              <w:rPr>
                <w:rFonts w:eastAsia="Times New Roman" w:cs="Times New Roman"/>
                <w:b/>
                <w:sz w:val="19"/>
              </w:rPr>
              <w:t>OAS-001</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Oasis Fresh Dairies (Agro-Business - Dairy Products), e-mail domain </w:t>
            </w:r>
            <w:r>
              <w:rPr>
                <w:rFonts w:eastAsia="Times New Roman" w:cs="Times New Roman"/>
                <w:b/>
                <w:sz w:val="19"/>
              </w:rPr>
              <w:t>oasisdairy.example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Rachid Dubois · </w:t>
            </w:r>
            <w:r>
              <w:rPr>
                <w:rFonts w:eastAsia="Times New Roman" w:cs="Times New Roman"/>
                <w:b/>
                <w:sz w:val="19"/>
              </w:rPr>
              <w:t>pm1@oasisdairy.example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Laura Benali · </w:t>
            </w:r>
            <w:r>
              <w:rPr>
                <w:rFonts w:eastAsia="Times New Roman" w:cs="Times New Roman"/>
                <w:b/>
                <w:sz w:val="19"/>
              </w:rPr>
              <w:t>exec@oasisdairy.example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OAS-001</w:t>
            </w:r>
            <w:r>
              <w:rPr>
                <w:rFonts w:eastAsia="Times New Roman" w:cs="Times New Roman"/>
                <w:sz w:val="19"/>
              </w:rPr>
              <w:t xml:space="preserve"> Lactose-free Greek Yogurt 500 g</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Light (total score 19 of 35)</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Active · NPV 389 kUSD, ROI 114.3%</w:t>
            </w:r>
          </w:p>
        </w:tc>
      </w:tr>
    </w:tbl>
    <w:p>
      <w:pPr>
        <w:pStyle w:val="Normal"/>
        <w:spacing w:before="0" w:after="40"/>
        <w:rPr/>
      </w:pPr>
      <w:r>
        <w:rPr/>
      </w:r>
    </w:p>
    <w:p>
      <w:pPr>
        <w:pStyle w:val="Heading3"/>
        <w:rPr/>
      </w:pPr>
      <w:bookmarkStart w:id="40" w:name="__RefHeading___Toc16510_76238503"/>
      <w:bookmarkEnd w:id="40"/>
      <w:r>
        <w:rPr/>
        <w:t>Step 0. Create the tenancy: Group (Yes / No), then the organization</w:t>
      </w:r>
    </w:p>
    <w:p>
      <w:pPr>
        <w:pStyle w:val="Normal"/>
        <w:jc w:val="left"/>
        <w:rPr/>
      </w:pPr>
      <w:r>
        <w:rPr>
          <w:rFonts w:eastAsia="Times New Roman" w:cs="Times New Roman"/>
        </w:rPr>
        <w:t xml:space="preserve">Sign in as </w:t>
      </w:r>
      <w:r>
        <w:rPr>
          <w:rFonts w:eastAsia="Times New Roman" w:cs="Times New Roman"/>
          <w:b/>
        </w:rPr>
        <w:t>admin@cortexplm.example</w:t>
      </w:r>
      <w:r>
        <w:rPr>
          <w:rFonts w:eastAsia="Times New Roman" w:cs="Times New Roman"/>
        </w:rPr>
        <w:t xml:space="preserve"> (password </w:t>
      </w:r>
      <w:r>
        <w:rPr>
          <w:rFonts w:eastAsia="Times New Roman" w:cs="Times New Roman"/>
          <w:b/>
        </w:rPr>
        <w:t>Admin#2026</w:t>
      </w:r>
      <w:r>
        <w:rPr>
          <w:rFonts w:eastAsia="Times New Roman" w:cs="Times New Roman"/>
        </w:rPr>
        <w:t>), the platform administrator.</w:t>
      </w:r>
    </w:p>
    <w:p>
      <w:pPr>
        <w:pStyle w:val="Normal"/>
        <w:jc w:val="left"/>
        <w:rPr/>
      </w:pPr>
      <w:r>
        <w:rPr>
          <w:rFonts w:eastAsia="Times New Roman" w:cs="Times New Roman"/>
        </w:rPr>
        <w:t xml:space="preserve">Open </w:t>
      </w:r>
      <w:r>
        <w:rPr>
          <w:rFonts w:eastAsia="Times New Roman" w:cs="Times New Roman"/>
          <w:b/>
        </w:rPr>
        <w:t>Portfolio &gt; Groups, organizations &amp; projects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The group </w:t>
      </w:r>
      <w:r>
        <w:rPr>
          <w:rFonts w:eastAsia="Times New Roman" w:cs="Times New Roman"/>
          <w:b/>
        </w:rPr>
        <w:t>Crescent Agro-Energy Group</w:t>
      </w:r>
      <w:r>
        <w:rPr>
          <w:rFonts w:eastAsia="Times New Roman" w:cs="Times New Roman"/>
        </w:rPr>
        <w:t xml:space="preserve"> already exists (Group: Yes). You will attach the new organization to it.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Add organization</w:t>
      </w:r>
      <w:r>
        <w:rPr>
          <w:rFonts w:eastAsia="Times New Roman" w:cs="Times New Roman"/>
        </w:rPr>
        <w:t xml:space="preserve"> and fill in the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Belongs to a group?</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Yes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Group</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Crescent Agro-Energy Group</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Name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Oasis Fresh Dairies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Sector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Agro-Business - Dairy Products</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Country</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Morocco</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Default language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English</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Initial subscription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BND-05 Innovation Bundle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Create the starting team</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the box </w:t>
            </w:r>
            <w:r>
              <w:rPr>
                <w:rFonts w:eastAsia="Times New Roman" w:cs="Times New Roman"/>
                <w:b/>
                <w:sz w:val="19"/>
              </w:rPr>
              <w:t>ticked</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E-mail domain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oasisdairy.example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Initial password</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Start#2026</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Save</w:t>
      </w:r>
      <w:r>
        <w:rPr>
          <w:rFonts w:eastAsia="Times New Roman" w:cs="Times New Roman"/>
        </w:rPr>
        <w:t xml:space="preserve">. The message reads "Organization created with 24 accounts." The organization receives its OBS departments, the governance catalog, the AI use case library and the checklist templates, and one account per role, for example </w:t>
      </w:r>
      <w:r>
        <w:rPr>
          <w:rFonts w:eastAsia="Times New Roman" w:cs="Times New Roman"/>
          <w:b/>
        </w:rPr>
        <w:t>pm1@oasisdairy.example</w:t>
      </w:r>
      <w:r>
        <w:rPr>
          <w:rFonts w:eastAsia="Times New Roman" w:cs="Times New Roman"/>
        </w:rPr>
        <w:t xml:space="preserve"> (Product Manager) and </w:t>
      </w:r>
      <w:r>
        <w:rPr>
          <w:rFonts w:eastAsia="Times New Roman" w:cs="Times New Roman"/>
          <w:b/>
        </w:rPr>
        <w:t>exec@oasisdairy.example</w:t>
      </w:r>
      <w:r>
        <w:rPr>
          <w:rFonts w:eastAsia="Times New Roman" w:cs="Times New Roman"/>
        </w:rPr>
        <w:t xml:space="preserve"> (Executive Sponsor). Sign out.</w:t>
      </w:r>
    </w:p>
    <w:p>
      <w:pPr>
        <w:pStyle w:val="Heading3"/>
        <w:rPr/>
      </w:pPr>
      <w:bookmarkStart w:id="41" w:name="__RefHeading___Toc16512_76238503"/>
      <w:bookmarkEnd w:id="41"/>
      <w:r>
        <w:rPr/>
        <w:t>Step 1. Prepare the Light Track observation period</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process@oasisdairy.example</w:t>
      </w:r>
      <w:r>
        <w:rPr>
          <w:rFonts w:eastAsia="Times New Roman" w:cs="Times New Roman"/>
        </w:rPr>
        <w:t xml:space="preserve"> (password </w:t>
      </w:r>
      <w:r>
        <w:rPr>
          <w:rFonts w:eastAsia="Times New Roman" w:cs="Times New Roman"/>
          <w:b/>
        </w:rPr>
        <w:t>Start#2026</w:t>
      </w:r>
      <w:r>
        <w:rPr>
          <w:rFonts w:eastAsia="Times New Roman" w:cs="Times New Roman"/>
        </w:rPr>
        <w:t>), Chloe Amrani, Process Owner / Track Administrator.</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w:t>
      </w:r>
      <w:r>
        <w:rPr>
          <w:rFonts w:eastAsia="Times New Roman" w:cs="Times New Roman"/>
          <w:b/>
        </w:rPr>
        <w:t>Process design &gt; Track configuration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In the card </w:t>
      </w:r>
      <w:r>
        <w:rPr>
          <w:rFonts w:eastAsia="Times New Roman" w:cs="Times New Roman"/>
          <w:b/>
        </w:rPr>
        <w:t>Light Track observation period (Rule R1)</w:t>
      </w:r>
      <w:r>
        <w:rPr>
          <w:rFonts w:eastAsia="Times New Roman" w:cs="Times New Roman"/>
        </w:rPr>
        <w:t xml:space="preserve">, type </w:t>
      </w:r>
      <w:r>
        <w:rPr>
          <w:rFonts w:eastAsia="Times New Roman" w:cs="Times New Roman"/>
          <w:b/>
        </w:rPr>
        <w:t>0</w:t>
      </w:r>
      <w:r>
        <w:rPr>
          <w:rFonts w:eastAsia="Times New Roman" w:cs="Times New Roman"/>
        </w:rPr>
        <w:t xml:space="preserve"> in </w:t>
      </w:r>
      <w:r>
        <w:rPr>
          <w:rFonts w:eastAsia="Times New Roman" w:cs="Times New Roman"/>
          <w:b/>
        </w:rPr>
        <w:t>Observation period (days)</w:t>
      </w:r>
      <w:r>
        <w:rPr>
          <w:rFonts w:eastAsia="Times New Roman" w:cs="Times New Roman"/>
        </w:rPr>
        <w:t xml:space="preserve"> and select </w:t>
      </w:r>
      <w:r>
        <w:rPr>
          <w:rFonts w:eastAsia="Times New Roman" w:cs="Times New Roman"/>
          <w:b/>
        </w:rPr>
        <w:t>Save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Sign out. With 0 days, the performance review (E2E-07) starts right after the T3 Go-Live decision, so you can finish the whole run today. The default is 182 days.</w:t>
      </w:r>
    </w:p>
    <w:p>
      <w:pPr>
        <w:pStyle w:val="Heading3"/>
        <w:rPr/>
      </w:pPr>
      <w:bookmarkStart w:id="42" w:name="__RefHeading___Toc16514_76238503"/>
      <w:bookmarkEnd w:id="42"/>
      <w:r>
        <w:rPr/>
        <w:t>Step 2. Create the project</w:t>
      </w:r>
    </w:p>
    <w:p>
      <w:pPr>
        <w:pStyle w:val="Normal"/>
        <w:jc w:val="left"/>
        <w:rPr/>
      </w:pPr>
      <w:r>
        <w:rPr>
          <w:rFonts w:eastAsia="Times New Roman" w:cs="Times New Roman"/>
        </w:rPr>
        <w:t xml:space="preserve">Sign in as </w:t>
      </w:r>
      <w:r>
        <w:rPr>
          <w:rFonts w:eastAsia="Times New Roman" w:cs="Times New Roman"/>
          <w:b/>
        </w:rPr>
        <w:t>pm1@oasisdairy.example</w:t>
      </w:r>
      <w:r>
        <w:rPr>
          <w:rFonts w:eastAsia="Times New Roman" w:cs="Times New Roman"/>
        </w:rPr>
        <w:t xml:space="preserve"> (password </w:t>
      </w:r>
      <w:r>
        <w:rPr>
          <w:rFonts w:eastAsia="Times New Roman" w:cs="Times New Roman"/>
          <w:b/>
        </w:rPr>
        <w:t>Start#2026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Portfolio &gt; 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0. Organization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shows </w:t>
            </w:r>
            <w:r>
              <w:rPr>
                <w:rFonts w:eastAsia="Times New Roman" w:cs="Times New Roman"/>
                <w:b/>
                <w:sz w:val="19"/>
              </w:rPr>
              <w:t>Oasis Fresh Dairies</w:t>
            </w:r>
            <w:r>
              <w:rPr>
                <w:rFonts w:eastAsia="Times New Roman" w:cs="Times New Roman"/>
                <w:sz w:val="19"/>
              </w:rPr>
              <w:t xml:space="preserve">; Belongs to a group? </w:t>
            </w:r>
            <w:r>
              <w:rPr>
                <w:rFonts w:eastAsia="Times New Roman" w:cs="Times New Roman"/>
                <w:b/>
                <w:sz w:val="19"/>
              </w:rPr>
              <w:t>Yes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Lactose-free Greek Yogurt 500 g</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A lactose-free strained yogurt for the national retail chains, made on the existing cup line.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Product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National retail</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Rachid Dubois</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Laura Benali</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Total score 19 of 35: select </w:t>
            </w:r>
            <w:r>
              <w:rPr>
                <w:rFonts w:eastAsia="Times New Roman" w:cs="Times New Roman"/>
                <w:b/>
                <w:sz w:val="19"/>
              </w:rPr>
              <w:t>Light Track · recommended</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OAS-001 created. E2E-01 has started." and the project page opens.</w:t>
      </w:r>
    </w:p>
    <w:p>
      <w:pPr>
        <w:pStyle w:val="Heading3"/>
        <w:rPr/>
      </w:pPr>
      <w:bookmarkStart w:id="43" w:name="__RefHeading___Toc16516_76238503"/>
      <w:bookmarkEnd w:id="43"/>
      <w:r>
        <w:rPr/>
        <w:t>Step 3.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Market trend</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Launch a lactose-free Greek yogurt in 500 g cups.</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OAS-001. Summary filed as OAS-001-01-01.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Lactose-intolerant households</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18</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74</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OAS-001. Summary filed as OAS-001-01-02.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650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240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6</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10</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OAS-001. Summary filed as OAS-001-01-03.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Lactase enzyme supply shortage</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3</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3</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OAS-001. Summary filed as OAS-001-01-04.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Lactase treatment, straining, cup filling</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OAS-001. Summary filed as OAS-001-01-05.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Adjacent</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2027-Q3</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OAS-001. Summary filed as OAS-001-01-06.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395 kUSD, ROI 121.5%, payback 2.7 years. Risk added to the risk register.</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OAS-001-T-1-07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OAS-001-T-1-10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OAS-001-T-1-13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exec@oasisdairy.example</w:t>
      </w:r>
      <w:r>
        <w:rPr>
          <w:rFonts w:eastAsia="Times New Roman" w:cs="Times New Roman"/>
        </w:rPr>
        <w:t xml:space="preserve"> (Laura Benali,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OAS-001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pm1@oasisdairy.example</w:t>
      </w:r>
      <w:r>
        <w:rPr>
          <w:rFonts w:eastAsia="Times New Roman" w:cs="Times New Roman"/>
        </w:rPr>
        <w:t xml:space="preserve"> to continue.</w:t>
      </w:r>
    </w:p>
    <w:p>
      <w:pPr>
        <w:pStyle w:val="Heading3"/>
        <w:rPr/>
      </w:pPr>
      <w:bookmarkStart w:id="44" w:name="__RefHeading___Toc16518_76238503"/>
      <w:bookmarkEnd w:id="44"/>
      <w:r>
        <w:rPr/>
        <w:t>Step 4.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OAS-001. Summary filed as OAS-001-02-01.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700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250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6</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10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OAS-001. Summary filed as OAS-001-02-02.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OAS-001. Summary filed as OAS-001-02-03.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Map Preliminary Customer Journey done for OAS-001. Summary filed as OAS-001-02-04.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32</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OAS-001. Summary filed as OAS-001-02-05.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Food labelling rules, lactose-free claim threshold</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OAS-001. Summary filed as OAS-001-02-06.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High</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OAS-001. Summary filed as OAS-001-02-07.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OAS-001. Summary filed as OAS-001-02-08.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OAS-001. Summary filed as OAS-001-02-09.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389 kUSD, ROI 114.3%, payback 2.8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15 items; 9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OAS-001-T0-06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OAS-001-T0-07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OAS-001-T0-10</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OAS-001-T0-13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exec@oasisdairy.example</w:t>
      </w:r>
      <w:r>
        <w:rPr>
          <w:rFonts w:eastAsia="Times New Roman" w:cs="Times New Roman"/>
        </w:rPr>
        <w:t xml:space="preserve"> (Laura Benali,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OAS-001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E2E-03</w:t>
      </w:r>
      <w:r>
        <w:rPr>
          <w:rFonts w:eastAsia="Times New Roman" w:cs="Times New Roman"/>
        </w:rPr>
        <w:t xml:space="preserve"> starts automatically. Sign in again as </w:t>
      </w:r>
      <w:r>
        <w:rPr>
          <w:rFonts w:eastAsia="Times New Roman" w:cs="Times New Roman"/>
          <w:b/>
        </w:rPr>
        <w:t>pm1@oasisdairy.example</w:t>
      </w:r>
      <w:r>
        <w:rPr>
          <w:rFonts w:eastAsia="Times New Roman" w:cs="Times New Roman"/>
        </w:rPr>
        <w:t xml:space="preserve"> to continue.</w:t>
      </w:r>
    </w:p>
    <w:p>
      <w:pPr>
        <w:pStyle w:val="Heading3"/>
        <w:rPr/>
      </w:pPr>
      <w:bookmarkStart w:id="45" w:name="__RefHeading___Toc16520_76238503"/>
      <w:bookmarkEnd w:id="45"/>
      <w:r>
        <w:rPr/>
        <w:t>Step 5. E2E-03 Business Proposal-to-Design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E2E-03</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UFT-03-01 Develop Detailed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Specifications done for OAS-001. Summary filed as OAS-001-03-01.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UFT-03-02 Validate Marketing Specifications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Marketing Specifications done for OAS-001. Summary filed as OAS-001-03-02.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UFT-03-03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OAS-001. Summary filed as OAS-001-03-03.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UFT-03-04 Model Detailed Processes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Model Detailed Processes done for OAS-001. Summary filed as OAS-001-03-04.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UFT-03-05 Develop Detailed Design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Design done for OAS-001. Summary filed as OAS-001-03-05.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UFT-03-06 Build Functional Prototype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Build Functional Prototype done for OAS-001. Summary filed as OAS-001-03-06.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UFT-03-07 Validate Architectures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Architectures done for OAS-001. Summary filed as OAS-001-03-07.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OAS-001. Summary filed as OAS-001-03-08.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15 items; 9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marketing specifications and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Process models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Functional prototype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Architecture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OAS-001-T1-06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OAS-001-T1-07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OAS-001-T1-10</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Train generative AI models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OAS-001-T1-13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exec@oasisdairy.example</w:t>
      </w:r>
      <w:r>
        <w:rPr>
          <w:rFonts w:eastAsia="Times New Roman" w:cs="Times New Roman"/>
        </w:rPr>
        <w:t xml:space="preserve"> (Laura Benali,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OAS-001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Design validated; start development.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E2E-04</w:t>
      </w:r>
      <w:r>
        <w:rPr>
          <w:rFonts w:eastAsia="Times New Roman" w:cs="Times New Roman"/>
        </w:rPr>
        <w:t xml:space="preserve"> starts automatically. Sign in again as </w:t>
      </w:r>
      <w:r>
        <w:rPr>
          <w:rFonts w:eastAsia="Times New Roman" w:cs="Times New Roman"/>
          <w:b/>
        </w:rPr>
        <w:t>pm1@oasisdairy.example</w:t>
      </w:r>
      <w:r>
        <w:rPr>
          <w:rFonts w:eastAsia="Times New Roman" w:cs="Times New Roman"/>
        </w:rPr>
        <w:t xml:space="preserve"> to continue.</w:t>
      </w:r>
    </w:p>
    <w:p>
      <w:pPr>
        <w:pStyle w:val="Heading3"/>
        <w:rPr/>
      </w:pPr>
      <w:bookmarkStart w:id="46" w:name="__RefHeading___Toc16522_76238503"/>
      <w:bookmarkEnd w:id="46"/>
      <w:r>
        <w:rPr/>
        <w:t>Step 6. E2E-04 Design-to-Development</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E2E-04</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UFT-04-01 Support Operational Introduction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Operational Introduction done for OAS-001. Summary filed as OAS-001-04-01.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UFT-04-02 Conduct Operational Readiness Testing</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Conduct Operational Readiness Testing done for OAS-001. Summary filed as OAS-001-04-02.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UFT-04-03 Manage Product Configuration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Configuration done for OAS-001. Summary filed as OAS-001-04-03.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UFT-04-04 Develop Product Offering Procedures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Product Offering Procedures done for OAS-001. Summary filed as OAS-001-04-04.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UFT-04-05 Manage Acceptance Testing</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Acceptance tests passed (%): </w:t>
            </w:r>
            <w:r>
              <w:rPr>
                <w:rFonts w:eastAsia="Times New Roman" w:cs="Times New Roman"/>
                <w:b/>
                <w:sz w:val="18"/>
              </w:rPr>
              <w:t>97</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Acceptance Testing done for OAS-001. Summary filed as OAS-001-04-05.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UFT-04-06 Develop Preliminary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Preliminary Launch Plan done for OAS-001. Summary filed as OAS-001-04-06.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UFT-04-07 Complete Functionalities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Complete Functionalities done for OAS-001. Summary filed as OAS-001-04-07.</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(T2)</w:t>
      </w:r>
      <w:r>
        <w:rPr>
          <w:rFonts w:eastAsia="Times New Roman" w:cs="Times New Roman"/>
        </w:rPr>
        <w:t xml:space="preserve">. The gate T2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Completed functionalities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OAS-001-T2-01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Operational readiness and acceptance test results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OAS-001-T2-02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Configuration baseline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OAS-001-T2-03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Offering procedures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OAS-001-T2-04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launch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OAS-001-T2-05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manufacturing process plans and routings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OAS-001-T2-07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Initiate and submit change requests (ECR)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OAS-001-T2-10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OAS-001-T2-13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T2</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exec@oasisdairy.example</w:t>
      </w:r>
      <w:r>
        <w:rPr>
          <w:rFonts w:eastAsia="Times New Roman" w:cs="Times New Roman"/>
        </w:rPr>
        <w:t xml:space="preserve"> (Laura Benali,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T2 line of </w:t>
      </w:r>
      <w:r>
        <w:rPr>
          <w:rFonts w:eastAsia="Times New Roman" w:cs="Times New Roman"/>
          <w:b/>
        </w:rPr>
        <w:t>OAS-001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Product complete and tested; prepare 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pm1@oasisdairy.example</w:t>
      </w:r>
      <w:r>
        <w:rPr>
          <w:rFonts w:eastAsia="Times New Roman" w:cs="Times New Roman"/>
        </w:rPr>
        <w:t xml:space="preserve"> to continue.</w:t>
      </w:r>
    </w:p>
    <w:p>
      <w:pPr>
        <w:pStyle w:val="Heading3"/>
        <w:rPr/>
      </w:pPr>
      <w:bookmarkStart w:id="47" w:name="__RefHeading___Toc16524_76238503"/>
      <w:bookmarkEnd w:id="47"/>
      <w:r>
        <w:rPr/>
        <w:t>Step 7.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OAS-001. Summary filed as OAS-001-05-01.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2026-12-22</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OAS-001. Summary filed as OAS-001-05-02.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OAS-001. Summary filed as OAS-001-05-03.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OAS-001. Summary filed as OAS-001-05-04.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OAS-001. Summary filed as OAS-001-05-05.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60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OAS-001. Summary filed as OAS-001-05-06.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OAS-001. Summary filed as OAS-001-05-07.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OAS-001. Summary filed as OAS-001-05-08.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quality plans (APQP, PPAP)</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OAS-001-T3-10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OAS-001-T3-13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exec@oasisdairy.example</w:t>
      </w:r>
      <w:r>
        <w:rPr>
          <w:rFonts w:eastAsia="Times New Roman" w:cs="Times New Roman"/>
        </w:rPr>
        <w:t xml:space="preserve"> (Laura Benali,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OAS-001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E2E-07, E2E-09</w:t>
      </w:r>
      <w:r>
        <w:rPr>
          <w:rFonts w:eastAsia="Times New Roman" w:cs="Times New Roman"/>
        </w:rPr>
        <w:t xml:space="preserve"> start automatically. Sign in again as </w:t>
      </w:r>
      <w:r>
        <w:rPr>
          <w:rFonts w:eastAsia="Times New Roman" w:cs="Times New Roman"/>
          <w:b/>
        </w:rPr>
        <w:t>pm1@oasisdairy.example</w:t>
      </w:r>
      <w:r>
        <w:rPr>
          <w:rFonts w:eastAsia="Times New Roman" w:cs="Times New Roman"/>
        </w:rPr>
        <w:t xml:space="preserve"> to continue.</w:t>
      </w:r>
    </w:p>
    <w:p>
      <w:pPr>
        <w:pStyle w:val="Heading3"/>
        <w:rPr/>
      </w:pPr>
      <w:bookmarkStart w:id="48" w:name="__RefHeading___Toc16526_76238503"/>
      <w:bookmarkEnd w:id="48"/>
      <w:r>
        <w:rPr/>
        <w:t>Step 8. E2E-07 After-Sales-to-Performance</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E2E-07</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UFT-06-04 Track Customer Satisfaction (light form, Rule R1)</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4.3</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38</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Track Customer Satisfaction done for OAS-001. Summary filed as OAS-001-06-04.</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UFT-06-05 Track Product Performance (light form, Rule R1)</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Track Product Performance done for OAS-001. Summary filed as OAS-001-06-05.</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UFT-07-01 Evaluate Overall Performance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Evaluate Overall Performance done for OAS-001. Summary filed as OAS-001-07-01.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UFT-07-02 Analyze Profitability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Revenue to date (kUSD): </w:t>
            </w:r>
            <w:r>
              <w:rPr>
                <w:rFonts w:eastAsia="Times New Roman" w:cs="Times New Roman"/>
                <w:b/>
                <w:sz w:val="18"/>
              </w:rPr>
              <w:t>1450</w:t>
            </w:r>
          </w:p>
          <w:p>
            <w:pPr>
              <w:pStyle w:val="Normal"/>
              <w:spacing w:lineRule="auto" w:line="240" w:before="0" w:after="0"/>
              <w:jc w:val="left"/>
              <w:rPr/>
            </w:pPr>
            <w:r>
              <w:rPr>
                <w:rFonts w:eastAsia="Times New Roman" w:cs="Times New Roman"/>
                <w:sz w:val="18"/>
              </w:rPr>
              <w:t xml:space="preserve">Cost of goods sold (kUSD): </w:t>
            </w:r>
            <w:r>
              <w:rPr>
                <w:rFonts w:eastAsia="Times New Roman" w:cs="Times New Roman"/>
                <w:b/>
                <w:sz w:val="18"/>
              </w:rPr>
              <w:t>960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Analyze Profitability done for OAS-001. Summary filed as OAS-001-07-02.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UFT-07-03 Gather Customer Experience Feedback</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4.2</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35</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Feedback done for OAS-001. Summary filed as OAS-001-07-03.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UFT-07-04 Develop Improvement Recommendations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Recommendation to the T5 gate: </w:t>
            </w:r>
            <w:r>
              <w:rPr>
                <w:rFonts w:eastAsia="Times New Roman" w:cs="Times New Roman"/>
                <w:b/>
                <w:sz w:val="18"/>
              </w:rPr>
              <w:t>Relaunch</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Improvement Recommendations done for OAS-001. Summary filed as OAS-001-07-04.</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(T5)</w:t>
      </w:r>
      <w:r>
        <w:rPr>
          <w:rFonts w:eastAsia="Times New Roman" w:cs="Times New Roman"/>
        </w:rPr>
        <w:t xml:space="preserve">. The gate T5 checklist has 15 items; 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Overall performance evaluation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OAS-001-T5-01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OAS-001-T5-02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Customer experience feedback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OAS-001-T5-03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Improvement recommendations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OAS-001-T5-04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OAS-001-T5-07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OAS-001-T5-10</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OAS-001-T5-13</w:t>
            </w:r>
          </w:p>
        </w:tc>
      </w:tr>
    </w:tbl>
    <w:p>
      <w:pPr>
        <w:pStyle w:val="Normal"/>
        <w:spacing w:before="0" w:after="40"/>
        <w:rPr/>
      </w:pPr>
      <w:r>
        <w:rPr/>
      </w:r>
    </w:p>
    <w:p>
      <w:pPr>
        <w:pStyle w:val="Heading3"/>
        <w:rPr/>
      </w:pPr>
      <w:bookmarkStart w:id="49" w:name="__RefHeading___Toc16528_76238503"/>
      <w:bookmarkEnd w:id="49"/>
      <w:r>
        <w:rPr/>
        <w:t>Step 9. E2E-09 Market Strategy-to-Campaign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E2E-09</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UFT-09-01 Gather Customer Experience Data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Data done for OAS-001. Summary filed as OAS-001-09-01.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UFT-09-02 Gather Product Delivery Feedback</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Gather Product Delivery Feedback done for OAS-001. Summary filed as OAS-001-09-02.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UFT-09-03 Establish Market Segments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Segments done for OAS-001. Summary filed as OAS-001-09-03.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UFT-09-04 Link Segments &amp; Products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Link Segments &amp; Products done for OAS-001. Summary filed as OAS-001-09-04.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UFT-09-05 Establish Market Strategy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Strategy done for OAS-001. Summary filed as OAS-001-09-05.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UFT-09-06 Plan &amp; Develop Campaign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Plan &amp; Develop Campaign done for OAS-001. Summary filed as OAS-001-09-06.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UFT-09-07 Launch &amp; Monitor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Launch &amp; Monitor Campaign done for OAS-001. Summary filed as OAS-001-09-07.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UFT-09-08 Complete Campaign &amp; Report</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Qualified leads generated: </w:t>
            </w:r>
            <w:r>
              <w:rPr>
                <w:rFonts w:eastAsia="Times New Roman" w:cs="Times New Roman"/>
                <w:b/>
                <w:sz w:val="18"/>
              </w:rPr>
              <w:t>420</w:t>
            </w:r>
          </w:p>
          <w:p>
            <w:pPr>
              <w:pStyle w:val="Normal"/>
              <w:spacing w:lineRule="auto" w:line="240" w:before="0" w:after="0"/>
              <w:jc w:val="left"/>
              <w:rPr/>
            </w:pPr>
            <w:r>
              <w:rPr>
                <w:rFonts w:eastAsia="Times New Roman" w:cs="Times New Roman"/>
                <w:sz w:val="18"/>
              </w:rPr>
              <w:t xml:space="preserve">Conversion rate (%): </w:t>
            </w:r>
            <w:r>
              <w:rPr>
                <w:rFonts w:eastAsia="Times New Roman" w:cs="Times New Roman"/>
                <w:b/>
                <w:sz w:val="18"/>
              </w:rPr>
              <w:t>12</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Complete Campaign &amp; Report done for OAS-001. Summary filed as OAS-001-09-08.</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T5</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exec@oasisdairy.example</w:t>
      </w:r>
      <w:r>
        <w:rPr>
          <w:rFonts w:eastAsia="Times New Roman" w:cs="Times New Roman"/>
        </w:rPr>
        <w:t xml:space="preserve"> (Laura Benali,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T5 line of </w:t>
      </w:r>
      <w:r>
        <w:rPr>
          <w:rFonts w:eastAsia="Times New Roman" w:cs="Times New Roman"/>
          <w:b/>
        </w:rPr>
        <w:t>OAS-001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Under </w:t>
      </w:r>
      <w:r>
        <w:rPr>
          <w:rFonts w:eastAsia="Times New Roman" w:cs="Times New Roman"/>
          <w:b/>
        </w:rPr>
        <w:t>Next path (E2E-08)</w:t>
      </w:r>
      <w:r>
        <w:rPr>
          <w:rFonts w:eastAsia="Times New Roman" w:cs="Times New Roman"/>
        </w:rPr>
        <w:t xml:space="preserve">, select </w:t>
      </w:r>
      <w:r>
        <w:rPr>
          <w:rFonts w:eastAsia="Times New Roman" w:cs="Times New Roman"/>
          <w:b/>
        </w:rPr>
        <w:t>Relaunch (Branch A)</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Performance is below target but fixable; relaunch.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6.  </w:t>
      </w:r>
      <w:r>
        <w:rPr>
          <w:rFonts w:eastAsia="Times New Roman" w:cs="Times New Roman"/>
        </w:rPr>
        <w:t xml:space="preserve">Result: </w:t>
      </w:r>
      <w:r>
        <w:rPr>
          <w:rFonts w:eastAsia="Times New Roman" w:cs="Times New Roman"/>
          <w:b/>
        </w:rPr>
        <w:t>E2E-08</w:t>
      </w:r>
      <w:r>
        <w:rPr>
          <w:rFonts w:eastAsia="Times New Roman" w:cs="Times New Roman"/>
        </w:rPr>
        <w:t xml:space="preserve"> starts automatically. Sign in again as </w:t>
      </w:r>
      <w:r>
        <w:rPr>
          <w:rFonts w:eastAsia="Times New Roman" w:cs="Times New Roman"/>
          <w:b/>
        </w:rPr>
        <w:t>pm1@oasisdairy.example</w:t>
      </w:r>
      <w:r>
        <w:rPr>
          <w:rFonts w:eastAsia="Times New Roman" w:cs="Times New Roman"/>
        </w:rPr>
        <w:t xml:space="preserve"> to continue.</w:t>
      </w:r>
    </w:p>
    <w:p>
      <w:pPr>
        <w:pStyle w:val="Heading3"/>
        <w:rPr/>
      </w:pPr>
      <w:bookmarkStart w:id="50" w:name="__RefHeading___Toc16530_76238503"/>
      <w:bookmarkEnd w:id="50"/>
      <w:r>
        <w:rPr/>
        <w:t>Step 10. E2E-08 Assessment-to-Relaunch or Retirement · Branch A</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E2E-08</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UFT-08-01 Update Product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Update Product Specifications done for OAS-001. Summary filed as OAS-001-08-01.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UFT-08-02 Support Operational Re-introduction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Support Operational Re-introduction done for OAS-001. Summary filed as OAS-001-08-02.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UFT-08-03 Manage Product Improvements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Improvements done for OAS-001. Summary filed as OAS-001-08-03.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UFT-08-04 Approve for Relaunch</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Relaunch re-entry point: </w:t>
            </w:r>
            <w:r>
              <w:rPr>
                <w:rFonts w:eastAsia="Times New Roman" w:cs="Times New Roman"/>
                <w:b/>
                <w:sz w:val="18"/>
              </w:rPr>
              <w:t>E2E-05</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Approve for Relaunch done for OAS-001. Summary filed as OAS-001-08-04.</w:t>
            </w:r>
          </w:p>
        </w:tc>
      </w:tr>
    </w:tbl>
    <w:p>
      <w:pPr>
        <w:pStyle w:val="Normal"/>
        <w:spacing w:before="0" w:after="40"/>
        <w:rPr/>
      </w:pPr>
      <w:r>
        <w:rPr/>
      </w:r>
    </w:p>
    <w:p>
      <w:pPr>
        <w:pStyle w:val="Heading3"/>
        <w:rPr/>
      </w:pPr>
      <w:bookmarkStart w:id="51" w:name="__RefHeading___Toc16532_76238503"/>
      <w:bookmarkEnd w:id="51"/>
      <w:r>
        <w:rPr/>
        <w:t>Step 11. E2E-05 Development-to-Launch (run 2)</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OAS-001. Summary filed as OAS-001-05-01.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2026-12-22</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OAS-001. Summary filed as OAS-001-05-02.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OAS-001. Summary filed as OAS-001-05-03.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OAS-001. Summary filed as OAS-001-05-04.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OAS-001. Summary filed as OAS-001-05-05.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60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OAS-001. Summary filed as OAS-001-05-06.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OAS-001. Summary filed as OAS-001-05-07.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OAS-001. Summary filed as OAS-001-05-08.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quality plans (APQP, PPAP)</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OAS-001-T3-10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OAS-001-T3-13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exec@oasisdairy.example</w:t>
      </w:r>
      <w:r>
        <w:rPr>
          <w:rFonts w:eastAsia="Times New Roman" w:cs="Times New Roman"/>
        </w:rPr>
        <w:t xml:space="preserve"> (Laura Benali,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OAS-001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E2E-07, E2E-09</w:t>
      </w:r>
      <w:r>
        <w:rPr>
          <w:rFonts w:eastAsia="Times New Roman" w:cs="Times New Roman"/>
        </w:rPr>
        <w:t xml:space="preserve"> start automatically. Sign in again as </w:t>
      </w:r>
      <w:r>
        <w:rPr>
          <w:rFonts w:eastAsia="Times New Roman" w:cs="Times New Roman"/>
          <w:b/>
        </w:rPr>
        <w:t>pm1@oasisdairy.example</w:t>
      </w:r>
      <w:r>
        <w:rPr>
          <w:rFonts w:eastAsia="Times New Roman" w:cs="Times New Roman"/>
        </w:rPr>
        <w:t xml:space="preserve"> to continue.</w:t>
      </w:r>
    </w:p>
    <w:p>
      <w:pPr>
        <w:pStyle w:val="Heading3"/>
        <w:rPr/>
      </w:pPr>
      <w:bookmarkStart w:id="52" w:name="__RefHeading___Toc16534_76238503"/>
      <w:bookmarkEnd w:id="52"/>
      <w:r>
        <w:rPr/>
        <w:t>Result of the run</w:t>
      </w:r>
    </w:p>
    <w:p>
      <w:pPr>
        <w:pStyle w:val="Normal"/>
        <w:rPr/>
      </w:pPr>
      <w:r>
        <w:rPr>
          <w:rFonts w:eastAsia="Times New Roman" w:cs="Times New Roman"/>
        </w:rPr>
        <w:t xml:space="preserve">The project stays </w:t>
      </w:r>
      <w:r>
        <w:rPr>
          <w:rFonts w:eastAsia="Times New Roman" w:cs="Times New Roman"/>
          <w:b/>
        </w:rPr>
        <w:t>Active</w:t>
      </w:r>
      <w:r>
        <w:rPr>
          <w:rFonts w:eastAsia="Times New Roman" w:cs="Times New Roman"/>
        </w:rPr>
        <w:t>, now in E2E-07 after gate T3. Active · open runs: E2E-07, E2E-09</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Portfolio &gt; Portfolio overview</w:t>
      </w:r>
      <w:r>
        <w:rPr>
          <w:rFonts w:eastAsia="Times New Roman" w:cs="Times New Roman"/>
        </w:rPr>
        <w:t>: the project row shows the status of each E2E process.</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53" w:name="__RefHeading___Toc16536_76238503"/>
      <w:bookmarkEnd w:id="53"/>
      <w:r>
        <w:rPr/>
        <w:t>9. Run 4: Full Track in Healthcare, from idea to retirement</w:t>
      </w:r>
    </w:p>
    <w:p>
      <w:pPr>
        <w:pStyle w:val="Normal"/>
        <w:rPr/>
      </w:pPr>
      <w:r>
        <w:rPr>
          <w:rFonts w:eastAsia="Times New Roman" w:cs="Times New Roman"/>
        </w:rPr>
        <w:t>A new independent organization (Group: No). A safety-critical medical device runs the complete Full Track: all nine E2E processes and all eight gates, ending with retirement through E2E-08 Branch B.</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Tenancy</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Group: </w:t>
            </w:r>
            <w:r>
              <w:rPr>
                <w:rFonts w:eastAsia="Times New Roman" w:cs="Times New Roman"/>
                <w:b/>
                <w:sz w:val="19"/>
              </w:rPr>
              <w:t>No</w:t>
            </w:r>
            <w:r>
              <w:rPr>
                <w:rFonts w:eastAsia="Times New Roman" w:cs="Times New Roman"/>
                <w:sz w:val="19"/>
              </w:rPr>
              <w:t xml:space="preserve"> &gt; </w:t>
            </w:r>
            <w:r>
              <w:rPr>
                <w:rFonts w:eastAsia="Times New Roman" w:cs="Times New Roman"/>
                <w:b/>
                <w:sz w:val="19"/>
              </w:rPr>
              <w:t>Clearwater Medical Devices</w:t>
            </w:r>
            <w:r>
              <w:rPr>
                <w:rFonts w:eastAsia="Times New Roman" w:cs="Times New Roman"/>
                <w:sz w:val="19"/>
              </w:rPr>
              <w:t xml:space="preserve"> &gt; project </w:t>
            </w:r>
            <w:r>
              <w:rPr>
                <w:rFonts w:eastAsia="Times New Roman" w:cs="Times New Roman"/>
                <w:b/>
                <w:sz w:val="19"/>
              </w:rPr>
              <w:t>CLE-001</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Clearwater Medical Devices (Healthcare), e-mail domain </w:t>
            </w:r>
            <w:r>
              <w:rPr>
                <w:rFonts w:eastAsia="Times New Roman" w:cs="Times New Roman"/>
                <w:b/>
                <w:sz w:val="19"/>
              </w:rPr>
              <w:t>clearwater.example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Salma Alaoui · </w:t>
            </w:r>
            <w:r>
              <w:rPr>
                <w:rFonts w:eastAsia="Times New Roman" w:cs="Times New Roman"/>
                <w:b/>
                <w:sz w:val="19"/>
              </w:rPr>
              <w:t>pm1@clearwater.example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Adam Dubois · </w:t>
            </w:r>
            <w:r>
              <w:rPr>
                <w:rFonts w:eastAsia="Times New Roman" w:cs="Times New Roman"/>
                <w:b/>
                <w:sz w:val="19"/>
              </w:rPr>
              <w:t>exec@clearwater.example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CLE-001</w:t>
            </w:r>
            <w:r>
              <w:rPr>
                <w:rFonts w:eastAsia="Times New Roman" w:cs="Times New Roman"/>
                <w:sz w:val="19"/>
              </w:rPr>
              <w:t xml:space="preserve"> Remote Cardiac Monitoring Patch</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Full (total score 29 of 35)</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Retired · NPV 1527 kUSD, ROI 120.8%</w:t>
            </w:r>
          </w:p>
        </w:tc>
      </w:tr>
    </w:tbl>
    <w:p>
      <w:pPr>
        <w:pStyle w:val="Normal"/>
        <w:spacing w:before="0" w:after="40"/>
        <w:rPr/>
      </w:pPr>
      <w:r>
        <w:rPr/>
      </w:r>
    </w:p>
    <w:p>
      <w:pPr>
        <w:pStyle w:val="Heading3"/>
        <w:rPr/>
      </w:pPr>
      <w:bookmarkStart w:id="54" w:name="__RefHeading___Toc16538_76238503"/>
      <w:bookmarkEnd w:id="54"/>
      <w:r>
        <w:rPr/>
        <w:t>Step 0. Create the tenancy: Group (Yes / No), then the organization</w:t>
      </w:r>
    </w:p>
    <w:p>
      <w:pPr>
        <w:pStyle w:val="Normal"/>
        <w:jc w:val="left"/>
        <w:rPr/>
      </w:pPr>
      <w:r>
        <w:rPr>
          <w:rFonts w:eastAsia="Times New Roman" w:cs="Times New Roman"/>
        </w:rPr>
        <w:t xml:space="preserve">Sign in as </w:t>
      </w:r>
      <w:r>
        <w:rPr>
          <w:rFonts w:eastAsia="Times New Roman" w:cs="Times New Roman"/>
          <w:b/>
        </w:rPr>
        <w:t>admin@cortexplm.example</w:t>
      </w:r>
      <w:r>
        <w:rPr>
          <w:rFonts w:eastAsia="Times New Roman" w:cs="Times New Roman"/>
        </w:rPr>
        <w:t xml:space="preserve"> (password </w:t>
      </w:r>
      <w:r>
        <w:rPr>
          <w:rFonts w:eastAsia="Times New Roman" w:cs="Times New Roman"/>
          <w:b/>
        </w:rPr>
        <w:t>Admin#2026</w:t>
      </w:r>
      <w:r>
        <w:rPr>
          <w:rFonts w:eastAsia="Times New Roman" w:cs="Times New Roman"/>
        </w:rPr>
        <w:t>), the platform administrator.</w:t>
      </w:r>
    </w:p>
    <w:p>
      <w:pPr>
        <w:pStyle w:val="Normal"/>
        <w:jc w:val="left"/>
        <w:rPr/>
      </w:pPr>
      <w:r>
        <w:rPr>
          <w:rFonts w:eastAsia="Times New Roman" w:cs="Times New Roman"/>
        </w:rPr>
        <w:t xml:space="preserve">Open </w:t>
      </w:r>
      <w:r>
        <w:rPr>
          <w:rFonts w:eastAsia="Times New Roman" w:cs="Times New Roman"/>
          <w:b/>
        </w:rPr>
        <w:t>Portfolio &gt; Groups, organizations &amp; projects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This organization belongs to no group: it will appear under </w:t>
      </w:r>
      <w:r>
        <w:rPr>
          <w:rFonts w:eastAsia="Times New Roman" w:cs="Times New Roman"/>
          <w:b/>
        </w:rPr>
        <w:t>Group: No · Independent organizations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Add organization</w:t>
      </w:r>
      <w:r>
        <w:rPr>
          <w:rFonts w:eastAsia="Times New Roman" w:cs="Times New Roman"/>
        </w:rPr>
        <w:t xml:space="preserve"> and fill in the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Belongs to a group?</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No (independent)</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Name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Clearwater Medical Devices</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Sector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Healthcare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Country</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France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Default language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English</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Initial subscription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BND-06 Regulated Bundle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Create the starting team</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keep the box </w:t>
            </w:r>
            <w:r>
              <w:rPr>
                <w:rFonts w:eastAsia="Times New Roman" w:cs="Times New Roman"/>
                <w:b/>
                <w:sz w:val="19"/>
              </w:rPr>
              <w:t>ticked</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E-mail domain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clearwater.example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Initial password</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Start#2026</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Save</w:t>
      </w:r>
      <w:r>
        <w:rPr>
          <w:rFonts w:eastAsia="Times New Roman" w:cs="Times New Roman"/>
        </w:rPr>
        <w:t xml:space="preserve">. The message reads "Organization created with 24 accounts." The organization receives its OBS departments, the governance catalog, the AI use case library and the checklist templates, and one account per role, for example </w:t>
      </w:r>
      <w:r>
        <w:rPr>
          <w:rFonts w:eastAsia="Times New Roman" w:cs="Times New Roman"/>
          <w:b/>
        </w:rPr>
        <w:t>pm1@clearwater.example</w:t>
      </w:r>
      <w:r>
        <w:rPr>
          <w:rFonts w:eastAsia="Times New Roman" w:cs="Times New Roman"/>
        </w:rPr>
        <w:t xml:space="preserve"> (Product Manager) and </w:t>
      </w:r>
      <w:r>
        <w:rPr>
          <w:rFonts w:eastAsia="Times New Roman" w:cs="Times New Roman"/>
          <w:b/>
        </w:rPr>
        <w:t>exec@clearwater.example</w:t>
      </w:r>
      <w:r>
        <w:rPr>
          <w:rFonts w:eastAsia="Times New Roman" w:cs="Times New Roman"/>
        </w:rPr>
        <w:t xml:space="preserve"> (Executive Sponsor). Sign out.</w:t>
      </w:r>
    </w:p>
    <w:p>
      <w:pPr>
        <w:pStyle w:val="Heading3"/>
        <w:rPr/>
      </w:pPr>
      <w:bookmarkStart w:id="55" w:name="__RefHeading___Toc16540_76238503"/>
      <w:bookmarkEnd w:id="55"/>
      <w:r>
        <w:rPr/>
        <w:t>Step 1. Create the project</w:t>
      </w:r>
    </w:p>
    <w:p>
      <w:pPr>
        <w:pStyle w:val="Normal"/>
        <w:jc w:val="left"/>
        <w:rPr/>
      </w:pPr>
      <w:r>
        <w:rPr>
          <w:rFonts w:eastAsia="Times New Roman" w:cs="Times New Roman"/>
        </w:rPr>
        <w:t xml:space="preserve">Sign in as </w:t>
      </w:r>
      <w:r>
        <w:rPr>
          <w:rFonts w:eastAsia="Times New Roman" w:cs="Times New Roman"/>
          <w:b/>
        </w:rPr>
        <w:t>pm1@clearwater.example</w:t>
      </w:r>
      <w:r>
        <w:rPr>
          <w:rFonts w:eastAsia="Times New Roman" w:cs="Times New Roman"/>
        </w:rPr>
        <w:t xml:space="preserve"> (password </w:t>
      </w:r>
      <w:r>
        <w:rPr>
          <w:rFonts w:eastAsia="Times New Roman" w:cs="Times New Roman"/>
          <w:b/>
        </w:rPr>
        <w:t>Start#2026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Portfolio &gt; 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0. Organization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shows </w:t>
            </w:r>
            <w:r>
              <w:rPr>
                <w:rFonts w:eastAsia="Times New Roman" w:cs="Times New Roman"/>
                <w:b/>
                <w:sz w:val="19"/>
              </w:rPr>
              <w:t>Clearwater Medical Devices</w:t>
            </w:r>
            <w:r>
              <w:rPr>
                <w:rFonts w:eastAsia="Times New Roman" w:cs="Times New Roman"/>
                <w:sz w:val="19"/>
              </w:rPr>
              <w:t xml:space="preserve">; Belongs to a group? </w:t>
            </w:r>
            <w:r>
              <w:rPr>
                <w:rFonts w:eastAsia="Times New Roman" w:cs="Times New Roman"/>
                <w:b/>
                <w:sz w:val="19"/>
              </w:rPr>
              <w:t>No</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Remote Cardiac Monitoring Patch</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A wearable ECG patch that sends arrhythmia alerts to the cardiology team.</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Product-Service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Meridale hospitals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Salma Alaoui</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Adam Dubois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5</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5</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Safety-critical product</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tick the box</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Total score 29 of 35: select </w:t>
            </w:r>
            <w:r>
              <w:rPr>
                <w:rFonts w:eastAsia="Times New Roman" w:cs="Times New Roman"/>
                <w:b/>
                <w:sz w:val="19"/>
              </w:rPr>
              <w:t>Full Track · recommended</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CLE-001 created. E2E-01 has started." and the project page opens.</w:t>
      </w:r>
    </w:p>
    <w:p>
      <w:pPr>
        <w:pStyle w:val="Heading3"/>
        <w:rPr/>
      </w:pPr>
      <w:bookmarkStart w:id="56" w:name="__RefHeading___Toc16542_76238503"/>
      <w:bookmarkEnd w:id="56"/>
      <w:r>
        <w:rPr/>
        <w:t>Step 2.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Internal - strategy</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Monitor cardiac patients at home with a wearable ECG patch.</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CLE-001. Summary filed as CLE-001-01-01.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Post-discharge cardiac patients</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40</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86</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CLE-001. Summary filed as CLE-001-01-02.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2400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780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7</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CLE-001. Summary filed as CLE-001-01-03.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Missed arrhythmia alert</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2</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CLE-001. Summary filed as CLE-001-01-04.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Biosensor design, secure telemetry, clinical dashboard</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CLE-001. Summary filed as CLE-001-01-05.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Transformational</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2028-Q1</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CLE-001. Summary filed as CLE-001-01-06.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1526 kUSD, ROI 127.5%, payback 3.1 years. Risk added to the risk register.</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Structure and categorize requirements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Automate data classification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Analyze and validate requirements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Analyze profitability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exec@clearwater.example</w:t>
      </w:r>
      <w:r>
        <w:rPr>
          <w:rFonts w:eastAsia="Times New Roman" w:cs="Times New Roman"/>
        </w:rPr>
        <w:t xml:space="preserve"> (Adam Dubois,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CLE-001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pm1@clearwater.example</w:t>
      </w:r>
      <w:r>
        <w:rPr>
          <w:rFonts w:eastAsia="Times New Roman" w:cs="Times New Roman"/>
        </w:rPr>
        <w:t xml:space="preserve"> to continue.</w:t>
      </w:r>
    </w:p>
    <w:p>
      <w:pPr>
        <w:pStyle w:val="Heading3"/>
        <w:rPr/>
      </w:pPr>
      <w:bookmarkStart w:id="57" w:name="__RefHeading___Toc16544_76238503"/>
      <w:bookmarkEnd w:id="57"/>
      <w:r>
        <w:rPr/>
        <w:t>Step 3.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CLE-001. Summary filed as CLE-001-02-01.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2600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820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7</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CLE-001. Summary filed as CLE-001-02-02.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CLE-001. Summary filed as CLE-001-02-03.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Map Preliminary Customer Journey done for CLE-001. Summary filed as CLE-001-02-04.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41</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CLE-001. Summary filed as CLE-001-02-05.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EU MDR class IIa, IEC 60601, ISO 13485, GDPR</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CLE-001. Summary filed as CLE-001-02-06.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Medium</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CLE-001. Summary filed as CLE-001-02-07.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CLE-001. Summary filed as CLE-001-02-08.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CLE-001. Summary filed as CLE-001-02-09.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1527 kUSD, ROI 120.8%, payback 3.2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30 items; 18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CLE-001-T0-06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CLE-001-T0-07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CLE-001-T0-09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design process (conceptual, detailed,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CLE-001-T0-11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CLE-001-T0-13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CLE-001-T0-15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CLE-001-T0-17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Structure and categorize requirements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CLE-001-T0-19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CLE-001-T0-21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Prepare and submit filings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CLE-001-T0-23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CLE-001-T0-25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CLE-001-T0-27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Analyze and validate requirements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CLE-001-T0-29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exec@clearwater.example</w:t>
      </w:r>
      <w:r>
        <w:rPr>
          <w:rFonts w:eastAsia="Times New Roman" w:cs="Times New Roman"/>
        </w:rPr>
        <w:t xml:space="preserve"> (Adam Dubois,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CLE-001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E2E-03</w:t>
      </w:r>
      <w:r>
        <w:rPr>
          <w:rFonts w:eastAsia="Times New Roman" w:cs="Times New Roman"/>
        </w:rPr>
        <w:t xml:space="preserve"> starts automatically. Sign in again as </w:t>
      </w:r>
      <w:r>
        <w:rPr>
          <w:rFonts w:eastAsia="Times New Roman" w:cs="Times New Roman"/>
          <w:b/>
        </w:rPr>
        <w:t>pm1@clearwater.example</w:t>
      </w:r>
      <w:r>
        <w:rPr>
          <w:rFonts w:eastAsia="Times New Roman" w:cs="Times New Roman"/>
        </w:rPr>
        <w:t xml:space="preserve"> to continue.</w:t>
      </w:r>
    </w:p>
    <w:p>
      <w:pPr>
        <w:pStyle w:val="Heading3"/>
        <w:rPr/>
      </w:pPr>
      <w:bookmarkStart w:id="58" w:name="__RefHeading___Toc16546_76238503"/>
      <w:bookmarkEnd w:id="58"/>
      <w:r>
        <w:rPr/>
        <w:t>Step 4. E2E-03 Business Proposal-to-Design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E2E-03</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UFT-03-01 Develop Detailed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Specifications done for CLE-001. Summary filed as CLE-001-03-01.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UFT-03-02 Validate Marketing Specifications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Marketing Specifications done for CLE-001. Summary filed as CLE-001-03-02.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UFT-03-03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CLE-001. Summary filed as CLE-001-03-03.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UFT-03-04 Model Detailed Processes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Model Detailed Processes done for CLE-001. Summary filed as CLE-001-03-04.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UFT-03-05 Develop Detailed Design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Design done for CLE-001. Summary filed as CLE-001-03-05.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UFT-03-06 Build Functional Prototype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Build Functional Prototype done for CLE-001. Summary filed as CLE-001-03-06.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UFT-03-07 Validate Architectures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Architectures done for CLE-001. Summary filed as CLE-001-03-07.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CLE-001. Summary filed as CLE-001-03-08.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30 items; 18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marketing specifications and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Process models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Functional prototype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Architecture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design process (conceptual, detailed,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CLE-001-T1-09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CLE-001-T1-11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Train generative AI models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CLE-001-T1-13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Initiate and submit change requests (ECR)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CLE-001-T1-15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CLE-001-T1-17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CLE-001-T1-19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CLE-001-T1-21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CLE-001-T1-23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Prepare collateral</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CLE-001-T1-25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Generate design alternatives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CLE-001-T1-27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Assess change impact (cost, schedule, quality, compliance)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CLE-001-T1-29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exec@clearwater.example</w:t>
      </w:r>
      <w:r>
        <w:rPr>
          <w:rFonts w:eastAsia="Times New Roman" w:cs="Times New Roman"/>
        </w:rPr>
        <w:t xml:space="preserve"> (Adam Dubois,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CLE-001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Design validated; start development.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E2E-04</w:t>
      </w:r>
      <w:r>
        <w:rPr>
          <w:rFonts w:eastAsia="Times New Roman" w:cs="Times New Roman"/>
        </w:rPr>
        <w:t xml:space="preserve"> starts automatically. Sign in again as </w:t>
      </w:r>
      <w:r>
        <w:rPr>
          <w:rFonts w:eastAsia="Times New Roman" w:cs="Times New Roman"/>
          <w:b/>
        </w:rPr>
        <w:t>pm1@clearwater.example</w:t>
      </w:r>
      <w:r>
        <w:rPr>
          <w:rFonts w:eastAsia="Times New Roman" w:cs="Times New Roman"/>
        </w:rPr>
        <w:t xml:space="preserve"> to continue.</w:t>
      </w:r>
    </w:p>
    <w:p>
      <w:pPr>
        <w:pStyle w:val="Heading3"/>
        <w:rPr/>
      </w:pPr>
      <w:bookmarkStart w:id="59" w:name="__RefHeading___Toc16548_76238503"/>
      <w:bookmarkEnd w:id="59"/>
      <w:r>
        <w:rPr/>
        <w:t>Step 5. E2E-04 Design-to-Development</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E2E-04</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UFT-04-01 Support Operational Introduction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Operational Introduction done for CLE-001. Summary filed as CLE-001-04-01.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UFT-04-02 Conduct Operational Readiness Testing</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Conduct Operational Readiness Testing done for CLE-001. Summary filed as CLE-001-04-02.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UFT-04-03 Manage Product Configuration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Configuration done for CLE-001. Summary filed as CLE-001-04-03.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UFT-04-04 Develop Product Offering Procedures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Product Offering Procedures done for CLE-001. Summary filed as CLE-001-04-04.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UFT-04-05 Manage Acceptance Testing</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Acceptance tests passed (%): </w:t>
            </w:r>
            <w:r>
              <w:rPr>
                <w:rFonts w:eastAsia="Times New Roman" w:cs="Times New Roman"/>
                <w:b/>
                <w:sz w:val="18"/>
              </w:rPr>
              <w:t>99</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Acceptance Testing done for CLE-001. Summary filed as CLE-001-04-05.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UFT-04-06 Develop Preliminary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Preliminary Launch Plan done for CLE-001. Summary filed as CLE-001-04-06.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UFT-04-07 Complete Functionalities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Complete Functionalities done for CLE-001. Summary filed as CLE-001-04-07.</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(T2)</w:t>
      </w:r>
      <w:r>
        <w:rPr>
          <w:rFonts w:eastAsia="Times New Roman" w:cs="Times New Roman"/>
        </w:rPr>
        <w:t xml:space="preserve">. The gate T2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Completed functionalities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CLE-001-T2-01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Operational readiness and acceptance test results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CLE-001-T2-02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Configuration baseline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CLE-001-T2-03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Offering procedures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CLE-001-T2-04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launch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CLE-001-T2-05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manufacturing process plans and routings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CLE-001-T2-07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Create and manage Engineering BOM (eBOM)</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CLE-001-T2-09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Design and model processes (BPMN)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CLE-001-T2-11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CLE-001-T2-13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CLE-001-T2-15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CLE-001-T2-17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CLE-001-T2-19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non-conformance reports (NCR)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CLE-001-T2-21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Assess change impact (cost, schedule, quality, compliance)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CLE-001-T2-23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Review and approve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CLE-001-T2-25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CLE-001-T2-27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CLE-001-T2-29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T2</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exec@clearwater.example</w:t>
      </w:r>
      <w:r>
        <w:rPr>
          <w:rFonts w:eastAsia="Times New Roman" w:cs="Times New Roman"/>
        </w:rPr>
        <w:t xml:space="preserve"> (Adam Dubois,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T2 line of </w:t>
      </w:r>
      <w:r>
        <w:rPr>
          <w:rFonts w:eastAsia="Times New Roman" w:cs="Times New Roman"/>
          <w:b/>
        </w:rPr>
        <w:t>CLE-001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Product complete and tested; prepare 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pm1@clearwater.example</w:t>
      </w:r>
      <w:r>
        <w:rPr>
          <w:rFonts w:eastAsia="Times New Roman" w:cs="Times New Roman"/>
        </w:rPr>
        <w:t xml:space="preserve"> to continue.</w:t>
      </w:r>
    </w:p>
    <w:p>
      <w:pPr>
        <w:pStyle w:val="Heading3"/>
        <w:rPr/>
      </w:pPr>
      <w:bookmarkStart w:id="60" w:name="__RefHeading___Toc16550_76238503"/>
      <w:bookmarkEnd w:id="60"/>
      <w:r>
        <w:rPr/>
        <w:t>Step 6.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CLE-001. Summary filed as CLE-001-05-01.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2027-01-21</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CLE-001. Summary filed as CLE-001-05-02.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CLE-001. Summary filed as CLE-001-05-03.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CLE-001. Summary filed as CLE-001-05-04.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CLE-001. Summary filed as CLE-001-05-05.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85</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CLE-001. Summary filed as CLE-001-05-06.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CLE-001. Summary filed as CLE-001-05-07.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CLE-001. Summary filed as CLE-001-05-08.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CLE-001-T3-09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CLE-001-T3-11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CLE-001-T3-13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CLE-001-T3-15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and manage mobile apps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CLE-001-T3-17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CLE-001-T3-19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Prepare and submit filings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CLE-001-T3-21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CLE-001-T3-23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partner agreements and contracts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CLE-001-T3-25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CLE-001-T3-27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Enable offline access and synchronization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CLE-001-T3-29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exec@clearwater.example</w:t>
      </w:r>
      <w:r>
        <w:rPr>
          <w:rFonts w:eastAsia="Times New Roman" w:cs="Times New Roman"/>
        </w:rPr>
        <w:t xml:space="preserve"> (Adam Dubois,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CLE-001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E2E-06, E2E-09</w:t>
      </w:r>
      <w:r>
        <w:rPr>
          <w:rFonts w:eastAsia="Times New Roman" w:cs="Times New Roman"/>
        </w:rPr>
        <w:t xml:space="preserve"> start automatically. Sign in again as </w:t>
      </w:r>
      <w:r>
        <w:rPr>
          <w:rFonts w:eastAsia="Times New Roman" w:cs="Times New Roman"/>
          <w:b/>
        </w:rPr>
        <w:t>pm1@clearwater.example</w:t>
      </w:r>
      <w:r>
        <w:rPr>
          <w:rFonts w:eastAsia="Times New Roman" w:cs="Times New Roman"/>
        </w:rPr>
        <w:t xml:space="preserve"> to continue.</w:t>
      </w:r>
    </w:p>
    <w:p>
      <w:pPr>
        <w:pStyle w:val="Heading3"/>
        <w:rPr/>
      </w:pPr>
      <w:bookmarkStart w:id="61" w:name="__RefHeading___Toc16552_76238503"/>
      <w:bookmarkEnd w:id="61"/>
      <w:r>
        <w:rPr/>
        <w:t>Step 7. E2E-06 Launch-to-After-Sales</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E2E-06</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UFT-06-01 Identify Product Issues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Open product issues: </w:t>
            </w:r>
            <w:r>
              <w:rPr>
                <w:rFonts w:eastAsia="Times New Roman" w:cs="Times New Roman"/>
                <w:b/>
                <w:sz w:val="18"/>
              </w:rPr>
              <w:t>3</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Identify Product Issues done for CLE-001. Summary filed as CLE-001-06-01.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UFT-06-02 Assess Product Performance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Product Performance done for CLE-001. Summary filed as CLE-001-06-02.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UFT-06-03 Analyze Campaign Results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Analyze Campaign Results done for CLE-001. Summary filed as CLE-001-06-03.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UFT-06-04 Track Customer Satisfaction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4.4</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41</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Track Customer Satisfaction done for CLE-001. Summary filed as CLE-001-06-04.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UFT-06-05 Track Product Performance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Field MTBF (hours): </w:t>
            </w:r>
            <w:r>
              <w:rPr>
                <w:rFonts w:eastAsia="Times New Roman" w:cs="Times New Roman"/>
                <w:b/>
                <w:sz w:val="18"/>
              </w:rPr>
              <w:t>5200</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Track Product Performance done for CLE-001. Summary filed as CLE-001-06-05.</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(T4)</w:t>
      </w:r>
      <w:r>
        <w:rPr>
          <w:rFonts w:eastAsia="Times New Roman" w:cs="Times New Roman"/>
        </w:rPr>
        <w:t xml:space="preserve">. The gate T4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Issue log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CLE-001-T4-01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Performance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CLE-001-T4-02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Campaign results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CLE-001-T4-03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CSAT and NPS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CLE-001-T4-04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Field performance data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CLE-001-T4-05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Log and categorize incidents and requests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CLE-001-T4-07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Collect field failure data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CLE-001-T4-09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CLE-001-T4-11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service parts and inventory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CLE-001-T4-13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CLE-001-T4-15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Prioritize and escalate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CLE-001-T4-17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Analyze failure modes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CLE-001-T4-19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CLE-001-T4-21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Create and manage maintenance plans (preventive, predictive)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CLE-001-T4-23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CLE-001-T4-25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Diagnose and resolve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CLE-001-T4-27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Model reliability (Weibull, MTBF)</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CLE-001-T4-29</w:t>
            </w:r>
          </w:p>
        </w:tc>
      </w:tr>
    </w:tbl>
    <w:p>
      <w:pPr>
        <w:pStyle w:val="Normal"/>
        <w:spacing w:before="0" w:after="40"/>
        <w:rPr/>
      </w:pPr>
      <w:r>
        <w:rPr/>
      </w:r>
    </w:p>
    <w:p>
      <w:pPr>
        <w:pStyle w:val="Heading3"/>
        <w:rPr/>
      </w:pPr>
      <w:bookmarkStart w:id="62" w:name="__RefHeading___Toc16554_76238503"/>
      <w:bookmarkEnd w:id="62"/>
      <w:r>
        <w:rPr/>
        <w:t>Step 8. E2E-09 Market Strategy-to-Campaign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E2E-09</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UFT-09-01 Gather Customer Experience Data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Data done for CLE-001. Summary filed as CLE-001-09-01.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UFT-09-02 Gather Product Delivery Feedback</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Gather Product Delivery Feedback done for CLE-001. Summary filed as CLE-001-09-02.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UFT-09-03 Establish Market Segments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Segments done for CLE-001. Summary filed as CLE-001-09-03.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UFT-09-04 Link Segments &amp; Products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Link Segments &amp; Products done for CLE-001. Summary filed as CLE-001-09-04.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UFT-09-05 Establish Market Strategy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Strategy done for CLE-001. Summary filed as CLE-001-09-05.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UFT-09-06 Plan &amp; Develop Campaign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Plan &amp; Develop Campaign done for CLE-001. Summary filed as CLE-001-09-06.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UFT-09-07 Launch &amp; Monitor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Launch &amp; Monitor Campaign done for CLE-001. Summary filed as CLE-001-09-07.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UFT-09-08 Complete Campaign &amp; Report</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Qualified leads generated: </w:t>
            </w:r>
            <w:r>
              <w:rPr>
                <w:rFonts w:eastAsia="Times New Roman" w:cs="Times New Roman"/>
                <w:b/>
                <w:sz w:val="18"/>
              </w:rPr>
              <w:t>260</w:t>
            </w:r>
          </w:p>
          <w:p>
            <w:pPr>
              <w:pStyle w:val="Normal"/>
              <w:spacing w:lineRule="auto" w:line="240" w:before="0" w:after="0"/>
              <w:jc w:val="left"/>
              <w:rPr/>
            </w:pPr>
            <w:r>
              <w:rPr>
                <w:rFonts w:eastAsia="Times New Roman" w:cs="Times New Roman"/>
                <w:sz w:val="18"/>
              </w:rPr>
              <w:t xml:space="preserve">Conversion rate (%): </w:t>
            </w:r>
            <w:r>
              <w:rPr>
                <w:rFonts w:eastAsia="Times New Roman" w:cs="Times New Roman"/>
                <w:b/>
                <w:sz w:val="18"/>
              </w:rPr>
              <w:t>18</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Complete Campaign &amp; Report done for CLE-001. Summary filed as CLE-001-09-08.</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T4</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exec@clearwater.example</w:t>
      </w:r>
      <w:r>
        <w:rPr>
          <w:rFonts w:eastAsia="Times New Roman" w:cs="Times New Roman"/>
        </w:rPr>
        <w:t xml:space="preserve"> (Adam Dubois,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T4 line of </w:t>
      </w:r>
      <w:r>
        <w:rPr>
          <w:rFonts w:eastAsia="Times New Roman" w:cs="Times New Roman"/>
          <w:b/>
        </w:rPr>
        <w:t>CLE-001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Post-launch performance is stable; move to steady-state review.</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E2E-07</w:t>
      </w:r>
      <w:r>
        <w:rPr>
          <w:rFonts w:eastAsia="Times New Roman" w:cs="Times New Roman"/>
        </w:rPr>
        <w:t xml:space="preserve"> starts automatically. Sign in again as </w:t>
      </w:r>
      <w:r>
        <w:rPr>
          <w:rFonts w:eastAsia="Times New Roman" w:cs="Times New Roman"/>
          <w:b/>
        </w:rPr>
        <w:t>pm1@clearwater.example</w:t>
      </w:r>
      <w:r>
        <w:rPr>
          <w:rFonts w:eastAsia="Times New Roman" w:cs="Times New Roman"/>
        </w:rPr>
        <w:t xml:space="preserve"> to continue.</w:t>
      </w:r>
    </w:p>
    <w:p>
      <w:pPr>
        <w:pStyle w:val="Heading3"/>
        <w:rPr/>
      </w:pPr>
      <w:bookmarkStart w:id="63" w:name="__RefHeading___Toc16556_76238503"/>
      <w:bookmarkEnd w:id="63"/>
      <w:r>
        <w:rPr/>
        <w:t>Step 9. E2E-07 After-Sales-to-Performance</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E2E-07</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UFT-07-01 Evaluate Overall Performance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Evaluate Overall Performance done for CLE-001. Summary filed as CLE-001-07-01.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UFT-07-02 Analyze Profitability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Revenue to date (kUSD): </w:t>
            </w:r>
            <w:r>
              <w:rPr>
                <w:rFonts w:eastAsia="Times New Roman" w:cs="Times New Roman"/>
                <w:b/>
                <w:sz w:val="18"/>
              </w:rPr>
              <w:t>3100</w:t>
            </w:r>
          </w:p>
          <w:p>
            <w:pPr>
              <w:pStyle w:val="Normal"/>
              <w:spacing w:lineRule="auto" w:line="240" w:before="0" w:after="0"/>
              <w:jc w:val="left"/>
              <w:rPr/>
            </w:pPr>
            <w:r>
              <w:rPr>
                <w:rFonts w:eastAsia="Times New Roman" w:cs="Times New Roman"/>
                <w:sz w:val="18"/>
              </w:rPr>
              <w:t xml:space="preserve">Cost of goods sold (kUSD): </w:t>
            </w:r>
            <w:r>
              <w:rPr>
                <w:rFonts w:eastAsia="Times New Roman" w:cs="Times New Roman"/>
                <w:b/>
                <w:sz w:val="18"/>
              </w:rPr>
              <w:t>1850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Analyze Profitability done for CLE-001. Summary filed as CLE-001-07-02.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UFT-07-03 Gather Customer Experience Feedback</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3.6</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12</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Feedback done for CLE-001. Summary filed as CLE-001-07-03.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UFT-07-04 Develop Improvement Recommendations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Recommendation to the T5 gate: </w:t>
            </w:r>
            <w:r>
              <w:rPr>
                <w:rFonts w:eastAsia="Times New Roman" w:cs="Times New Roman"/>
                <w:b/>
                <w:sz w:val="18"/>
              </w:rPr>
              <w:t>Retire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Improvement Recommendations done for CLE-001. Summary filed as CLE-001-07-04.</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(T5)</w:t>
      </w:r>
      <w:r>
        <w:rPr>
          <w:rFonts w:eastAsia="Times New Roman" w:cs="Times New Roman"/>
        </w:rPr>
        <w:t xml:space="preserve">. The gate T5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Overall performance evaluation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CLE-001-T5-01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CLE-001-T5-02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Customer experience feedback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CLE-001-T5-03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Improvement recommendations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CLE-001-T5-04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CLE-001-T5-05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CLE-001-T5-07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strategic product themes, goals, and investment horizons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CLE-001-T5-09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Collect field failure data</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CLE-001-T5-11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CLE-001-T5-13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Collect and analyze feedback</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CLE-001-T5-15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Automate data classification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CLE-001-T5-17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track KPIs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CLE-001-T5-19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Identify pain points and moments of truth</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CLE-001-T5-21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Evaluate and score product ideas against strategic fit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CLE-001-T5-23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Model reliability (Weibull, MTBF)</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CLE-001-T5-25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Optimize cost structures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CLE-001-T5-27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Conduct quality audits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CLE-001-T5-29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T5</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exec@clearwater.example</w:t>
      </w:r>
      <w:r>
        <w:rPr>
          <w:rFonts w:eastAsia="Times New Roman" w:cs="Times New Roman"/>
        </w:rPr>
        <w:t xml:space="preserve"> (Adam Dubois,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T5 line of </w:t>
      </w:r>
      <w:r>
        <w:rPr>
          <w:rFonts w:eastAsia="Times New Roman" w:cs="Times New Roman"/>
          <w:b/>
        </w:rPr>
        <w:t>CLE-001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Under </w:t>
      </w:r>
      <w:r>
        <w:rPr>
          <w:rFonts w:eastAsia="Times New Roman" w:cs="Times New Roman"/>
          <w:b/>
        </w:rPr>
        <w:t>Next path (E2E-08)</w:t>
      </w:r>
      <w:r>
        <w:rPr>
          <w:rFonts w:eastAsia="Times New Roman" w:cs="Times New Roman"/>
        </w:rPr>
        <w:t xml:space="preserve">, select </w:t>
      </w:r>
      <w:r>
        <w:rPr>
          <w:rFonts w:eastAsia="Times New Roman" w:cs="Times New Roman"/>
          <w:b/>
        </w:rPr>
        <w:t>Retire (Branch B)</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Demand has fallen and a successor exists; retire the product.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6.  </w:t>
      </w:r>
      <w:r>
        <w:rPr>
          <w:rFonts w:eastAsia="Times New Roman" w:cs="Times New Roman"/>
        </w:rPr>
        <w:t xml:space="preserve">Result: </w:t>
      </w:r>
      <w:r>
        <w:rPr>
          <w:rFonts w:eastAsia="Times New Roman" w:cs="Times New Roman"/>
          <w:b/>
        </w:rPr>
        <w:t>E2E-08</w:t>
      </w:r>
      <w:r>
        <w:rPr>
          <w:rFonts w:eastAsia="Times New Roman" w:cs="Times New Roman"/>
        </w:rPr>
        <w:t xml:space="preserve"> starts automatically. Sign in again as </w:t>
      </w:r>
      <w:r>
        <w:rPr>
          <w:rFonts w:eastAsia="Times New Roman" w:cs="Times New Roman"/>
          <w:b/>
        </w:rPr>
        <w:t>pm1@clearwater.example</w:t>
      </w:r>
      <w:r>
        <w:rPr>
          <w:rFonts w:eastAsia="Times New Roman" w:cs="Times New Roman"/>
        </w:rPr>
        <w:t xml:space="preserve"> to continue.</w:t>
      </w:r>
    </w:p>
    <w:p>
      <w:pPr>
        <w:pStyle w:val="Heading3"/>
        <w:rPr/>
      </w:pPr>
      <w:bookmarkStart w:id="64" w:name="__RefHeading___Toc16558_76238503"/>
      <w:bookmarkEnd w:id="64"/>
      <w:r>
        <w:rPr/>
        <w:t>Step 10. E2E-08 Assessment-to-Relaunch or Retirement · Branch B</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E2E-08</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UFT-08-05 Assess Exit Impact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Exit Impact done for CLE-001. Summary filed as CLE-001-08-05.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UFT-08-06 Develop Exit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Exit Strategy done for CLE-001. Summary filed as CLE-001-08-06.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UFT-08-07 Execute Product Exit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Product Exit done for CLE-001. Summary filed as CLE-001-08-07.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UFT-08-08 Communicate End-of-Life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Communicate End-of-Life done for CLE-001. Summary filed as CLE-001-08-08.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UFT-08-09 Support Customer Migration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Customers affected: </w:t>
            </w:r>
            <w:r>
              <w:rPr>
                <w:rFonts w:eastAsia="Times New Roman" w:cs="Times New Roman"/>
                <w:b/>
                <w:sz w:val="18"/>
              </w:rPr>
              <w:t>1200</w:t>
            </w:r>
          </w:p>
          <w:p>
            <w:pPr>
              <w:pStyle w:val="Normal"/>
              <w:spacing w:lineRule="auto" w:line="240" w:before="0" w:after="0"/>
              <w:jc w:val="left"/>
              <w:rPr/>
            </w:pPr>
            <w:r>
              <w:rPr>
                <w:rFonts w:eastAsia="Times New Roman" w:cs="Times New Roman"/>
                <w:sz w:val="18"/>
              </w:rPr>
              <w:t xml:space="preserve">Customers migrated: </w:t>
            </w:r>
            <w:r>
              <w:rPr>
                <w:rFonts w:eastAsia="Times New Roman" w:cs="Times New Roman"/>
                <w:b/>
                <w:sz w:val="18"/>
              </w:rPr>
              <w:t>1200</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Customer Migration done for CLE-001. Summary filed as CLE-001-08-09.</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UFT-08-10 Financial Closure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Closure cost (kUSD): </w:t>
            </w:r>
            <w:r>
              <w:rPr>
                <w:rFonts w:eastAsia="Times New Roman" w:cs="Times New Roman"/>
                <w:b/>
                <w:sz w:val="18"/>
              </w:rPr>
              <w:t>180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Financial Closure done for CLE-001. Summary filed as CLE-001-08-10.</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(T6)</w:t>
      </w:r>
      <w:r>
        <w:rPr>
          <w:rFonts w:eastAsia="Times New Roman" w:cs="Times New Roman"/>
        </w:rPr>
        <w:t xml:space="preserve">. The gate T6 checklist has 30 items; 18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Exit impact assessment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CLE-001-T6-01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Exit strategy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CLE-001-T6-02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Executed market exit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CLE-001-T6-03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End-of-life communication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CLE-001-T6-04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Customer migration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CLE-001-T6-05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Financial closure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CLE-001-T6-06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CLE-001-T6-07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design process (conceptual, detailed,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CLE-001-T6-09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quality plans (APQP, PPAP)</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CLE-001-T6-11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CLE-001-T6-13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obsolescence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CLE-001-T6-15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CLE-001-T6-17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CLE-001-T6-19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Create and manage Engineering BOM (eBOM)</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CLE-001-T6-21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CLE-001-T6-23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CLE-001-T6-25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Structure and categorize requirements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CLE-001-T6-27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CLE-001-T6-29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T6</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exec@clearwater.example</w:t>
      </w:r>
      <w:r>
        <w:rPr>
          <w:rFonts w:eastAsia="Times New Roman" w:cs="Times New Roman"/>
        </w:rPr>
        <w:t xml:space="preserve"> (Adam Dubois,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T6 line of </w:t>
      </w:r>
      <w:r>
        <w:rPr>
          <w:rFonts w:eastAsia="Times New Roman" w:cs="Times New Roman"/>
          <w:b/>
        </w:rPr>
        <w:t>CLE-001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Customers migrated and costs closed; end of life confirmed.</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no further process starts; see the result of the run below. Sign in again as </w:t>
      </w:r>
      <w:r>
        <w:rPr>
          <w:rFonts w:eastAsia="Times New Roman" w:cs="Times New Roman"/>
          <w:b/>
        </w:rPr>
        <w:t>pm1@clearwater.example</w:t>
      </w:r>
      <w:r>
        <w:rPr>
          <w:rFonts w:eastAsia="Times New Roman" w:cs="Times New Roman"/>
        </w:rPr>
        <w:t xml:space="preserve"> to continue.</w:t>
      </w:r>
    </w:p>
    <w:p>
      <w:pPr>
        <w:pStyle w:val="Heading3"/>
        <w:rPr/>
      </w:pPr>
      <w:bookmarkStart w:id="65" w:name="__RefHeading___Toc16560_76238503"/>
      <w:bookmarkEnd w:id="65"/>
      <w:r>
        <w:rPr/>
        <w:t>Result of the run</w:t>
      </w:r>
    </w:p>
    <w:p>
      <w:pPr>
        <w:pStyle w:val="Normal"/>
        <w:rPr/>
      </w:pPr>
      <w:r>
        <w:rPr>
          <w:rFonts w:eastAsia="Times New Roman" w:cs="Times New Roman"/>
        </w:rPr>
        <w:t xml:space="preserve">The project status is </w:t>
      </w:r>
      <w:r>
        <w:rPr>
          <w:rFonts w:eastAsia="Times New Roman" w:cs="Times New Roman"/>
          <w:b/>
        </w:rPr>
        <w:t>Retired</w:t>
      </w:r>
      <w:r>
        <w:rPr>
          <w:rFonts w:eastAsia="Times New Roman" w:cs="Times New Roman"/>
        </w:rPr>
        <w:t xml:space="preserve">. The whole Full Track, from idea to end of life, is recorded in the tab </w:t>
      </w:r>
      <w:r>
        <w:rPr>
          <w:rFonts w:eastAsia="Times New Roman" w:cs="Times New Roman"/>
          <w:b/>
        </w:rPr>
        <w:t>History</w:t>
      </w:r>
      <w:r>
        <w:rPr>
          <w:rFonts w:eastAsia="Times New Roman" w:cs="Times New Roman"/>
        </w:rPr>
        <w:t>.</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Portfolio &gt; Portfolio overview</w:t>
      </w:r>
      <w:r>
        <w:rPr>
          <w:rFonts w:eastAsia="Times New Roman" w:cs="Times New Roman"/>
        </w:rPr>
        <w:t>: the project row shows the status of each E2E process.</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66" w:name="__RefHeading___Toc16562_76238503"/>
      <w:bookmarkEnd w:id="66"/>
      <w:r>
        <w:rPr/>
        <w:t>10. Run 5: Full Track in Oil, Gas &amp; Energy, from idea to a relaunch</w:t>
      </w:r>
    </w:p>
    <w:p>
      <w:pPr>
        <w:pStyle w:val="Normal"/>
        <w:rPr/>
      </w:pPr>
      <w:r>
        <w:rPr>
          <w:rFonts w:eastAsia="Times New Roman" w:cs="Times New Roman"/>
        </w:rPr>
        <w:t>A new organization in an existing group (Group: Yes). A green hydrogen offer runs the Full Track to launch and performance review; the T5 board chooses a relaunch; E2E-08 Branch A loops back to development (E2E-04), and the improved product goes live again at T3.</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Tenancy</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Group: </w:t>
            </w:r>
            <w:r>
              <w:rPr>
                <w:rFonts w:eastAsia="Times New Roman" w:cs="Times New Roman"/>
                <w:b/>
                <w:sz w:val="19"/>
              </w:rPr>
              <w:t>Yes</w:t>
            </w:r>
            <w:r>
              <w:rPr>
                <w:rFonts w:eastAsia="Times New Roman" w:cs="Times New Roman"/>
                <w:sz w:val="19"/>
              </w:rPr>
              <w:t xml:space="preserve"> (Crescent Agro-Energy Group) &gt; </w:t>
            </w:r>
            <w:r>
              <w:rPr>
                <w:rFonts w:eastAsia="Times New Roman" w:cs="Times New Roman"/>
                <w:b/>
                <w:sz w:val="19"/>
              </w:rPr>
              <w:t>Sahara Hydrogen Energy</w:t>
            </w:r>
            <w:r>
              <w:rPr>
                <w:rFonts w:eastAsia="Times New Roman" w:cs="Times New Roman"/>
                <w:sz w:val="19"/>
              </w:rPr>
              <w:t xml:space="preserve"> &gt; project </w:t>
            </w:r>
            <w:r>
              <w:rPr>
                <w:rFonts w:eastAsia="Times New Roman" w:cs="Times New Roman"/>
                <w:b/>
                <w:sz w:val="19"/>
              </w:rPr>
              <w:t>SAH-001</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Sahara Hydrogen Energy (Oil, Gas &amp; Energy), e-mail domain </w:t>
            </w:r>
            <w:r>
              <w:rPr>
                <w:rFonts w:eastAsia="Times New Roman" w:cs="Times New Roman"/>
                <w:b/>
                <w:sz w:val="19"/>
              </w:rPr>
              <w:t>saharah2.example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Mehdi Roche · </w:t>
            </w:r>
            <w:r>
              <w:rPr>
                <w:rFonts w:eastAsia="Times New Roman" w:cs="Times New Roman"/>
                <w:b/>
                <w:sz w:val="19"/>
              </w:rPr>
              <w:t>pm1@saharah2.example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Amina Alaoui · </w:t>
            </w:r>
            <w:r>
              <w:rPr>
                <w:rFonts w:eastAsia="Times New Roman" w:cs="Times New Roman"/>
                <w:b/>
                <w:sz w:val="19"/>
              </w:rPr>
              <w:t>exec@saharah2.example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SAH-001</w:t>
            </w:r>
            <w:r>
              <w:rPr>
                <w:rFonts w:eastAsia="Times New Roman" w:cs="Times New Roman"/>
                <w:sz w:val="19"/>
              </w:rPr>
              <w:t xml:space="preserve"> Green Hydrogen Refuelling Kit</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Full (total score 28 of 35)</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Active · NPV 1668 kUSD, ROI 123.5%</w:t>
            </w:r>
          </w:p>
        </w:tc>
      </w:tr>
    </w:tbl>
    <w:p>
      <w:pPr>
        <w:pStyle w:val="Normal"/>
        <w:spacing w:before="0" w:after="40"/>
        <w:rPr/>
      </w:pPr>
      <w:r>
        <w:rPr/>
      </w:r>
    </w:p>
    <w:p>
      <w:pPr>
        <w:pStyle w:val="Heading3"/>
        <w:rPr/>
      </w:pPr>
      <w:bookmarkStart w:id="67" w:name="__RefHeading___Toc16564_76238503"/>
      <w:bookmarkEnd w:id="67"/>
      <w:r>
        <w:rPr/>
        <w:t>Step 0. Create the tenancy: Group (Yes / No), then the organization</w:t>
      </w:r>
    </w:p>
    <w:p>
      <w:pPr>
        <w:pStyle w:val="Normal"/>
        <w:jc w:val="left"/>
        <w:rPr/>
      </w:pPr>
      <w:r>
        <w:rPr>
          <w:rFonts w:eastAsia="Times New Roman" w:cs="Times New Roman"/>
        </w:rPr>
        <w:t xml:space="preserve">Sign in as </w:t>
      </w:r>
      <w:r>
        <w:rPr>
          <w:rFonts w:eastAsia="Times New Roman" w:cs="Times New Roman"/>
          <w:b/>
        </w:rPr>
        <w:t>admin@cortexplm.example</w:t>
      </w:r>
      <w:r>
        <w:rPr>
          <w:rFonts w:eastAsia="Times New Roman" w:cs="Times New Roman"/>
        </w:rPr>
        <w:t xml:space="preserve"> (password </w:t>
      </w:r>
      <w:r>
        <w:rPr>
          <w:rFonts w:eastAsia="Times New Roman" w:cs="Times New Roman"/>
          <w:b/>
        </w:rPr>
        <w:t>Admin#2026</w:t>
      </w:r>
      <w:r>
        <w:rPr>
          <w:rFonts w:eastAsia="Times New Roman" w:cs="Times New Roman"/>
        </w:rPr>
        <w:t>), the platform administrator.</w:t>
      </w:r>
    </w:p>
    <w:p>
      <w:pPr>
        <w:pStyle w:val="Normal"/>
        <w:jc w:val="left"/>
        <w:rPr/>
      </w:pPr>
      <w:r>
        <w:rPr>
          <w:rFonts w:eastAsia="Times New Roman" w:cs="Times New Roman"/>
        </w:rPr>
        <w:t xml:space="preserve">Open </w:t>
      </w:r>
      <w:r>
        <w:rPr>
          <w:rFonts w:eastAsia="Times New Roman" w:cs="Times New Roman"/>
          <w:b/>
        </w:rPr>
        <w:t>Portfolio &gt; Groups, organizations &amp; projects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The group </w:t>
      </w:r>
      <w:r>
        <w:rPr>
          <w:rFonts w:eastAsia="Times New Roman" w:cs="Times New Roman"/>
          <w:b/>
        </w:rPr>
        <w:t>Crescent Agro-Energy Group</w:t>
      </w:r>
      <w:r>
        <w:rPr>
          <w:rFonts w:eastAsia="Times New Roman" w:cs="Times New Roman"/>
        </w:rPr>
        <w:t xml:space="preserve"> already exists (Group: Yes). You will attach the new organization to it.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Add organization</w:t>
      </w:r>
      <w:r>
        <w:rPr>
          <w:rFonts w:eastAsia="Times New Roman" w:cs="Times New Roman"/>
        </w:rPr>
        <w:t xml:space="preserve"> and fill in the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Belongs to a group?</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Yes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Group</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Crescent Agro-Energy Group</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Name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Sahara Hydrogen Energy</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Sector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Oil, Gas &amp; Energy</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Country</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Oman</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Default language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English</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Initial subscription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PACK-11 CortexPLM Enterprise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Create the starting team</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the box </w:t>
            </w:r>
            <w:r>
              <w:rPr>
                <w:rFonts w:eastAsia="Times New Roman" w:cs="Times New Roman"/>
                <w:b/>
                <w:sz w:val="19"/>
              </w:rPr>
              <w:t>ticked</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E-mail domain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saharah2.example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Initial password</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Start#2026</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Save</w:t>
      </w:r>
      <w:r>
        <w:rPr>
          <w:rFonts w:eastAsia="Times New Roman" w:cs="Times New Roman"/>
        </w:rPr>
        <w:t xml:space="preserve">. The message reads "Organization created with 24 accounts." The organization receives its OBS departments, the governance catalog, the AI use case library and the checklist templates, and one account per role, for example </w:t>
      </w:r>
      <w:r>
        <w:rPr>
          <w:rFonts w:eastAsia="Times New Roman" w:cs="Times New Roman"/>
          <w:b/>
        </w:rPr>
        <w:t>pm1@saharah2.example</w:t>
      </w:r>
      <w:r>
        <w:rPr>
          <w:rFonts w:eastAsia="Times New Roman" w:cs="Times New Roman"/>
        </w:rPr>
        <w:t xml:space="preserve"> (Product Manager) and </w:t>
      </w:r>
      <w:r>
        <w:rPr>
          <w:rFonts w:eastAsia="Times New Roman" w:cs="Times New Roman"/>
          <w:b/>
        </w:rPr>
        <w:t>exec@saharah2.example</w:t>
      </w:r>
      <w:r>
        <w:rPr>
          <w:rFonts w:eastAsia="Times New Roman" w:cs="Times New Roman"/>
        </w:rPr>
        <w:t xml:space="preserve"> (Executive Sponsor). Sign out.</w:t>
      </w:r>
    </w:p>
    <w:p>
      <w:pPr>
        <w:pStyle w:val="Heading3"/>
        <w:rPr/>
      </w:pPr>
      <w:bookmarkStart w:id="68" w:name="__RefHeading___Toc16566_76238503"/>
      <w:bookmarkEnd w:id="68"/>
      <w:r>
        <w:rPr/>
        <w:t>Step 1. Create the project</w:t>
      </w:r>
    </w:p>
    <w:p>
      <w:pPr>
        <w:pStyle w:val="Normal"/>
        <w:jc w:val="left"/>
        <w:rPr/>
      </w:pPr>
      <w:r>
        <w:rPr>
          <w:rFonts w:eastAsia="Times New Roman" w:cs="Times New Roman"/>
        </w:rPr>
        <w:t xml:space="preserve">Sign in as </w:t>
      </w:r>
      <w:r>
        <w:rPr>
          <w:rFonts w:eastAsia="Times New Roman" w:cs="Times New Roman"/>
          <w:b/>
        </w:rPr>
        <w:t>pm1@saharah2.example</w:t>
      </w:r>
      <w:r>
        <w:rPr>
          <w:rFonts w:eastAsia="Times New Roman" w:cs="Times New Roman"/>
        </w:rPr>
        <w:t xml:space="preserve"> (password </w:t>
      </w:r>
      <w:r>
        <w:rPr>
          <w:rFonts w:eastAsia="Times New Roman" w:cs="Times New Roman"/>
          <w:b/>
        </w:rPr>
        <w:t>Start#2026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Portfolio &gt; 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0. Organization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shows </w:t>
            </w:r>
            <w:r>
              <w:rPr>
                <w:rFonts w:eastAsia="Times New Roman" w:cs="Times New Roman"/>
                <w:b/>
                <w:sz w:val="19"/>
              </w:rPr>
              <w:t>Sahara Hydrogen Energy</w:t>
            </w:r>
            <w:r>
              <w:rPr>
                <w:rFonts w:eastAsia="Times New Roman" w:cs="Times New Roman"/>
                <w:sz w:val="19"/>
              </w:rPr>
              <w:t xml:space="preserve">; Belongs to a group? </w:t>
            </w:r>
            <w:r>
              <w:rPr>
                <w:rFonts w:eastAsia="Times New Roman" w:cs="Times New Roman"/>
                <w:b/>
                <w:sz w:val="19"/>
              </w:rPr>
              <w:t>Yes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Green Hydrogen Refuelling Kit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Containerised electrolyser and dispenser that lets fleet depots refuel hydrogen trucks on site.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Product-Service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Oman industrial zones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Mehdi Roche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Amina Alaoui</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5</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Total score 28 of 35: select </w:t>
            </w:r>
            <w:r>
              <w:rPr>
                <w:rFonts w:eastAsia="Times New Roman" w:cs="Times New Roman"/>
                <w:b/>
                <w:sz w:val="19"/>
              </w:rPr>
              <w:t>Full Track · recommended</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SAH-001 created. E2E-01 has started." and the project page opens.</w:t>
      </w:r>
    </w:p>
    <w:p>
      <w:pPr>
        <w:pStyle w:val="Heading3"/>
        <w:rPr/>
      </w:pPr>
      <w:bookmarkStart w:id="69" w:name="__RefHeading___Toc16568_76238503"/>
      <w:bookmarkEnd w:id="69"/>
      <w:r>
        <w:rPr/>
        <w:t>Step 2.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Market trend</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Offer on-site hydrogen refuelling to truck fleets.</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SAH-001. Summary filed as SAH-001-01-01.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Logistics fleets with 20 trucks or more</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60</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82</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SAH-001. Summary filed as SAH-001-01-02.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3200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900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8</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10</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SAH-001. Summary filed as SAH-001-01-03.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Hydrogen leak at the dispenser</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2</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SAH-001. Summary filed as SAH-001-01-04.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Electrolyser stack, compression, dispenser, remote monitoring</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SAH-001. Summary filed as SAH-001-01-05.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Transformational</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2028-Q2</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SAH-001. Summary filed as SAH-001-01-06.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1601 kUSD, ROI 125%, payback 3.6 years. Risk added to the risk register.</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Structure and categorize requirements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Automate data classification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Analyze and validate requirements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Analyze profitability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exec@saharah2.example</w:t>
      </w:r>
      <w:r>
        <w:rPr>
          <w:rFonts w:eastAsia="Times New Roman" w:cs="Times New Roman"/>
        </w:rPr>
        <w:t xml:space="preserve"> (Amina Alaoui,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SAH-001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pm1@saharah2.example</w:t>
      </w:r>
      <w:r>
        <w:rPr>
          <w:rFonts w:eastAsia="Times New Roman" w:cs="Times New Roman"/>
        </w:rPr>
        <w:t xml:space="preserve"> to continue.</w:t>
      </w:r>
    </w:p>
    <w:p>
      <w:pPr>
        <w:pStyle w:val="Heading3"/>
        <w:rPr/>
      </w:pPr>
      <w:bookmarkStart w:id="70" w:name="__RefHeading___Toc16570_76238503"/>
      <w:bookmarkEnd w:id="70"/>
      <w:r>
        <w:rPr/>
        <w:t>Step 3.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SAH-001. Summary filed as SAH-001-02-01.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3400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950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8</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10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SAH-001. Summary filed as SAH-001-02-02.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SAH-001. Summary filed as SAH-001-02-03.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Map Preliminary Customer Journey done for SAH-001. Summary filed as SAH-001-02-04.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32</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SAH-001. Summary filed as SAH-001-02-05.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Pressure equipment directive, ATEX, ISO 19880 hydrogen fuelling</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SAH-001. Summary filed as SAH-001-02-06.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Medium</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SAH-001. Summary filed as SAH-001-02-07.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SAH-001. Summary filed as SAH-001-02-08.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SAH-001. Summary filed as SAH-001-02-09.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1668 kUSD, ROI 123.5%, payback 3.6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30 items; 18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SAH-001-T0-06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SAH-001-T0-07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SAH-001-T0-09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design process (conceptual, detailed,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SAH-001-T0-11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SAH-001-T0-13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SAH-001-T0-15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SAH-001-T0-17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Structure and categorize requirements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SAH-001-T0-19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SAH-001-T0-21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Prepare and submit filings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SAH-001-T0-23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SAH-001-T0-25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SAH-001-T0-27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Analyze and validate requirements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SAH-001-T0-29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exec@saharah2.example</w:t>
      </w:r>
      <w:r>
        <w:rPr>
          <w:rFonts w:eastAsia="Times New Roman" w:cs="Times New Roman"/>
        </w:rPr>
        <w:t xml:space="preserve"> (Amina Alaoui,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SAH-001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E2E-03</w:t>
      </w:r>
      <w:r>
        <w:rPr>
          <w:rFonts w:eastAsia="Times New Roman" w:cs="Times New Roman"/>
        </w:rPr>
        <w:t xml:space="preserve"> starts automatically. Sign in again as </w:t>
      </w:r>
      <w:r>
        <w:rPr>
          <w:rFonts w:eastAsia="Times New Roman" w:cs="Times New Roman"/>
          <w:b/>
        </w:rPr>
        <w:t>pm1@saharah2.example</w:t>
      </w:r>
      <w:r>
        <w:rPr>
          <w:rFonts w:eastAsia="Times New Roman" w:cs="Times New Roman"/>
        </w:rPr>
        <w:t xml:space="preserve"> to continue.</w:t>
      </w:r>
    </w:p>
    <w:p>
      <w:pPr>
        <w:pStyle w:val="Heading3"/>
        <w:rPr/>
      </w:pPr>
      <w:bookmarkStart w:id="71" w:name="__RefHeading___Toc16572_76238503"/>
      <w:bookmarkEnd w:id="71"/>
      <w:r>
        <w:rPr/>
        <w:t>Step 4. E2E-03 Business Proposal-to-Design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E2E-03</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UFT-03-01 Develop Detailed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Specifications done for SAH-001. Summary filed as SAH-001-03-01.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UFT-03-02 Validate Marketing Specifications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Marketing Specifications done for SAH-001. Summary filed as SAH-001-03-02.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UFT-03-03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SAH-001. Summary filed as SAH-001-03-03.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UFT-03-04 Model Detailed Processes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Model Detailed Processes done for SAH-001. Summary filed as SAH-001-03-04.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UFT-03-05 Develop Detailed Design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Design done for SAH-001. Summary filed as SAH-001-03-05.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UFT-03-06 Build Functional Prototype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Build Functional Prototype done for SAH-001. Summary filed as SAH-001-03-06.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UFT-03-07 Validate Architectures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Architectures done for SAH-001. Summary filed as SAH-001-03-07.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SAH-001. Summary filed as SAH-001-03-08.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30 items; 18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marketing specifications and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Process models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Functional prototype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Architecture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design process (conceptual, detailed,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SAH-001-T1-09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SAH-001-T1-11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Train generative AI models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SAH-001-T1-13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Initiate and submit change requests (ECR)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SAH-001-T1-15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SAH-001-T1-17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SAH-001-T1-19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SAH-001-T1-21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SAH-001-T1-23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Prepare collateral</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SAH-001-T1-25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Generate design alternatives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SAH-001-T1-27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Assess change impact (cost, schedule, quality, compliance)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SAH-001-T1-29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exec@saharah2.example</w:t>
      </w:r>
      <w:r>
        <w:rPr>
          <w:rFonts w:eastAsia="Times New Roman" w:cs="Times New Roman"/>
        </w:rPr>
        <w:t xml:space="preserve"> (Amina Alaoui,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SAH-001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Design validated; start development.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E2E-04</w:t>
      </w:r>
      <w:r>
        <w:rPr>
          <w:rFonts w:eastAsia="Times New Roman" w:cs="Times New Roman"/>
        </w:rPr>
        <w:t xml:space="preserve"> starts automatically. Sign in again as </w:t>
      </w:r>
      <w:r>
        <w:rPr>
          <w:rFonts w:eastAsia="Times New Roman" w:cs="Times New Roman"/>
          <w:b/>
        </w:rPr>
        <w:t>pm1@saharah2.example</w:t>
      </w:r>
      <w:r>
        <w:rPr>
          <w:rFonts w:eastAsia="Times New Roman" w:cs="Times New Roman"/>
        </w:rPr>
        <w:t xml:space="preserve"> to continue.</w:t>
      </w:r>
    </w:p>
    <w:p>
      <w:pPr>
        <w:pStyle w:val="Heading3"/>
        <w:rPr/>
      </w:pPr>
      <w:bookmarkStart w:id="72" w:name="__RefHeading___Toc16574_76238503"/>
      <w:bookmarkEnd w:id="72"/>
      <w:r>
        <w:rPr/>
        <w:t>Step 5. E2E-04 Design-to-Development</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E2E-04</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UFT-04-01 Support Operational Introduction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Operational Introduction done for SAH-001. Summary filed as SAH-001-04-01.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UFT-04-02 Conduct Operational Readiness Testing</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Conduct Operational Readiness Testing done for SAH-001. Summary filed as SAH-001-04-02.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UFT-04-03 Manage Product Configuration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Configuration done for SAH-001. Summary filed as SAH-001-04-03.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UFT-04-04 Develop Product Offering Procedures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Product Offering Procedures done for SAH-001. Summary filed as SAH-001-04-04.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UFT-04-05 Manage Acceptance Testing</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Acceptance tests passed (%): </w:t>
            </w:r>
            <w:r>
              <w:rPr>
                <w:rFonts w:eastAsia="Times New Roman" w:cs="Times New Roman"/>
                <w:b/>
                <w:sz w:val="18"/>
              </w:rPr>
              <w:t>97</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Acceptance Testing done for SAH-001. Summary filed as SAH-001-04-05.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UFT-04-06 Develop Preliminary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Preliminary Launch Plan done for SAH-001. Summary filed as SAH-001-04-06.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UFT-04-07 Complete Functionalities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Complete Functionalities done for SAH-001. Summary filed as SAH-001-04-07.</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(T2)</w:t>
      </w:r>
      <w:r>
        <w:rPr>
          <w:rFonts w:eastAsia="Times New Roman" w:cs="Times New Roman"/>
        </w:rPr>
        <w:t xml:space="preserve">. The gate T2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Completed functionalities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Operational readiness and acceptance test results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Configuration baseline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Offering procedures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launch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manufacturing process plans and routings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Create and manage Engineering BOM (eBOM)</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Design and model processes (BPMN)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non-conformance reports (NCR)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Assess change impact (cost, schedule, quality, compliance)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Review and approve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T2</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exec@saharah2.example</w:t>
      </w:r>
      <w:r>
        <w:rPr>
          <w:rFonts w:eastAsia="Times New Roman" w:cs="Times New Roman"/>
        </w:rPr>
        <w:t xml:space="preserve"> (Amina Alaoui,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T2 line of </w:t>
      </w:r>
      <w:r>
        <w:rPr>
          <w:rFonts w:eastAsia="Times New Roman" w:cs="Times New Roman"/>
          <w:b/>
        </w:rPr>
        <w:t>SAH-001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Product complete and tested; prepare 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pm1@saharah2.example</w:t>
      </w:r>
      <w:r>
        <w:rPr>
          <w:rFonts w:eastAsia="Times New Roman" w:cs="Times New Roman"/>
        </w:rPr>
        <w:t xml:space="preserve"> to continue.</w:t>
      </w:r>
    </w:p>
    <w:p>
      <w:pPr>
        <w:pStyle w:val="Heading3"/>
        <w:rPr/>
      </w:pPr>
      <w:bookmarkStart w:id="73" w:name="__RefHeading___Toc16576_76238503"/>
      <w:bookmarkEnd w:id="73"/>
      <w:r>
        <w:rPr/>
        <w:t>Step 6.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SAH-001. Summary filed as SAH-001-05-01.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2026-12-22</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SAH-001. Summary filed as SAH-001-05-02.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SAH-001. Summary filed as SAH-001-05-03.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SAH-001. Summary filed as SAH-001-05-04.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SAH-001. Summary filed as SAH-001-05-05.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30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SAH-001. Summary filed as SAH-001-05-06.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SAH-001. Summary filed as SAH-001-05-07.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SAH-001. Summary filed as SAH-001-05-08.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and manage mobile apps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Prepare and submit filings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partner agreements and contracts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Enable offline access and synchronization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exec@saharah2.example</w:t>
      </w:r>
      <w:r>
        <w:rPr>
          <w:rFonts w:eastAsia="Times New Roman" w:cs="Times New Roman"/>
        </w:rPr>
        <w:t xml:space="preserve"> (Amina Alaoui,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SAH-001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E2E-06, E2E-09</w:t>
      </w:r>
      <w:r>
        <w:rPr>
          <w:rFonts w:eastAsia="Times New Roman" w:cs="Times New Roman"/>
        </w:rPr>
        <w:t xml:space="preserve"> start automatically. Sign in again as </w:t>
      </w:r>
      <w:r>
        <w:rPr>
          <w:rFonts w:eastAsia="Times New Roman" w:cs="Times New Roman"/>
          <w:b/>
        </w:rPr>
        <w:t>pm1@saharah2.example</w:t>
      </w:r>
      <w:r>
        <w:rPr>
          <w:rFonts w:eastAsia="Times New Roman" w:cs="Times New Roman"/>
        </w:rPr>
        <w:t xml:space="preserve"> to continue.</w:t>
      </w:r>
    </w:p>
    <w:p>
      <w:pPr>
        <w:pStyle w:val="Heading3"/>
        <w:rPr/>
      </w:pPr>
      <w:bookmarkStart w:id="74" w:name="__RefHeading___Toc16578_76238503"/>
      <w:bookmarkEnd w:id="74"/>
      <w:r>
        <w:rPr/>
        <w:t>Step 7. E2E-06 Launch-to-After-Sales</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E2E-06</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UFT-06-01 Identify Product Issues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Open product issues: </w:t>
            </w:r>
            <w:r>
              <w:rPr>
                <w:rFonts w:eastAsia="Times New Roman" w:cs="Times New Roman"/>
                <w:b/>
                <w:sz w:val="18"/>
              </w:rPr>
              <w:t>5</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Identify Product Issues done for SAH-001. Summary filed as SAH-001-06-01.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UFT-06-02 Assess Product Performance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Product Performance done for SAH-001. Summary filed as SAH-001-06-02.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UFT-06-03 Analyze Campaign Results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Analyze Campaign Results done for SAH-001. Summary filed as SAH-001-06-03.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UFT-06-04 Track Customer Satisfaction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3.8</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18</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Track Customer Satisfaction done for SAH-001. Summary filed as SAH-001-06-04.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UFT-06-05 Track Product Performance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Field MTBF (hours): </w:t>
            </w:r>
            <w:r>
              <w:rPr>
                <w:rFonts w:eastAsia="Times New Roman" w:cs="Times New Roman"/>
                <w:b/>
                <w:sz w:val="18"/>
              </w:rPr>
              <w:t>3100</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Track Product Performance done for SAH-001. Summary filed as SAH-001-06-05.</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(T4)</w:t>
      </w:r>
      <w:r>
        <w:rPr>
          <w:rFonts w:eastAsia="Times New Roman" w:cs="Times New Roman"/>
        </w:rPr>
        <w:t xml:space="preserve">. The gate T4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Issue log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SAH-001-T4-01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Performance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SAH-001-T4-02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Campaign results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SAH-001-T4-03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CSAT and NPS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SAH-001-T4-04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Field performance data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SAH-001-T4-05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Log and categorize incidents and requests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SAH-001-T4-07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Collect field failure data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SAH-001-T4-09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SAH-001-T4-11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service parts and inventory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SAH-001-T4-13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SAH-001-T4-15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Prioritize and escalate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SAH-001-T4-17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Analyze failure modes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SAH-001-T4-19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SAH-001-T4-21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Create and manage maintenance plans (preventive, predictive)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SAH-001-T4-23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SAH-001-T4-25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Diagnose and resolve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SAH-001-T4-27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Model reliability (Weibull, MTBF)</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SAH-001-T4-29</w:t>
            </w:r>
          </w:p>
        </w:tc>
      </w:tr>
    </w:tbl>
    <w:p>
      <w:pPr>
        <w:pStyle w:val="Normal"/>
        <w:spacing w:before="0" w:after="40"/>
        <w:rPr/>
      </w:pPr>
      <w:r>
        <w:rPr/>
      </w:r>
    </w:p>
    <w:p>
      <w:pPr>
        <w:pStyle w:val="Heading3"/>
        <w:rPr/>
      </w:pPr>
      <w:bookmarkStart w:id="75" w:name="__RefHeading___Toc16580_76238503"/>
      <w:bookmarkEnd w:id="75"/>
      <w:r>
        <w:rPr/>
        <w:t>Step 8. E2E-09 Market Strategy-to-Campaign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E2E-09</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UFT-09-01 Gather Customer Experience Data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Data done for SAH-001. Summary filed as SAH-001-09-01.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UFT-09-02 Gather Product Delivery Feedback</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Gather Product Delivery Feedback done for SAH-001. Summary filed as SAH-001-09-02.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UFT-09-03 Establish Market Segments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Segments done for SAH-001. Summary filed as SAH-001-09-03.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UFT-09-04 Link Segments &amp; Products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Link Segments &amp; Products done for SAH-001. Summary filed as SAH-001-09-04.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UFT-09-05 Establish Market Strategy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Strategy done for SAH-001. Summary filed as SAH-001-09-05.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UFT-09-06 Plan &amp; Develop Campaign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Plan &amp; Develop Campaign done for SAH-001. Summary filed as SAH-001-09-06.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UFT-09-07 Launch &amp; Monitor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Launch &amp; Monitor Campaign done for SAH-001. Summary filed as SAH-001-09-07.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UFT-09-08 Complete Campaign &amp; Report</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Qualified leads generated: </w:t>
            </w:r>
            <w:r>
              <w:rPr>
                <w:rFonts w:eastAsia="Times New Roman" w:cs="Times New Roman"/>
                <w:b/>
                <w:sz w:val="18"/>
              </w:rPr>
              <w:t>140</w:t>
            </w:r>
          </w:p>
          <w:p>
            <w:pPr>
              <w:pStyle w:val="Normal"/>
              <w:spacing w:lineRule="auto" w:line="240" w:before="0" w:after="0"/>
              <w:jc w:val="left"/>
              <w:rPr/>
            </w:pPr>
            <w:r>
              <w:rPr>
                <w:rFonts w:eastAsia="Times New Roman" w:cs="Times New Roman"/>
                <w:sz w:val="18"/>
              </w:rPr>
              <w:t xml:space="preserve">Conversion rate (%): </w:t>
            </w:r>
            <w:r>
              <w:rPr>
                <w:rFonts w:eastAsia="Times New Roman" w:cs="Times New Roman"/>
                <w:b/>
                <w:sz w:val="18"/>
              </w:rPr>
              <w:t>12</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Complete Campaign &amp; Report done for SAH-001. Summary filed as SAH-001-09-08.</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T4</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exec@saharah2.example</w:t>
      </w:r>
      <w:r>
        <w:rPr>
          <w:rFonts w:eastAsia="Times New Roman" w:cs="Times New Roman"/>
        </w:rPr>
        <w:t xml:space="preserve"> (Amina Alaoui,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T4 line of </w:t>
      </w:r>
      <w:r>
        <w:rPr>
          <w:rFonts w:eastAsia="Times New Roman" w:cs="Times New Roman"/>
          <w:b/>
        </w:rPr>
        <w:t>SAH-001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Post-launch performance is stable; move to steady-state review.</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E2E-07</w:t>
      </w:r>
      <w:r>
        <w:rPr>
          <w:rFonts w:eastAsia="Times New Roman" w:cs="Times New Roman"/>
        </w:rPr>
        <w:t xml:space="preserve"> starts automatically. Sign in again as </w:t>
      </w:r>
      <w:r>
        <w:rPr>
          <w:rFonts w:eastAsia="Times New Roman" w:cs="Times New Roman"/>
          <w:b/>
        </w:rPr>
        <w:t>pm1@saharah2.example</w:t>
      </w:r>
      <w:r>
        <w:rPr>
          <w:rFonts w:eastAsia="Times New Roman" w:cs="Times New Roman"/>
        </w:rPr>
        <w:t xml:space="preserve"> to continue.</w:t>
      </w:r>
    </w:p>
    <w:p>
      <w:pPr>
        <w:pStyle w:val="Heading3"/>
        <w:rPr/>
      </w:pPr>
      <w:bookmarkStart w:id="76" w:name="__RefHeading___Toc16582_76238503"/>
      <w:bookmarkEnd w:id="76"/>
      <w:r>
        <w:rPr/>
        <w:t>Step 9. E2E-07 After-Sales-to-Performance</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E2E-07</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UFT-07-01 Evaluate Overall Performance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Evaluate Overall Performance done for SAH-001. Summary filed as SAH-001-07-01.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UFT-07-02 Analyze Profitability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Revenue to date (kUSD): </w:t>
            </w:r>
            <w:r>
              <w:rPr>
                <w:rFonts w:eastAsia="Times New Roman" w:cs="Times New Roman"/>
                <w:b/>
                <w:sz w:val="18"/>
              </w:rPr>
              <w:t>5200</w:t>
            </w:r>
          </w:p>
          <w:p>
            <w:pPr>
              <w:pStyle w:val="Normal"/>
              <w:spacing w:lineRule="auto" w:line="240" w:before="0" w:after="0"/>
              <w:jc w:val="left"/>
              <w:rPr/>
            </w:pPr>
            <w:r>
              <w:rPr>
                <w:rFonts w:eastAsia="Times New Roman" w:cs="Times New Roman"/>
                <w:sz w:val="18"/>
              </w:rPr>
              <w:t xml:space="preserve">Cost of goods sold (kUSD): </w:t>
            </w:r>
            <w:r>
              <w:rPr>
                <w:rFonts w:eastAsia="Times New Roman" w:cs="Times New Roman"/>
                <w:b/>
                <w:sz w:val="18"/>
              </w:rPr>
              <w:t>4300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Analyze Profitability done for SAH-001. Summary filed as SAH-001-07-02.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UFT-07-03 Gather Customer Experience Feedback</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3.9</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22</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Feedback done for SAH-001. Summary filed as SAH-001-07-03.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UFT-07-04 Develop Improvement Recommendations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Recommendation to the T5 gate: </w:t>
            </w:r>
            <w:r>
              <w:rPr>
                <w:rFonts w:eastAsia="Times New Roman" w:cs="Times New Roman"/>
                <w:b/>
                <w:sz w:val="18"/>
              </w:rPr>
              <w:t>Relaunch</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Improvement Recommendations done for SAH-001. Summary filed as SAH-001-07-04.</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(T5)</w:t>
      </w:r>
      <w:r>
        <w:rPr>
          <w:rFonts w:eastAsia="Times New Roman" w:cs="Times New Roman"/>
        </w:rPr>
        <w:t xml:space="preserve">. The gate T5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Overall performance evaluation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SAH-001-T5-01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SAH-001-T5-02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Customer experience feedback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SAH-001-T5-03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Improvement recommendations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SAH-001-T5-04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SAH-001-T5-05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SAH-001-T5-07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strategic product themes, goals, and investment horizons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SAH-001-T5-09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Collect field failure data</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SAH-001-T5-11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SAH-001-T5-13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Collect and analyze feedback</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SAH-001-T5-15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Automate data classification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SAH-001-T5-17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track KPIs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SAH-001-T5-19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Identify pain points and moments of truth</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SAH-001-T5-21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Evaluate and score product ideas against strategic fit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SAH-001-T5-23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Model reliability (Weibull, MTBF)</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SAH-001-T5-25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Optimize cost structures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SAH-001-T5-27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Conduct quality audits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SAH-001-T5-29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T5</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exec@saharah2.example</w:t>
      </w:r>
      <w:r>
        <w:rPr>
          <w:rFonts w:eastAsia="Times New Roman" w:cs="Times New Roman"/>
        </w:rPr>
        <w:t xml:space="preserve"> (Amina Alaoui,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T5 line of </w:t>
      </w:r>
      <w:r>
        <w:rPr>
          <w:rFonts w:eastAsia="Times New Roman" w:cs="Times New Roman"/>
          <w:b/>
        </w:rPr>
        <w:t>SAH-001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Under </w:t>
      </w:r>
      <w:r>
        <w:rPr>
          <w:rFonts w:eastAsia="Times New Roman" w:cs="Times New Roman"/>
          <w:b/>
        </w:rPr>
        <w:t>Next path (E2E-08)</w:t>
      </w:r>
      <w:r>
        <w:rPr>
          <w:rFonts w:eastAsia="Times New Roman" w:cs="Times New Roman"/>
        </w:rPr>
        <w:t xml:space="preserve">, select </w:t>
      </w:r>
      <w:r>
        <w:rPr>
          <w:rFonts w:eastAsia="Times New Roman" w:cs="Times New Roman"/>
          <w:b/>
        </w:rPr>
        <w:t>Relaunch (Branch A)</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Performance is below target but fixable; relaunch.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6.  </w:t>
      </w:r>
      <w:r>
        <w:rPr>
          <w:rFonts w:eastAsia="Times New Roman" w:cs="Times New Roman"/>
        </w:rPr>
        <w:t xml:space="preserve">Result: </w:t>
      </w:r>
      <w:r>
        <w:rPr>
          <w:rFonts w:eastAsia="Times New Roman" w:cs="Times New Roman"/>
          <w:b/>
        </w:rPr>
        <w:t>E2E-08</w:t>
      </w:r>
      <w:r>
        <w:rPr>
          <w:rFonts w:eastAsia="Times New Roman" w:cs="Times New Roman"/>
        </w:rPr>
        <w:t xml:space="preserve"> starts automatically. Sign in again as </w:t>
      </w:r>
      <w:r>
        <w:rPr>
          <w:rFonts w:eastAsia="Times New Roman" w:cs="Times New Roman"/>
          <w:b/>
        </w:rPr>
        <w:t>pm1@saharah2.example</w:t>
      </w:r>
      <w:r>
        <w:rPr>
          <w:rFonts w:eastAsia="Times New Roman" w:cs="Times New Roman"/>
        </w:rPr>
        <w:t xml:space="preserve"> to continue.</w:t>
      </w:r>
    </w:p>
    <w:p>
      <w:pPr>
        <w:pStyle w:val="Heading3"/>
        <w:rPr/>
      </w:pPr>
      <w:bookmarkStart w:id="77" w:name="__RefHeading___Toc16584_76238503"/>
      <w:bookmarkEnd w:id="77"/>
      <w:r>
        <w:rPr/>
        <w:t>Step 10. E2E-08 Assessment-to-Relaunch or Retirement · Branch A</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E2E-08</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UFT-08-01 Update Product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Update Product Specifications done for SAH-001. Summary filed as SAH-001-08-01.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UFT-08-02 Support Operational Re-introduction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Support Operational Re-introduction done for SAH-001. Summary filed as SAH-001-08-02.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UFT-08-03 Manage Product Improvements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Improvements done for SAH-001. Summary filed as SAH-001-08-03.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UFT-08-04 Approve for Relaunch</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Relaunch re-entry point: </w:t>
            </w:r>
            <w:r>
              <w:rPr>
                <w:rFonts w:eastAsia="Times New Roman" w:cs="Times New Roman"/>
                <w:b/>
                <w:sz w:val="18"/>
              </w:rPr>
              <w:t>E2E-04</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Approve for Relaunch done for SAH-001. Summary filed as SAH-001-08-04.</w:t>
            </w:r>
          </w:p>
        </w:tc>
      </w:tr>
    </w:tbl>
    <w:p>
      <w:pPr>
        <w:pStyle w:val="Normal"/>
        <w:spacing w:before="0" w:after="40"/>
        <w:rPr/>
      </w:pPr>
      <w:r>
        <w:rPr/>
      </w:r>
    </w:p>
    <w:p>
      <w:pPr>
        <w:pStyle w:val="Heading3"/>
        <w:rPr/>
      </w:pPr>
      <w:bookmarkStart w:id="78" w:name="__RefHeading___Toc16586_76238503"/>
      <w:bookmarkEnd w:id="78"/>
      <w:r>
        <w:rPr/>
        <w:t>Step 11. E2E-04 Design-to-Development (run 2)</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E2E-04</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UFT-04-01 Support Operational Introduction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Operational Introduction done for SAH-001. Summary filed as SAH-001-04-01.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UFT-04-02 Conduct Operational Readiness Testing</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Conduct Operational Readiness Testing done for SAH-001. Summary filed as SAH-001-04-02.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UFT-04-03 Manage Product Configuration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Configuration done for SAH-001. Summary filed as SAH-001-04-03.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UFT-04-04 Develop Product Offering Procedures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Product Offering Procedures done for SAH-001. Summary filed as SAH-001-04-04.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UFT-04-05 Manage Acceptance Testing</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Acceptance tests passed (%): </w:t>
            </w:r>
            <w:r>
              <w:rPr>
                <w:rFonts w:eastAsia="Times New Roman" w:cs="Times New Roman"/>
                <w:b/>
                <w:sz w:val="18"/>
              </w:rPr>
              <w:t>97</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Acceptance Testing done for SAH-001. Summary filed as SAH-001-04-05.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UFT-04-06 Develop Preliminary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Preliminary Launch Plan done for SAH-001. Summary filed as SAH-001-04-06.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UFT-04-07 Complete Functionalities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Complete Functionalities done for SAH-001. Summary filed as SAH-001-04-07.</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(T2)</w:t>
      </w:r>
      <w:r>
        <w:rPr>
          <w:rFonts w:eastAsia="Times New Roman" w:cs="Times New Roman"/>
        </w:rPr>
        <w:t xml:space="preserve">. The gate T2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Completed functionalities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Operational readiness and acceptance test results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Configuration baseline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Offering procedures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launch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manufacturing process plans and routings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Create and manage Engineering BOM (eBOM)</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Design and model processes (BPMN)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non-conformance reports (NCR)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Assess change impact (cost, schedule, quality, compliance)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Review and approve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SAH-001-T2-27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SAH-001-T2-29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T2</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exec@saharah2.example</w:t>
      </w:r>
      <w:r>
        <w:rPr>
          <w:rFonts w:eastAsia="Times New Roman" w:cs="Times New Roman"/>
        </w:rPr>
        <w:t xml:space="preserve"> (Amina Alaoui,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T2 line of </w:t>
      </w:r>
      <w:r>
        <w:rPr>
          <w:rFonts w:eastAsia="Times New Roman" w:cs="Times New Roman"/>
          <w:b/>
        </w:rPr>
        <w:t>SAH-001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Product complete and tested; prepare 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pm1@saharah2.example</w:t>
      </w:r>
      <w:r>
        <w:rPr>
          <w:rFonts w:eastAsia="Times New Roman" w:cs="Times New Roman"/>
        </w:rPr>
        <w:t xml:space="preserve"> to continue.</w:t>
      </w:r>
    </w:p>
    <w:p>
      <w:pPr>
        <w:pStyle w:val="Heading3"/>
        <w:rPr/>
      </w:pPr>
      <w:bookmarkStart w:id="79" w:name="__RefHeading___Toc16588_76238503"/>
      <w:bookmarkEnd w:id="79"/>
      <w:r>
        <w:rPr/>
        <w:t>Step 12. E2E-05 Development-to-Launch (run 2)</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SAH-001. Summary filed as SAH-001-05-01.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2026-12-22</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SAH-001. Summary filed as SAH-001-05-02.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SAH-001. Summary filed as SAH-001-05-03.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SAH-001. Summary filed as SAH-001-05-04.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SAH-001. Summary filed as SAH-001-05-05.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30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SAH-001. Summary filed as SAH-001-05-06.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SAH-001. Summary filed as SAH-001-05-07.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SAH-001. Summary filed as SAH-001-05-08.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and manage mobile apps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Prepare and submit filings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partner agreements and contracts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SAH-001-T3-27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Enable offline access and synchronization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SAH-001-T3-29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exec@saharah2.example</w:t>
      </w:r>
      <w:r>
        <w:rPr>
          <w:rFonts w:eastAsia="Times New Roman" w:cs="Times New Roman"/>
        </w:rPr>
        <w:t xml:space="preserve"> (Amina Alaoui,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SAH-001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E2E-06, E2E-09</w:t>
      </w:r>
      <w:r>
        <w:rPr>
          <w:rFonts w:eastAsia="Times New Roman" w:cs="Times New Roman"/>
        </w:rPr>
        <w:t xml:space="preserve"> start automatically. Sign in again as </w:t>
      </w:r>
      <w:r>
        <w:rPr>
          <w:rFonts w:eastAsia="Times New Roman" w:cs="Times New Roman"/>
          <w:b/>
        </w:rPr>
        <w:t>pm1@saharah2.example</w:t>
      </w:r>
      <w:r>
        <w:rPr>
          <w:rFonts w:eastAsia="Times New Roman" w:cs="Times New Roman"/>
        </w:rPr>
        <w:t xml:space="preserve"> to continue.</w:t>
      </w:r>
    </w:p>
    <w:p>
      <w:pPr>
        <w:pStyle w:val="Heading3"/>
        <w:rPr/>
      </w:pPr>
      <w:bookmarkStart w:id="80" w:name="__RefHeading___Toc16590_76238503"/>
      <w:bookmarkEnd w:id="80"/>
      <w:r>
        <w:rPr/>
        <w:t>Result of the run</w:t>
      </w:r>
    </w:p>
    <w:p>
      <w:pPr>
        <w:pStyle w:val="Normal"/>
        <w:rPr/>
      </w:pPr>
      <w:r>
        <w:rPr>
          <w:rFonts w:eastAsia="Times New Roman" w:cs="Times New Roman"/>
        </w:rPr>
        <w:t xml:space="preserve">The project stays </w:t>
      </w:r>
      <w:r>
        <w:rPr>
          <w:rFonts w:eastAsia="Times New Roman" w:cs="Times New Roman"/>
          <w:b/>
        </w:rPr>
        <w:t>Active</w:t>
      </w:r>
      <w:r>
        <w:rPr>
          <w:rFonts w:eastAsia="Times New Roman" w:cs="Times New Roman"/>
        </w:rPr>
        <w:t>, now in E2E-06 after gate T3. Active · open runs: E2E-06, E2E-09</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Portfolio &gt; Portfolio overview</w:t>
      </w:r>
      <w:r>
        <w:rPr>
          <w:rFonts w:eastAsia="Times New Roman" w:cs="Times New Roman"/>
        </w:rPr>
        <w:t>: the project row shows the status of each E2E process.</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81" w:name="__RefHeading___Toc16592_76238503"/>
      <w:bookmarkEnd w:id="81"/>
      <w:r>
        <w:rPr/>
        <w:t>11. Run 6: Light Track in Real Estate Development, from idea to launch</w:t>
      </w:r>
    </w:p>
    <w:p>
      <w:pPr>
        <w:pStyle w:val="Normal"/>
        <w:rPr/>
      </w:pPr>
      <w:r>
        <w:rPr>
          <w:rFonts w:eastAsia="Times New Roman" w:cs="Times New Roman"/>
        </w:rPr>
        <w:t>A new organization joins Atlas Infrastructure Holding (Group: Yes). A real estate developer launches a new home offer on the Light Track; at gate T2 the sector checklist template "Off-plan launch readiness" is added from the library.</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Tenancy</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Group: </w:t>
            </w:r>
            <w:r>
              <w:rPr>
                <w:rFonts w:eastAsia="Times New Roman" w:cs="Times New Roman"/>
                <w:b/>
                <w:sz w:val="19"/>
              </w:rPr>
              <w:t>Yes</w:t>
            </w:r>
            <w:r>
              <w:rPr>
                <w:rFonts w:eastAsia="Times New Roman" w:cs="Times New Roman"/>
                <w:sz w:val="19"/>
              </w:rPr>
              <w:t xml:space="preserve"> (Atlas Infrastructure Holding) &gt; </w:t>
            </w:r>
            <w:r>
              <w:rPr>
                <w:rFonts w:eastAsia="Times New Roman" w:cs="Times New Roman"/>
                <w:b/>
                <w:sz w:val="19"/>
              </w:rPr>
              <w:t>Palmgrove Residential Developers</w:t>
            </w:r>
            <w:r>
              <w:rPr>
                <w:rFonts w:eastAsia="Times New Roman" w:cs="Times New Roman"/>
                <w:sz w:val="19"/>
              </w:rPr>
              <w:t xml:space="preserve"> &gt; project </w:t>
            </w:r>
            <w:r>
              <w:rPr>
                <w:rFonts w:eastAsia="Times New Roman" w:cs="Times New Roman"/>
                <w:b/>
                <w:sz w:val="19"/>
              </w:rPr>
              <w:t>PAL-001</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Palmgrove Residential Developers (Real Estate Development), e-mail domain </w:t>
            </w:r>
            <w:r>
              <w:rPr>
                <w:rFonts w:eastAsia="Times New Roman" w:cs="Times New Roman"/>
                <w:b/>
                <w:sz w:val="19"/>
              </w:rPr>
              <w:t>palmgrove.example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Chloe Mansouri · </w:t>
            </w:r>
            <w:r>
              <w:rPr>
                <w:rFonts w:eastAsia="Times New Roman" w:cs="Times New Roman"/>
                <w:b/>
                <w:sz w:val="19"/>
              </w:rPr>
              <w:t>pm1@palmgrove.example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Karim Roche · </w:t>
            </w:r>
            <w:r>
              <w:rPr>
                <w:rFonts w:eastAsia="Times New Roman" w:cs="Times New Roman"/>
                <w:b/>
                <w:sz w:val="19"/>
              </w:rPr>
              <w:t>exec@palmgrove.example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PAL-001</w:t>
            </w:r>
            <w:r>
              <w:rPr>
                <w:rFonts w:eastAsia="Times New Roman" w:cs="Times New Roman"/>
                <w:sz w:val="19"/>
              </w:rPr>
              <w:t xml:space="preserve"> Smart Townhouse Collection</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Light (total score 22 of 35)</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Active · NPV 2312 kUSD, ROI 65.3%</w:t>
            </w:r>
          </w:p>
        </w:tc>
      </w:tr>
    </w:tbl>
    <w:p>
      <w:pPr>
        <w:pStyle w:val="Normal"/>
        <w:spacing w:before="0" w:after="40"/>
        <w:rPr/>
      </w:pPr>
      <w:r>
        <w:rPr/>
      </w:r>
    </w:p>
    <w:p>
      <w:pPr>
        <w:pStyle w:val="Heading3"/>
        <w:rPr/>
      </w:pPr>
      <w:bookmarkStart w:id="82" w:name="__RefHeading___Toc16594_76238503"/>
      <w:bookmarkEnd w:id="82"/>
      <w:r>
        <w:rPr/>
        <w:t>Step 0. Create the tenancy: Group (Yes / No), then the organization</w:t>
      </w:r>
    </w:p>
    <w:p>
      <w:pPr>
        <w:pStyle w:val="Normal"/>
        <w:jc w:val="left"/>
        <w:rPr/>
      </w:pPr>
      <w:r>
        <w:rPr>
          <w:rFonts w:eastAsia="Times New Roman" w:cs="Times New Roman"/>
        </w:rPr>
        <w:t xml:space="preserve">Sign in as </w:t>
      </w:r>
      <w:r>
        <w:rPr>
          <w:rFonts w:eastAsia="Times New Roman" w:cs="Times New Roman"/>
          <w:b/>
        </w:rPr>
        <w:t>admin@cortexplm.example</w:t>
      </w:r>
      <w:r>
        <w:rPr>
          <w:rFonts w:eastAsia="Times New Roman" w:cs="Times New Roman"/>
        </w:rPr>
        <w:t xml:space="preserve"> (password </w:t>
      </w:r>
      <w:r>
        <w:rPr>
          <w:rFonts w:eastAsia="Times New Roman" w:cs="Times New Roman"/>
          <w:b/>
        </w:rPr>
        <w:t>Admin#2026</w:t>
      </w:r>
      <w:r>
        <w:rPr>
          <w:rFonts w:eastAsia="Times New Roman" w:cs="Times New Roman"/>
        </w:rPr>
        <w:t>), the platform administrator.</w:t>
      </w:r>
    </w:p>
    <w:p>
      <w:pPr>
        <w:pStyle w:val="Normal"/>
        <w:jc w:val="left"/>
        <w:rPr/>
      </w:pPr>
      <w:r>
        <w:rPr>
          <w:rFonts w:eastAsia="Times New Roman" w:cs="Times New Roman"/>
        </w:rPr>
        <w:t xml:space="preserve">Open </w:t>
      </w:r>
      <w:r>
        <w:rPr>
          <w:rFonts w:eastAsia="Times New Roman" w:cs="Times New Roman"/>
          <w:b/>
        </w:rPr>
        <w:t>Portfolio &gt; Groups, organizations &amp; projects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The group </w:t>
      </w:r>
      <w:r>
        <w:rPr>
          <w:rFonts w:eastAsia="Times New Roman" w:cs="Times New Roman"/>
          <w:b/>
        </w:rPr>
        <w:t>Atlas Infrastructure Holding</w:t>
      </w:r>
      <w:r>
        <w:rPr>
          <w:rFonts w:eastAsia="Times New Roman" w:cs="Times New Roman"/>
        </w:rPr>
        <w:t xml:space="preserve"> already exists (Group: Yes). You will attach the new organization to it.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Add organization</w:t>
      </w:r>
      <w:r>
        <w:rPr>
          <w:rFonts w:eastAsia="Times New Roman" w:cs="Times New Roman"/>
        </w:rPr>
        <w:t xml:space="preserve"> and fill in the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Belongs to a group?</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Yes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Group</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Atlas Infrastructure Holding</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Name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Palmgrove Residential Developers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Sector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Real Estate Development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Country</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Saudi Arabia</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Default language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English</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Initial subscription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BND-05 Innovation Bundle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Create the starting team</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the box </w:t>
            </w:r>
            <w:r>
              <w:rPr>
                <w:rFonts w:eastAsia="Times New Roman" w:cs="Times New Roman"/>
                <w:b/>
                <w:sz w:val="19"/>
              </w:rPr>
              <w:t>ticked</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E-mail domain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palmgrove.example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Initial password</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Start#2026</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Save</w:t>
      </w:r>
      <w:r>
        <w:rPr>
          <w:rFonts w:eastAsia="Times New Roman" w:cs="Times New Roman"/>
        </w:rPr>
        <w:t xml:space="preserve">. The message reads "Organization created with 24 accounts." The organization receives its OBS departments, the governance catalog, the AI use case library and the checklist templates, and one account per role, for example </w:t>
      </w:r>
      <w:r>
        <w:rPr>
          <w:rFonts w:eastAsia="Times New Roman" w:cs="Times New Roman"/>
          <w:b/>
        </w:rPr>
        <w:t>pm1@palmgrove.example</w:t>
      </w:r>
      <w:r>
        <w:rPr>
          <w:rFonts w:eastAsia="Times New Roman" w:cs="Times New Roman"/>
        </w:rPr>
        <w:t xml:space="preserve"> (Product Manager) and </w:t>
      </w:r>
      <w:r>
        <w:rPr>
          <w:rFonts w:eastAsia="Times New Roman" w:cs="Times New Roman"/>
          <w:b/>
        </w:rPr>
        <w:t>exec@palmgrove.example</w:t>
      </w:r>
      <w:r>
        <w:rPr>
          <w:rFonts w:eastAsia="Times New Roman" w:cs="Times New Roman"/>
        </w:rPr>
        <w:t xml:space="preserve"> (Executive Sponsor). Sign out.</w:t>
      </w:r>
    </w:p>
    <w:p>
      <w:pPr>
        <w:pStyle w:val="Heading3"/>
        <w:rPr/>
      </w:pPr>
      <w:bookmarkStart w:id="83" w:name="__RefHeading___Toc16596_76238503"/>
      <w:bookmarkEnd w:id="83"/>
      <w:r>
        <w:rPr/>
        <w:t>Step 1. Create the project</w:t>
      </w:r>
    </w:p>
    <w:p>
      <w:pPr>
        <w:pStyle w:val="Normal"/>
        <w:jc w:val="left"/>
        <w:rPr/>
      </w:pPr>
      <w:r>
        <w:rPr>
          <w:rFonts w:eastAsia="Times New Roman" w:cs="Times New Roman"/>
        </w:rPr>
        <w:t xml:space="preserve">Sign in as </w:t>
      </w:r>
      <w:r>
        <w:rPr>
          <w:rFonts w:eastAsia="Times New Roman" w:cs="Times New Roman"/>
          <w:b/>
        </w:rPr>
        <w:t>pm1@palmgrove.example</w:t>
      </w:r>
      <w:r>
        <w:rPr>
          <w:rFonts w:eastAsia="Times New Roman" w:cs="Times New Roman"/>
        </w:rPr>
        <w:t xml:space="preserve"> (password </w:t>
      </w:r>
      <w:r>
        <w:rPr>
          <w:rFonts w:eastAsia="Times New Roman" w:cs="Times New Roman"/>
          <w:b/>
        </w:rPr>
        <w:t>Start#2026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Portfolio &gt; 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0. Organization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shows </w:t>
            </w:r>
            <w:r>
              <w:rPr>
                <w:rFonts w:eastAsia="Times New Roman" w:cs="Times New Roman"/>
                <w:b/>
                <w:sz w:val="19"/>
              </w:rPr>
              <w:t>Palmgrove Residential Developers</w:t>
            </w:r>
            <w:r>
              <w:rPr>
                <w:rFonts w:eastAsia="Times New Roman" w:cs="Times New Roman"/>
                <w:sz w:val="19"/>
              </w:rPr>
              <w:t xml:space="preserve">; Belongs to a group? </w:t>
            </w:r>
            <w:r>
              <w:rPr>
                <w:rFonts w:eastAsia="Times New Roman" w:cs="Times New Roman"/>
                <w:b/>
                <w:sz w:val="19"/>
              </w:rPr>
              <w:t>Yes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Smart Townhouse Collection</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Townhouses sold off-plan with smart home equipment, solar roof and a resident app.</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Product-Service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Riyadh region</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Chloe Mansouri</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Karim Roche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Total score 22 of 35: select </w:t>
            </w:r>
            <w:r>
              <w:rPr>
                <w:rFonts w:eastAsia="Times New Roman" w:cs="Times New Roman"/>
                <w:b/>
                <w:sz w:val="19"/>
              </w:rPr>
              <w:t>Light Track · recommended</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PAL-001 created. E2E-01 has started." and the project page opens.</w:t>
      </w:r>
    </w:p>
    <w:p>
      <w:pPr>
        <w:pStyle w:val="Heading3"/>
        <w:rPr/>
      </w:pPr>
      <w:bookmarkStart w:id="84" w:name="__RefHeading___Toc16598_76238503"/>
      <w:bookmarkEnd w:id="84"/>
      <w:r>
        <w:rPr/>
        <w:t>Step 2.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Customer request</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Offer smart, energy-efficient townhouses for young families.</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PAL-001. Summary filed as PAL-001-01-01.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Young families buying their first home</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25</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76</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PAL-001. Summary filed as PAL-001-01-02.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9500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2600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6</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PAL-001. Summary filed as PAL-001-01-03.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Slow off-plan sales</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3</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4</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PAL-001. Summary filed as PAL-001-01-04.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Modular townhouse design, smart home kit, resident app</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PAL-001. Summary filed as PAL-001-01-05.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Adjacent</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2027-Q4</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PAL-001. Summary filed as PAL-001-01-06.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2163 kUSD, ROI 64.2%, payback 3.7 years. Risk added to the risk register.</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PAL-001-T-1-07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PAL-001-T-1-10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PAL-001-T-1-13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exec@palmgrove.example</w:t>
      </w:r>
      <w:r>
        <w:rPr>
          <w:rFonts w:eastAsia="Times New Roman" w:cs="Times New Roman"/>
        </w:rPr>
        <w:t xml:space="preserve"> (Karim Roche,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PAL-001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pm1@palmgrove.example</w:t>
      </w:r>
      <w:r>
        <w:rPr>
          <w:rFonts w:eastAsia="Times New Roman" w:cs="Times New Roman"/>
        </w:rPr>
        <w:t xml:space="preserve"> to continue.</w:t>
      </w:r>
    </w:p>
    <w:p>
      <w:pPr>
        <w:pStyle w:val="Heading3"/>
        <w:rPr/>
      </w:pPr>
      <w:bookmarkStart w:id="85" w:name="__RefHeading___Toc16600_76238503"/>
      <w:bookmarkEnd w:id="85"/>
      <w:r>
        <w:rPr/>
        <w:t>Step 3.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PAL-001. Summary filed as PAL-001-02-01.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9800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2700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6</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PAL-001. Summary filed as PAL-001-02-02.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PAL-001. Summary filed as PAL-001-02-03.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Map Preliminary Customer Journey done for PAL-001. Summary filed as PAL-001-02-04.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27</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PAL-001. Summary filed as PAL-001-02-05.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Off-plan sales regulation (escrow), building code, green building rating</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PAL-001. Summary filed as PAL-001-02-06.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High</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PAL-001. Summary filed as PAL-001-02-07.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PAL-001. Summary filed as PAL-001-02-08.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PAL-001. Summary filed as PAL-001-02-09.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2312 kUSD, ROI 65.3%, payback 3.6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15 items; 9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PAL-001-T0-06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PAL-001-T0-07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PAL-001-T0-10</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PAL-001-T0-13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exec@palmgrove.example</w:t>
      </w:r>
      <w:r>
        <w:rPr>
          <w:rFonts w:eastAsia="Times New Roman" w:cs="Times New Roman"/>
        </w:rPr>
        <w:t xml:space="preserve"> (Karim Roche,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PAL-001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E2E-03</w:t>
      </w:r>
      <w:r>
        <w:rPr>
          <w:rFonts w:eastAsia="Times New Roman" w:cs="Times New Roman"/>
        </w:rPr>
        <w:t xml:space="preserve"> starts automatically. Sign in again as </w:t>
      </w:r>
      <w:r>
        <w:rPr>
          <w:rFonts w:eastAsia="Times New Roman" w:cs="Times New Roman"/>
          <w:b/>
        </w:rPr>
        <w:t>pm1@palmgrove.example</w:t>
      </w:r>
      <w:r>
        <w:rPr>
          <w:rFonts w:eastAsia="Times New Roman" w:cs="Times New Roman"/>
        </w:rPr>
        <w:t xml:space="preserve"> to continue.</w:t>
      </w:r>
    </w:p>
    <w:p>
      <w:pPr>
        <w:pStyle w:val="Heading3"/>
        <w:rPr/>
      </w:pPr>
      <w:bookmarkStart w:id="86" w:name="__RefHeading___Toc16602_76238503"/>
      <w:bookmarkEnd w:id="86"/>
      <w:r>
        <w:rPr/>
        <w:t>Step 4. E2E-03 Business Proposal-to-Design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E2E-03</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UFT-03-01 Develop Detailed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Specifications done for PAL-001. Summary filed as PAL-001-03-01.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UFT-03-02 Validate Marketing Specifications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Marketing Specifications done for PAL-001. Summary filed as PAL-001-03-02.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UFT-03-03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PAL-001. Summary filed as PAL-001-03-03.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UFT-03-04 Model Detailed Processes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Model Detailed Processes done for PAL-001. Summary filed as PAL-001-03-04.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UFT-03-05 Develop Detailed Design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Design done for PAL-001. Summary filed as PAL-001-03-05.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UFT-03-06 Build Functional Prototype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Build Functional Prototype done for PAL-001. Summary filed as PAL-001-03-06.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UFT-03-07 Validate Architectures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Architectures done for PAL-001. Summary filed as PAL-001-03-07.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PAL-001. Summary filed as PAL-001-03-08.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15 items; 9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marketing specifications and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Process models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Functional prototype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Architecture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PAL-001-T1-06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PAL-001-T1-07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PAL-001-T1-10</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Train generative AI models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PAL-001-T1-13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exec@palmgrove.example</w:t>
      </w:r>
      <w:r>
        <w:rPr>
          <w:rFonts w:eastAsia="Times New Roman" w:cs="Times New Roman"/>
        </w:rPr>
        <w:t xml:space="preserve"> (Karim Roche,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PAL-001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Design validated; start development.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E2E-04</w:t>
      </w:r>
      <w:r>
        <w:rPr>
          <w:rFonts w:eastAsia="Times New Roman" w:cs="Times New Roman"/>
        </w:rPr>
        <w:t xml:space="preserve"> starts automatically. Sign in again as </w:t>
      </w:r>
      <w:r>
        <w:rPr>
          <w:rFonts w:eastAsia="Times New Roman" w:cs="Times New Roman"/>
          <w:b/>
        </w:rPr>
        <w:t>pm1@palmgrove.example</w:t>
      </w:r>
      <w:r>
        <w:rPr>
          <w:rFonts w:eastAsia="Times New Roman" w:cs="Times New Roman"/>
        </w:rPr>
        <w:t xml:space="preserve"> to continue.</w:t>
      </w:r>
    </w:p>
    <w:p>
      <w:pPr>
        <w:pStyle w:val="Heading3"/>
        <w:rPr/>
      </w:pPr>
      <w:bookmarkStart w:id="87" w:name="__RefHeading___Toc16604_76238503"/>
      <w:bookmarkEnd w:id="87"/>
      <w:r>
        <w:rPr/>
        <w:t>Step 5. E2E-04 Design-to-Development</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E2E-04</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UFT-04-01 Support Operational Introduction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Operational Introduction done for PAL-001. Summary filed as PAL-001-04-01.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UFT-04-02 Conduct Operational Readiness Testing</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Conduct Operational Readiness Testing done for PAL-001. Summary filed as PAL-001-04-02.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UFT-04-03 Manage Product Configuration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Configuration done for PAL-001. Summary filed as PAL-001-04-03.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UFT-04-04 Develop Product Offering Procedures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Product Offering Procedures done for PAL-001. Summary filed as PAL-001-04-04.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UFT-04-05 Manage Acceptance Testing</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Acceptance tests passed (%): </w:t>
            </w:r>
            <w:r>
              <w:rPr>
                <w:rFonts w:eastAsia="Times New Roman" w:cs="Times New Roman"/>
                <w:b/>
                <w:sz w:val="18"/>
              </w:rPr>
              <w:t>96</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Acceptance Testing done for PAL-001. Summary filed as PAL-001-04-05.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UFT-04-06 Develop Preliminary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Preliminary Launch Plan done for PAL-001. Summary filed as PAL-001-04-06.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UFT-04-07 Complete Functionalities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Complete Functionalities done for PAL-001. Summary filed as PAL-001-04-07.</w:t>
            </w:r>
          </w:p>
        </w:tc>
      </w:tr>
    </w:tbl>
    <w:p>
      <w:pPr>
        <w:pStyle w:val="Normal"/>
        <w:spacing w:before="0" w:after="40"/>
        <w:rPr/>
      </w:pPr>
      <w:r>
        <w:rPr/>
      </w:r>
    </w:p>
    <w:p>
      <w:pPr>
        <w:pStyle w:val="Normal"/>
        <w:jc w:val="left"/>
        <w:rPr/>
      </w:pPr>
      <w:r>
        <w:rPr>
          <w:rFonts w:eastAsia="Times New Roman" w:cs="Times New Roman"/>
        </w:rPr>
        <w:t>This gate needs the sector items too. Open the gate (</w:t>
      </w:r>
      <w:r>
        <w:rPr>
          <w:rFonts w:eastAsia="Times New Roman" w:cs="Times New Roman"/>
          <w:b/>
        </w:rPr>
        <w:t>Gate board</w:t>
      </w:r>
      <w:r>
        <w:rPr>
          <w:rFonts w:eastAsia="Times New Roman" w:cs="Times New Roman"/>
        </w:rPr>
        <w:t xml:space="preserve">, line T2 of </w:t>
      </w:r>
      <w:r>
        <w:rPr>
          <w:rFonts w:eastAsia="Times New Roman" w:cs="Times New Roman"/>
          <w:b/>
        </w:rPr>
        <w:t>PAL-001</w:t>
      </w:r>
      <w:r>
        <w:rPr>
          <w:rFonts w:eastAsia="Times New Roman" w:cs="Times New Roman"/>
        </w:rPr>
        <w:t xml:space="preserve">). In </w:t>
      </w:r>
      <w:r>
        <w:rPr>
          <w:rFonts w:eastAsia="Times New Roman" w:cs="Times New Roman"/>
          <w:b/>
        </w:rPr>
        <w:t>Add to this checklist</w:t>
      </w:r>
      <w:r>
        <w:rPr>
          <w:rFonts w:eastAsia="Times New Roman" w:cs="Times New Roman"/>
        </w:rPr>
        <w:t xml:space="preserve">, keep </w:t>
      </w:r>
      <w:r>
        <w:rPr>
          <w:rFonts w:eastAsia="Times New Roman" w:cs="Times New Roman"/>
          <w:b/>
        </w:rPr>
        <w:t>From a template</w:t>
      </w:r>
      <w:r>
        <w:rPr>
          <w:rFonts w:eastAsia="Times New Roman" w:cs="Times New Roman"/>
        </w:rPr>
        <w:t xml:space="preserve">, choose </w:t>
      </w:r>
      <w:r>
        <w:rPr>
          <w:rFonts w:eastAsia="Times New Roman" w:cs="Times New Roman"/>
          <w:b/>
        </w:rPr>
        <w:t>T2 · Light Track · Off-plan launch readiness (escrow and permits)</w:t>
      </w:r>
      <w:r>
        <w:rPr>
          <w:rFonts w:eastAsia="Times New Roman" w:cs="Times New Roman"/>
        </w:rPr>
        <w:t xml:space="preserve"> and select </w:t>
      </w:r>
      <w:r>
        <w:rPr>
          <w:rFonts w:eastAsia="Times New Roman" w:cs="Times New Roman"/>
          <w:b/>
        </w:rPr>
        <w:t>Add to checklist</w:t>
      </w:r>
      <w:r>
        <w:rPr>
          <w:rFonts w:eastAsia="Times New Roman" w:cs="Times New Roman"/>
        </w:rPr>
        <w:t xml:space="preserve">: 5 items are added, the mandatory ones marked </w:t>
      </w:r>
      <w:r>
        <w:rPr>
          <w:rFonts w:eastAsia="Times New Roman" w:cs="Times New Roman"/>
          <w:b/>
        </w:rPr>
        <w:t>Mandatory</w:t>
      </w:r>
      <w:r>
        <w:rPr>
          <w:rFonts w:eastAsia="Times New Roman" w:cs="Times New Roman"/>
        </w:rPr>
        <w:t>.</w:t>
      </w:r>
    </w:p>
    <w:p>
      <w:pPr>
        <w:pStyle w:val="Normal"/>
        <w:jc w:val="left"/>
        <w:rPr/>
      </w:pPr>
      <w:r>
        <w:rPr>
          <w:rFonts w:eastAsia="Times New Roman" w:cs="Times New Roman"/>
        </w:rPr>
        <w:t xml:space="preserve">Open the task </w:t>
      </w:r>
      <w:r>
        <w:rPr>
          <w:rFonts w:eastAsia="Times New Roman" w:cs="Times New Roman"/>
          <w:b/>
        </w:rPr>
        <w:t>Complete Gate Checklist (T2)</w:t>
      </w:r>
      <w:r>
        <w:rPr>
          <w:rFonts w:eastAsia="Times New Roman" w:cs="Times New Roman"/>
        </w:rPr>
        <w:t xml:space="preserve">. The gate T2 checklist has 20 items; 11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Completed functionalities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PAL-001-T2-01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Operational readiness and acceptance test results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PAL-001-T2-02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Configuration baseline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PAL-001-T2-03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Offering procedures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PAL-001-T2-04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launch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PAL-001-T2-05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manufacturing process plans and routings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PAL-001-T2-07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Initiate and submit change requests (ECR)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PAL-001-T2-10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PAL-001-T2-13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16</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Building permit issued</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PAL-001-T2-16</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Off-plan sales licence issued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PAL-001-T2-17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18</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Escrow account opened with the bank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PAL-001-T2-18</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T2</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exec@palmgrove.example</w:t>
      </w:r>
      <w:r>
        <w:rPr>
          <w:rFonts w:eastAsia="Times New Roman" w:cs="Times New Roman"/>
        </w:rPr>
        <w:t xml:space="preserve"> (Karim Roche,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T2 line of </w:t>
      </w:r>
      <w:r>
        <w:rPr>
          <w:rFonts w:eastAsia="Times New Roman" w:cs="Times New Roman"/>
          <w:b/>
        </w:rPr>
        <w:t>PAL-001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Product complete and tested; prepare 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pm1@palmgrove.example</w:t>
      </w:r>
      <w:r>
        <w:rPr>
          <w:rFonts w:eastAsia="Times New Roman" w:cs="Times New Roman"/>
        </w:rPr>
        <w:t xml:space="preserve"> to continue.</w:t>
      </w:r>
    </w:p>
    <w:p>
      <w:pPr>
        <w:pStyle w:val="Heading3"/>
        <w:rPr/>
      </w:pPr>
      <w:bookmarkStart w:id="88" w:name="__RefHeading___Toc16606_76238503"/>
      <w:bookmarkEnd w:id="88"/>
      <w:r>
        <w:rPr/>
        <w:t>Step 6.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PAL-001. Summary filed as PAL-001-05-01.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2026-11-22</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PAL-001. Summary filed as PAL-001-05-02.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PAL-001. Summary filed as PAL-001-05-03.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PAL-001. Summary filed as PAL-001-05-04.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PAL-001. Summary filed as PAL-001-05-05.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18</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PAL-001. Summary filed as PAL-001-05-06.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PAL-001. Summary filed as PAL-001-05-07.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PAL-001. Summary filed as PAL-001-05-08.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quality plans (APQP, PPAP)</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PAL-001-T3-10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PAL-001-T3-13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exec@palmgrove.example</w:t>
      </w:r>
      <w:r>
        <w:rPr>
          <w:rFonts w:eastAsia="Times New Roman" w:cs="Times New Roman"/>
        </w:rPr>
        <w:t xml:space="preserve"> (Karim Roche, Executive Sponsor, password </w:t>
      </w:r>
      <w:r>
        <w:rPr>
          <w:rFonts w:eastAsia="Times New Roman" w:cs="Times New Roman"/>
          <w:b/>
        </w:rPr>
        <w:t>Start#2026</w:t>
      </w:r>
      <w:r>
        <w:rPr>
          <w:rFonts w:eastAsia="Times New Roman" w:cs="Times New Roman"/>
        </w:rPr>
        <w:t xml:space="preserve">) and open </w:t>
      </w:r>
      <w:r>
        <w:rPr>
          <w:rFonts w:eastAsia="Times New Roman" w:cs="Times New Roman"/>
          <w:b/>
        </w:rPr>
        <w:t>Portfolio &gt; 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PAL-001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E2E-07, E2E-09</w:t>
      </w:r>
      <w:r>
        <w:rPr>
          <w:rFonts w:eastAsia="Times New Roman" w:cs="Times New Roman"/>
        </w:rPr>
        <w:t xml:space="preserve"> start automatically. Sign in again as </w:t>
      </w:r>
      <w:r>
        <w:rPr>
          <w:rFonts w:eastAsia="Times New Roman" w:cs="Times New Roman"/>
          <w:b/>
        </w:rPr>
        <w:t>pm1@palmgrove.example</w:t>
      </w:r>
      <w:r>
        <w:rPr>
          <w:rFonts w:eastAsia="Times New Roman" w:cs="Times New Roman"/>
        </w:rPr>
        <w:t xml:space="preserve"> to continue.</w:t>
      </w:r>
    </w:p>
    <w:p>
      <w:pPr>
        <w:pStyle w:val="Heading3"/>
        <w:rPr/>
      </w:pPr>
      <w:bookmarkStart w:id="89" w:name="__RefHeading___Toc16608_76238503"/>
      <w:bookmarkEnd w:id="89"/>
      <w:r>
        <w:rPr/>
        <w:t>Result of the run</w:t>
      </w:r>
    </w:p>
    <w:p>
      <w:pPr>
        <w:pStyle w:val="Normal"/>
        <w:rPr/>
      </w:pPr>
      <w:r>
        <w:rPr>
          <w:rFonts w:eastAsia="Times New Roman" w:cs="Times New Roman"/>
        </w:rPr>
        <w:t xml:space="preserve">The project stays </w:t>
      </w:r>
      <w:r>
        <w:rPr>
          <w:rFonts w:eastAsia="Times New Roman" w:cs="Times New Roman"/>
          <w:b/>
        </w:rPr>
        <w:t>Active</w:t>
      </w:r>
      <w:r>
        <w:rPr>
          <w:rFonts w:eastAsia="Times New Roman" w:cs="Times New Roman"/>
        </w:rPr>
        <w:t>, now in E2E-07 after gate T3. Active · open runs: E2E-07, E2E-09</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Portfolio &gt; Portfolio overview</w:t>
      </w:r>
      <w:r>
        <w:rPr>
          <w:rFonts w:eastAsia="Times New Roman" w:cs="Times New Roman"/>
        </w:rPr>
        <w:t>: the project row shows the status of each E2E process.</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90" w:name="__RefHeading___Toc16610_76238503"/>
      <w:bookmarkEnd w:id="90"/>
      <w:r>
        <w:rPr/>
        <w:t>12. Run 7: Benchmarking in Real Estate Development, within the organization and across the group</w:t>
      </w:r>
    </w:p>
    <w:p>
      <w:pPr>
        <w:pStyle w:val="Normal"/>
        <w:rPr/>
      </w:pPr>
      <w:r>
        <w:rPr>
          <w:rFonts w:eastAsia="Times New Roman" w:cs="Times New Roman"/>
        </w:rPr>
        <w:t xml:space="preserve">Tenancy of this run: </w:t>
      </w:r>
      <w:r>
        <w:rPr>
          <w:rFonts w:eastAsia="Times New Roman" w:cs="Times New Roman"/>
          <w:b/>
        </w:rPr>
        <w:t>Group: Yes</w:t>
      </w:r>
      <w:r>
        <w:rPr>
          <w:rFonts w:eastAsia="Times New Roman" w:cs="Times New Roman"/>
        </w:rPr>
        <w:t xml:space="preserve"> (Atlas Infrastructure Holding) &gt; </w:t>
      </w:r>
      <w:r>
        <w:rPr>
          <w:rFonts w:eastAsia="Times New Roman" w:cs="Times New Roman"/>
          <w:b/>
        </w:rPr>
        <w:t>Ridgeway Real Estate Development</w:t>
      </w:r>
      <w:r>
        <w:rPr>
          <w:rFonts w:eastAsia="Times New Roman" w:cs="Times New Roman"/>
        </w:rPr>
        <w:t xml:space="preserve"> &gt; its 21 projects. Ridgeway belongs to Atlas with Cedarline Precast Systems, Orvane Transit Group and, after Run 6, Palmgrove Residential Developers. Its Executive Sponsor compares the organization's own project types and tracks, then compares the organization with its two sister companies. Comparisons outside the group are not possible: external benchmarking is out of scope.</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Ridgeway Real Estate Development (Real Estate Development), group Atlas Infrastructure Holding</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Sign in</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exec@ridgeway.example</w:t>
            </w:r>
            <w:r>
              <w:rPr>
                <w:rFonts w:eastAsia="Times New Roman" w:cs="Times New Roman"/>
                <w:sz w:val="19"/>
              </w:rPr>
              <w:t xml:space="preserve"> / </w:t>
            </w:r>
            <w:r>
              <w:rPr>
                <w:rFonts w:eastAsia="Times New Roman" w:cs="Times New Roman"/>
                <w:b/>
                <w:sz w:val="19"/>
              </w:rPr>
              <w:t>Demo#2026</w:t>
            </w:r>
            <w:r>
              <w:rPr>
                <w:rFonts w:eastAsia="Times New Roman" w:cs="Times New Roman"/>
                <w:sz w:val="19"/>
              </w:rPr>
              <w:t xml:space="preserve"> (Executive Sponsor)</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Screen</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Portfolio &gt; Benchmarking</w:t>
            </w:r>
          </w:p>
        </w:tc>
      </w:tr>
    </w:tbl>
    <w:p>
      <w:pPr>
        <w:pStyle w:val="Normal"/>
        <w:spacing w:before="0" w:after="40"/>
        <w:rPr/>
      </w:pPr>
      <w:r>
        <w:rPr/>
      </w:r>
    </w:p>
    <w:p>
      <w:pPr>
        <w:pStyle w:val="Heading3"/>
        <w:rPr/>
      </w:pPr>
      <w:bookmarkStart w:id="91" w:name="__RefHeading___Toc16612_76238503"/>
      <w:bookmarkEnd w:id="91"/>
      <w:r>
        <w:rPr/>
        <w:t>Step 1. Compare project types</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exec@ridgeway.example</w:t>
      </w:r>
      <w:r>
        <w:rPr>
          <w:rFonts w:eastAsia="Times New Roman" w:cs="Times New Roman"/>
        </w:rPr>
        <w:t xml:space="preserve"> and open </w:t>
      </w:r>
      <w:r>
        <w:rPr>
          <w:rFonts w:eastAsia="Times New Roman" w:cs="Times New Roman"/>
          <w:b/>
        </w:rPr>
        <w:t>Portfolio &gt; Benchmarking</w:t>
      </w:r>
      <w:r>
        <w:rPr>
          <w:rFonts w:eastAsia="Times New Roman" w:cs="Times New Roman"/>
        </w:rPr>
        <w:t xml:space="preserve">. The tab </w:t>
      </w:r>
      <w:r>
        <w:rPr>
          <w:rFonts w:eastAsia="Times New Roman" w:cs="Times New Roman"/>
          <w:b/>
        </w:rPr>
        <w:t>Within the organization</w:t>
      </w:r>
      <w:r>
        <w:rPr>
          <w:rFonts w:eastAsia="Times New Roman" w:cs="Times New Roman"/>
        </w:rPr>
        <w:t xml:space="preserve"> opens, with </w:t>
      </w:r>
      <w:r>
        <w:rPr>
          <w:rFonts w:eastAsia="Times New Roman" w:cs="Times New Roman"/>
          <w:b/>
        </w:rPr>
        <w:t>Compare by</w:t>
      </w:r>
      <w:r>
        <w:rPr>
          <w:rFonts w:eastAsia="Times New Roman" w:cs="Times New Roman"/>
        </w:rPr>
        <w:t xml:space="preserve"> set to </w:t>
      </w:r>
      <w:r>
        <w:rPr>
          <w:rFonts w:eastAsia="Times New Roman" w:cs="Times New Roman"/>
          <w:b/>
        </w:rPr>
        <w:t>Project type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Read the four figures at the top: projects compared, first-time Go rate, time to market and checklist compliance for the whole organization.</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In the chart, open the </w:t>
      </w:r>
      <w:r>
        <w:rPr>
          <w:rFonts w:eastAsia="Times New Roman" w:cs="Times New Roman"/>
          <w:b/>
        </w:rPr>
        <w:t>Indicator</w:t>
      </w:r>
      <w:r>
        <w:rPr>
          <w:rFonts w:eastAsia="Times New Roman" w:cs="Times New Roman"/>
        </w:rPr>
        <w:t xml:space="preserve"> list and choose </w:t>
      </w:r>
      <w:r>
        <w:rPr>
          <w:rFonts w:eastAsia="Times New Roman" w:cs="Times New Roman"/>
          <w:b/>
        </w:rPr>
        <w:t>Time to market</w:t>
      </w:r>
      <w:r>
        <w:rPr>
          <w:rFonts w:eastAsia="Times New Roman" w:cs="Times New Roman"/>
        </w:rPr>
        <w:t xml:space="preserve">, then </w:t>
      </w:r>
      <w:r>
        <w:rPr>
          <w:rFonts w:eastAsia="Times New Roman" w:cs="Times New Roman"/>
          <w:b/>
        </w:rPr>
        <w:t>Average NPV</w:t>
      </w:r>
      <w:r>
        <w:rPr>
          <w:rFonts w:eastAsia="Times New Roman" w:cs="Times New Roman"/>
        </w:rPr>
        <w:t>. The bars compare Product, Product-Service and Service projects.</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Read the </w:t>
      </w:r>
      <w:r>
        <w:rPr>
          <w:rFonts w:eastAsia="Times New Roman" w:cs="Times New Roman"/>
          <w:b/>
        </w:rPr>
        <w:t>Scorecard by project type</w:t>
      </w:r>
      <w:r>
        <w:rPr>
          <w:rFonts w:eastAsia="Times New Roman" w:cs="Times New Roman"/>
        </w:rPr>
        <w:t>. Green marks the best segment and red the weakest for each indicator.</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1"/>
        <w:gridCol w:w="1296"/>
        <w:gridCol w:w="1727"/>
        <w:gridCol w:w="2161"/>
        <w:gridCol w:w="1973"/>
      </w:tblGrid>
      <w:tr>
        <w:trPr>
          <w:tblHeader w:val="true"/>
        </w:trPr>
        <w:tc>
          <w:tcPr>
            <w:tcW w:w="259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Project type</w:t>
            </w:r>
          </w:p>
        </w:tc>
        <w:tc>
          <w:tcPr>
            <w:tcW w:w="129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Projects</w:t>
            </w:r>
          </w:p>
        </w:tc>
        <w:tc>
          <w:tcPr>
            <w:tcW w:w="17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First-time Go</w:t>
            </w:r>
          </w:p>
        </w:tc>
        <w:tc>
          <w:tcPr>
            <w:tcW w:w="216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Time to market</w:t>
            </w:r>
          </w:p>
        </w:tc>
        <w:tc>
          <w:tcPr>
            <w:tcW w:w="19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Average NPV</w:t>
            </w:r>
          </w:p>
        </w:tc>
      </w:tr>
      <w:tr>
        <w:trPr/>
        <w:tc>
          <w:tcPr>
            <w:tcW w:w="259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w:t>
            </w:r>
          </w:p>
        </w:tc>
        <w:tc>
          <w:tcPr>
            <w:tcW w:w="12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8</w:t>
            </w:r>
          </w:p>
        </w:tc>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88.6%</w:t>
            </w:r>
          </w:p>
        </w:tc>
        <w:tc>
          <w:tcPr>
            <w:tcW w:w="216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228 days</w:t>
            </w:r>
          </w:p>
        </w:tc>
        <w:tc>
          <w:tcPr>
            <w:tcW w:w="19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271 kUSD</w:t>
            </w:r>
          </w:p>
        </w:tc>
      </w:tr>
      <w:tr>
        <w:trPr/>
        <w:tc>
          <w:tcPr>
            <w:tcW w:w="259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Product-Service</w:t>
            </w:r>
          </w:p>
        </w:tc>
        <w:tc>
          <w:tcPr>
            <w:tcW w:w="129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4</w:t>
            </w:r>
          </w:p>
        </w:tc>
        <w:tc>
          <w:tcPr>
            <w:tcW w:w="17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90%</w:t>
            </w:r>
          </w:p>
        </w:tc>
        <w:tc>
          <w:tcPr>
            <w:tcW w:w="21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249 days</w:t>
            </w:r>
          </w:p>
        </w:tc>
        <w:tc>
          <w:tcPr>
            <w:tcW w:w="19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-20 kUSD</w:t>
            </w:r>
          </w:p>
        </w:tc>
      </w:tr>
      <w:tr>
        <w:trPr/>
        <w:tc>
          <w:tcPr>
            <w:tcW w:w="259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Service</w:t>
            </w:r>
          </w:p>
        </w:tc>
        <w:tc>
          <w:tcPr>
            <w:tcW w:w="12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9</w:t>
            </w:r>
          </w:p>
        </w:tc>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82.6%</w:t>
            </w:r>
          </w:p>
        </w:tc>
        <w:tc>
          <w:tcPr>
            <w:tcW w:w="216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247 days</w:t>
            </w:r>
          </w:p>
        </w:tc>
        <w:tc>
          <w:tcPr>
            <w:tcW w:w="19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420 kUSD</w:t>
            </w:r>
          </w:p>
        </w:tc>
      </w:tr>
    </w:tbl>
    <w:p>
      <w:pPr>
        <w:pStyle w:val="Normal"/>
        <w:spacing w:before="0" w:after="40"/>
        <w:rPr/>
      </w:pPr>
      <w:r>
        <w:rPr/>
      </w:r>
    </w:p>
    <w:p>
      <w:pPr>
        <w:pStyle w:val="Normal"/>
        <w:jc w:val="left"/>
        <w:rPr/>
      </w:pPr>
      <w:r>
        <w:rPr>
          <w:rFonts w:eastAsia="Times New Roman" w:cs="Times New Roman"/>
        </w:rPr>
        <w:t>What it tells you: Service projects reach the market fastest and carry the best business cases, while Product-Service projects are sent back most often (lowest first-time Go rate).</w:t>
      </w:r>
    </w:p>
    <w:p>
      <w:pPr>
        <w:pStyle w:val="Normal"/>
        <w:keepNext w:val="true"/>
        <w:jc w:val="center"/>
        <w:rPr/>
      </w:pPr>
      <w:r>
        <w:rPr/>
        <w:drawing>
          <wp:inline distT="0" distB="0" distL="0" distR="0">
            <wp:extent cx="4572000" cy="285750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4572000" cy="2857500"/>
                    </a:xfrm>
                    <a:prstGeom prst="rect">
                      <a:avLst/>
                    </a:prstGeom>
                  </pic:spPr>
                </pic:pic>
              </a:graphicData>
            </a:graphic>
          </wp:inline>
        </w:drawing>
      </w:r>
    </w:p>
    <w:p>
      <w:pPr>
        <w:pStyle w:val="Normal"/>
        <w:jc w:val="center"/>
        <w:rPr/>
      </w:pPr>
      <w:r>
        <w:rPr>
          <w:rFonts w:eastAsia="Times New Roman" w:cs="Times New Roman"/>
          <w:i/>
          <w:color w:val="58595B"/>
          <w:sz w:val="19"/>
        </w:rPr>
        <w:t>Benchmarking within the organization, compared by project type.</w:t>
      </w:r>
    </w:p>
    <w:p>
      <w:pPr>
        <w:pStyle w:val="Heading3"/>
        <w:rPr/>
      </w:pPr>
      <w:bookmarkStart w:id="92" w:name="__RefHeading___Toc16614_76238503"/>
      <w:bookmarkEnd w:id="92"/>
      <w:r>
        <w:rPr/>
        <w:t>Step 2. Compare tracks and filter</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Under </w:t>
      </w:r>
      <w:r>
        <w:rPr>
          <w:rFonts w:eastAsia="Times New Roman" w:cs="Times New Roman"/>
          <w:b/>
        </w:rPr>
        <w:t>Compare by</w:t>
      </w:r>
      <w:r>
        <w:rPr>
          <w:rFonts w:eastAsia="Times New Roman" w:cs="Times New Roman"/>
        </w:rPr>
        <w:t xml:space="preserve">, select </w:t>
      </w:r>
      <w:r>
        <w:rPr>
          <w:rFonts w:eastAsia="Times New Roman" w:cs="Times New Roman"/>
          <w:b/>
        </w:rPr>
        <w:t>Track</w:t>
      </w:r>
      <w:r>
        <w:rPr>
          <w:rFonts w:eastAsia="Times New Roman" w:cs="Times New Roman"/>
        </w:rPr>
        <w:t>. The scorecard now compares the Full, Light and Fast tracks.</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In </w:t>
      </w:r>
      <w:r>
        <w:rPr>
          <w:rFonts w:eastAsia="Times New Roman" w:cs="Times New Roman"/>
          <w:b/>
        </w:rPr>
        <w:t>Project type</w:t>
      </w:r>
      <w:r>
        <w:rPr>
          <w:rFonts w:eastAsia="Times New Roman" w:cs="Times New Roman"/>
        </w:rPr>
        <w:t xml:space="preserve">, choose </w:t>
      </w:r>
      <w:r>
        <w:rPr>
          <w:rFonts w:eastAsia="Times New Roman" w:cs="Times New Roman"/>
          <w:b/>
        </w:rPr>
        <w:t>Service</w:t>
      </w:r>
      <w:r>
        <w:rPr>
          <w:rFonts w:eastAsia="Times New Roman" w:cs="Times New Roman"/>
        </w:rPr>
        <w:t xml:space="preserve"> to compare tracks for Service projects only. Choose </w:t>
      </w:r>
      <w:r>
        <w:rPr>
          <w:rFonts w:eastAsia="Times New Roman" w:cs="Times New Roman"/>
          <w:b/>
        </w:rPr>
        <w:t>All project types</w:t>
      </w:r>
      <w:r>
        <w:rPr>
          <w:rFonts w:eastAsia="Times New Roman" w:cs="Times New Roman"/>
        </w:rPr>
        <w:t xml:space="preserve"> to reset.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Select </w:t>
      </w:r>
      <w:r>
        <w:rPr>
          <w:rFonts w:eastAsia="Times New Roman" w:cs="Times New Roman"/>
          <w:b/>
        </w:rPr>
        <w:t>CSV</w:t>
      </w:r>
      <w:r>
        <w:rPr>
          <w:rFonts w:eastAsia="Times New Roman" w:cs="Times New Roman"/>
        </w:rPr>
        <w:t xml:space="preserve"> above the scorecard to download the figures.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1"/>
        <w:gridCol w:w="1296"/>
        <w:gridCol w:w="1727"/>
        <w:gridCol w:w="2161"/>
        <w:gridCol w:w="1973"/>
      </w:tblGrid>
      <w:tr>
        <w:trPr>
          <w:tblHeader w:val="true"/>
        </w:trPr>
        <w:tc>
          <w:tcPr>
            <w:tcW w:w="259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Track</w:t>
            </w:r>
          </w:p>
        </w:tc>
        <w:tc>
          <w:tcPr>
            <w:tcW w:w="129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Projects</w:t>
            </w:r>
          </w:p>
        </w:tc>
        <w:tc>
          <w:tcPr>
            <w:tcW w:w="17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First-time Go</w:t>
            </w:r>
          </w:p>
        </w:tc>
        <w:tc>
          <w:tcPr>
            <w:tcW w:w="216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Time to market</w:t>
            </w:r>
          </w:p>
        </w:tc>
        <w:tc>
          <w:tcPr>
            <w:tcW w:w="19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Average NPV</w:t>
            </w:r>
          </w:p>
        </w:tc>
      </w:tr>
      <w:tr>
        <w:trPr/>
        <w:tc>
          <w:tcPr>
            <w:tcW w:w="259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Fast</w:t>
            </w:r>
          </w:p>
        </w:tc>
        <w:tc>
          <w:tcPr>
            <w:tcW w:w="12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3</w:t>
            </w:r>
          </w:p>
        </w:tc>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100%</w:t>
            </w:r>
          </w:p>
        </w:tc>
        <w:tc>
          <w:tcPr>
            <w:tcW w:w="216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121 days</w:t>
            </w:r>
          </w:p>
        </w:tc>
        <w:tc>
          <w:tcPr>
            <w:tcW w:w="19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957 kUSD</w:t>
            </w:r>
          </w:p>
        </w:tc>
      </w:tr>
      <w:tr>
        <w:trPr/>
        <w:tc>
          <w:tcPr>
            <w:tcW w:w="259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Full</w:t>
            </w:r>
          </w:p>
        </w:tc>
        <w:tc>
          <w:tcPr>
            <w:tcW w:w="129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15</w:t>
            </w:r>
          </w:p>
        </w:tc>
        <w:tc>
          <w:tcPr>
            <w:tcW w:w="17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86.4%</w:t>
            </w:r>
          </w:p>
        </w:tc>
        <w:tc>
          <w:tcPr>
            <w:tcW w:w="21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250 days</w:t>
            </w:r>
          </w:p>
        </w:tc>
        <w:tc>
          <w:tcPr>
            <w:tcW w:w="19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190 kUSD</w:t>
            </w:r>
          </w:p>
        </w:tc>
      </w:tr>
      <w:tr>
        <w:trPr/>
        <w:tc>
          <w:tcPr>
            <w:tcW w:w="259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Light</w:t>
            </w:r>
          </w:p>
        </w:tc>
        <w:tc>
          <w:tcPr>
            <w:tcW w:w="12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3</w:t>
            </w:r>
          </w:p>
        </w:tc>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75%</w:t>
            </w:r>
          </w:p>
        </w:tc>
        <w:tc>
          <w:tcPr>
            <w:tcW w:w="216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254 days</w:t>
            </w:r>
          </w:p>
        </w:tc>
        <w:tc>
          <w:tcPr>
            <w:tcW w:w="19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201 kUSD</w:t>
            </w:r>
          </w:p>
        </w:tc>
      </w:tr>
    </w:tbl>
    <w:p>
      <w:pPr>
        <w:pStyle w:val="Normal"/>
        <w:spacing w:before="0" w:after="40"/>
        <w:rPr/>
      </w:pPr>
      <w:r>
        <w:rPr/>
      </w:r>
    </w:p>
    <w:p>
      <w:pPr>
        <w:pStyle w:val="Heading3"/>
        <w:rPr/>
      </w:pPr>
      <w:bookmarkStart w:id="93" w:name="__RefHeading___Toc16616_76238503"/>
      <w:bookmarkEnd w:id="93"/>
      <w:r>
        <w:rPr/>
        <w:t>Step 3. Compare with the organizations of the group</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Select the tab </w:t>
      </w:r>
      <w:r>
        <w:rPr>
          <w:rFonts w:eastAsia="Times New Roman" w:cs="Times New Roman"/>
          <w:b/>
        </w:rPr>
        <w:t>Across the group</w:t>
      </w:r>
      <w:r>
        <w:rPr>
          <w:rFonts w:eastAsia="Times New Roman" w:cs="Times New Roman"/>
        </w:rPr>
        <w:t xml:space="preserve">. The card shows </w:t>
      </w:r>
      <w:r>
        <w:rPr>
          <w:rFonts w:eastAsia="Times New Roman" w:cs="Times New Roman"/>
          <w:b/>
        </w:rPr>
        <w:t>Atlas Infrastructure Holding</w:t>
      </w:r>
      <w:r>
        <w:rPr>
          <w:rFonts w:eastAsia="Times New Roman" w:cs="Times New Roman"/>
        </w:rPr>
        <w:t xml:space="preserve"> and its organizations. An organization with fewer than 3 projects, such as Palmgrove after Run 6, is marked not comparable.</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Read the note: only aggregated indicators are exchanged. No project, person or document of Cedarline or Orvane is visible.</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In the chart, choose </w:t>
      </w:r>
      <w:r>
        <w:rPr>
          <w:rFonts w:eastAsia="Times New Roman" w:cs="Times New Roman"/>
          <w:b/>
        </w:rPr>
        <w:t>First-time Go rate</w:t>
      </w:r>
      <w:r>
        <w:rPr>
          <w:rFonts w:eastAsia="Times New Roman" w:cs="Times New Roman"/>
        </w:rPr>
        <w:t xml:space="preserve">, then </w:t>
      </w:r>
      <w:r>
        <w:rPr>
          <w:rFonts w:eastAsia="Times New Roman" w:cs="Times New Roman"/>
          <w:b/>
        </w:rPr>
        <w:t>Gate decision time</w:t>
      </w:r>
      <w:r>
        <w:rPr>
          <w:rFonts w:eastAsia="Times New Roman" w:cs="Times New Roman"/>
        </w:rPr>
        <w:t xml:space="preserve">. Your organization is marked </w:t>
      </w:r>
      <w:r>
        <w:rPr>
          <w:rFonts w:eastAsia="Times New Roman" w:cs="Times New Roman"/>
          <w:b/>
        </w:rPr>
        <w:t>(you)</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Read the </w:t>
      </w:r>
      <w:r>
        <w:rPr>
          <w:rFonts w:eastAsia="Times New Roman" w:cs="Times New Roman"/>
          <w:b/>
        </w:rPr>
        <w:t>Scorecard by organization</w:t>
      </w:r>
      <w:r>
        <w:rPr>
          <w:rFonts w:eastAsia="Times New Roman" w:cs="Times New Roman"/>
        </w:rPr>
        <w:t xml:space="preserve"> and the </w:t>
      </w:r>
      <w:r>
        <w:rPr>
          <w:rFonts w:eastAsia="Times New Roman" w:cs="Times New Roman"/>
          <w:b/>
        </w:rPr>
        <w:t>Median</w:t>
      </w:r>
      <w:r>
        <w:rPr>
          <w:rFonts w:eastAsia="Times New Roman" w:cs="Times New Roman"/>
        </w:rPr>
        <w:t xml:space="preserve"> column.</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56"/>
        <w:gridCol w:w="1583"/>
        <w:gridCol w:w="1296"/>
        <w:gridCol w:w="1728"/>
        <w:gridCol w:w="1685"/>
      </w:tblGrid>
      <w:tr>
        <w:trPr>
          <w:tblHeader w:val="true"/>
        </w:trPr>
        <w:tc>
          <w:tcPr>
            <w:tcW w:w="345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Organization</w:t>
            </w:r>
          </w:p>
        </w:tc>
        <w:tc>
          <w:tcPr>
            <w:tcW w:w="15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First-time Go</w:t>
            </w:r>
          </w:p>
        </w:tc>
        <w:tc>
          <w:tcPr>
            <w:tcW w:w="129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Recycle</w:t>
            </w:r>
          </w:p>
        </w:tc>
        <w:tc>
          <w:tcPr>
            <w:tcW w:w="17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Decision time</w:t>
            </w:r>
          </w:p>
        </w:tc>
        <w:tc>
          <w:tcPr>
            <w:tcW w:w="168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Time to market</w:t>
            </w:r>
          </w:p>
        </w:tc>
      </w:tr>
      <w:tr>
        <w:trPr/>
        <w:tc>
          <w:tcPr>
            <w:tcW w:w="345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Cedarline Precast Systems</w:t>
            </w:r>
          </w:p>
        </w:tc>
        <w:tc>
          <w:tcPr>
            <w:tcW w:w="158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95%</w:t>
            </w:r>
          </w:p>
        </w:tc>
        <w:tc>
          <w:tcPr>
            <w:tcW w:w="12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2.9%</w:t>
            </w:r>
          </w:p>
        </w:tc>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4.2 days</w:t>
            </w:r>
          </w:p>
        </w:tc>
        <w:tc>
          <w:tcPr>
            <w:tcW w:w="16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174 days</w:t>
            </w:r>
          </w:p>
        </w:tc>
      </w:tr>
      <w:tr>
        <w:trPr/>
        <w:tc>
          <w:tcPr>
            <w:tcW w:w="345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Orvane Transit Group</w:t>
            </w:r>
          </w:p>
        </w:tc>
        <w:tc>
          <w:tcPr>
            <w:tcW w:w="15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87.1%</w:t>
            </w:r>
          </w:p>
        </w:tc>
        <w:tc>
          <w:tcPr>
            <w:tcW w:w="129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10.6%</w:t>
            </w:r>
          </w:p>
        </w:tc>
        <w:tc>
          <w:tcPr>
            <w:tcW w:w="17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7.9 days</w:t>
            </w:r>
          </w:p>
        </w:tc>
        <w:tc>
          <w:tcPr>
            <w:tcW w:w="1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227 days</w:t>
            </w:r>
          </w:p>
        </w:tc>
      </w:tr>
      <w:tr>
        <w:trPr/>
        <w:tc>
          <w:tcPr>
            <w:tcW w:w="345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Palmgrove Residential Developers</w:t>
            </w:r>
          </w:p>
        </w:tc>
        <w:tc>
          <w:tcPr>
            <w:tcW w:w="158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100%</w:t>
            </w:r>
          </w:p>
        </w:tc>
        <w:tc>
          <w:tcPr>
            <w:tcW w:w="12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0%</w:t>
            </w:r>
          </w:p>
        </w:tc>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0 days</w:t>
            </w:r>
          </w:p>
        </w:tc>
        <w:tc>
          <w:tcPr>
            <w:tcW w:w="16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 days</w:t>
            </w:r>
          </w:p>
        </w:tc>
      </w:tr>
      <w:tr>
        <w:trPr/>
        <w:tc>
          <w:tcPr>
            <w:tcW w:w="345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Ridgeway Real Estate Development (you)</w:t>
            </w:r>
          </w:p>
        </w:tc>
        <w:tc>
          <w:tcPr>
            <w:tcW w:w="15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86.1%</w:t>
            </w:r>
          </w:p>
        </w:tc>
        <w:tc>
          <w:tcPr>
            <w:tcW w:w="129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11.4%</w:t>
            </w:r>
          </w:p>
        </w:tc>
        <w:tc>
          <w:tcPr>
            <w:tcW w:w="17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6.6 days</w:t>
            </w:r>
          </w:p>
        </w:tc>
        <w:tc>
          <w:tcPr>
            <w:tcW w:w="1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241 days</w:t>
            </w:r>
          </w:p>
        </w:tc>
      </w:tr>
    </w:tbl>
    <w:p>
      <w:pPr>
        <w:pStyle w:val="Normal"/>
        <w:spacing w:before="0" w:after="40"/>
        <w:rPr/>
      </w:pPr>
      <w:r>
        <w:rPr/>
      </w:r>
    </w:p>
    <w:p>
      <w:pPr>
        <w:pStyle w:val="Normal"/>
        <w:jc w:val="left"/>
        <w:rPr/>
      </w:pPr>
      <w:r>
        <w:rPr>
          <w:rFonts w:eastAsia="Times New Roman" w:cs="Times New Roman"/>
        </w:rPr>
        <w:t>What it tells you: Cedarline passes gates first time most often and decides fastest; Ridgeway can learn from its gate preparation.</w:t>
      </w:r>
    </w:p>
    <w:p>
      <w:pPr>
        <w:pStyle w:val="Normal"/>
        <w:keepNext w:val="true"/>
        <w:jc w:val="center"/>
        <w:rPr/>
      </w:pPr>
      <w:r>
        <w:rPr/>
        <w:drawing>
          <wp:inline distT="0" distB="0" distL="0" distR="0">
            <wp:extent cx="4572000" cy="2857500"/>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4572000" cy="2857500"/>
                    </a:xfrm>
                    <a:prstGeom prst="rect">
                      <a:avLst/>
                    </a:prstGeom>
                  </pic:spPr>
                </pic:pic>
              </a:graphicData>
            </a:graphic>
          </wp:inline>
        </w:drawing>
      </w:r>
    </w:p>
    <w:p>
      <w:pPr>
        <w:pStyle w:val="Normal"/>
        <w:jc w:val="center"/>
        <w:rPr/>
      </w:pPr>
      <w:r>
        <w:rPr>
          <w:rFonts w:eastAsia="Times New Roman" w:cs="Times New Roman"/>
          <w:i/>
          <w:color w:val="58595B"/>
          <w:sz w:val="19"/>
        </w:rPr>
        <w:t>Benchmarking across Atlas Infrastructure Holding, as seen by Ridgeway.</w:t>
      </w:r>
    </w:p>
    <w:p>
      <w:pPr>
        <w:pStyle w:val="Heading3"/>
        <w:rPr/>
      </w:pPr>
      <w:bookmarkStart w:id="94" w:name="__RefHeading___Toc16618_76238503"/>
      <w:bookmarkEnd w:id="94"/>
      <w:r>
        <w:rPr/>
        <w:t>Step 4. Stop or resume sharing with the group</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Still on </w:t>
      </w:r>
      <w:r>
        <w:rPr>
          <w:rFonts w:eastAsia="Times New Roman" w:cs="Times New Roman"/>
          <w:b/>
        </w:rPr>
        <w:t>Across the group</w:t>
      </w:r>
      <w:r>
        <w:rPr>
          <w:rFonts w:eastAsia="Times New Roman" w:cs="Times New Roman"/>
        </w:rPr>
        <w:t xml:space="preserve">, clear </w:t>
      </w:r>
      <w:r>
        <w:rPr>
          <w:rFonts w:eastAsia="Times New Roman" w:cs="Times New Roman"/>
          <w:b/>
        </w:rPr>
        <w:t>Share our aggregated indicators with the organizations of our group</w:t>
      </w:r>
      <w:r>
        <w:rPr>
          <w:rFonts w:eastAsia="Times New Roman" w:cs="Times New Roman"/>
        </w:rPr>
        <w:t xml:space="preserve">. A message confirms </w:t>
      </w:r>
      <w:r>
        <w:rPr>
          <w:rFonts w:eastAsia="Times New Roman" w:cs="Times New Roman"/>
          <w:b/>
        </w:rPr>
        <w:t>Saved.</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Sign in as </w:t>
      </w:r>
      <w:r>
        <w:rPr>
          <w:rFonts w:eastAsia="Times New Roman" w:cs="Times New Roman"/>
          <w:b/>
        </w:rPr>
        <w:t>exec@cedarline.example</w:t>
      </w:r>
      <w:r>
        <w:rPr>
          <w:rFonts w:eastAsia="Times New Roman" w:cs="Times New Roman"/>
        </w:rPr>
        <w:t xml:space="preserve">, open </w:t>
      </w:r>
      <w:r>
        <w:rPr>
          <w:rFonts w:eastAsia="Times New Roman" w:cs="Times New Roman"/>
          <w:b/>
        </w:rPr>
        <w:t>Benchmarking &gt; Across the group</w:t>
      </w:r>
      <w:r>
        <w:rPr>
          <w:rFonts w:eastAsia="Times New Roman" w:cs="Times New Roman"/>
        </w:rPr>
        <w:t xml:space="preserve">: Ridgeway now shows </w:t>
      </w:r>
      <w:r>
        <w:rPr>
          <w:rFonts w:eastAsia="Times New Roman" w:cs="Times New Roman"/>
          <w:b/>
        </w:rPr>
        <w:t>Not shared</w:t>
      </w:r>
      <w:r>
        <w:rPr>
          <w:rFonts w:eastAsia="Times New Roman" w:cs="Times New Roman"/>
        </w:rPr>
        <w:t xml:space="preserve"> in every row.</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Sign in again as </w:t>
      </w:r>
      <w:r>
        <w:rPr>
          <w:rFonts w:eastAsia="Times New Roman" w:cs="Times New Roman"/>
          <w:b/>
        </w:rPr>
        <w:t>exec@ridgeway.example</w:t>
      </w:r>
      <w:r>
        <w:rPr>
          <w:rFonts w:eastAsia="Times New Roman" w:cs="Times New Roman"/>
        </w:rPr>
        <w:t xml:space="preserve"> and tick the box again to resume sharing.</w:t>
      </w:r>
    </w:p>
    <w:p>
      <w:pPr>
        <w:pStyle w:val="Heading3"/>
        <w:rPr/>
      </w:pPr>
      <w:bookmarkStart w:id="95" w:name="__RefHeading___Toc16620_76238503"/>
      <w:bookmarkEnd w:id="95"/>
      <w:r>
        <w:rPr/>
        <w:t>Step 5. An independent organization</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exec@meridale.example</w:t>
      </w:r>
      <w:r>
        <w:rPr>
          <w:rFonts w:eastAsia="Times New Roman" w:cs="Times New Roman"/>
        </w:rPr>
        <w:t xml:space="preserve"> (Meridale Health Network, </w:t>
      </w:r>
      <w:r>
        <w:rPr>
          <w:rFonts w:eastAsia="Times New Roman" w:cs="Times New Roman"/>
          <w:b/>
        </w:rPr>
        <w:t>Group: No</w:t>
      </w:r>
      <w:r>
        <w:rPr>
          <w:rFonts w:eastAsia="Times New Roman" w:cs="Times New Roman"/>
        </w:rPr>
        <w:t xml:space="preserve">) and open </w:t>
      </w:r>
      <w:r>
        <w:rPr>
          <w:rFonts w:eastAsia="Times New Roman" w:cs="Times New Roman"/>
          <w:b/>
        </w:rPr>
        <w:t>Portfolio &gt; Benchmarking</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The tab </w:t>
      </w:r>
      <w:r>
        <w:rPr>
          <w:rFonts w:eastAsia="Times New Roman" w:cs="Times New Roman"/>
          <w:b/>
        </w:rPr>
        <w:t>Within the organization</w:t>
      </w:r>
      <w:r>
        <w:rPr>
          <w:rFonts w:eastAsia="Times New Roman" w:cs="Times New Roman"/>
        </w:rPr>
        <w:t xml:space="preserve"> works as in Step 1. The tab </w:t>
      </w:r>
      <w:r>
        <w:rPr>
          <w:rFonts w:eastAsia="Times New Roman" w:cs="Times New Roman"/>
          <w:b/>
        </w:rPr>
        <w:t>Across the group</w:t>
      </w:r>
      <w:r>
        <w:rPr>
          <w:rFonts w:eastAsia="Times New Roman" w:cs="Times New Roman"/>
        </w:rPr>
        <w:t xml:space="preserve"> explains that the organization belongs to no group, so there is no comparison.</w:t>
      </w:r>
    </w:p>
    <w:p>
      <w:pPr>
        <w:pStyle w:val="Normal"/>
        <w:keepNext w:val="true"/>
        <w:jc w:val="center"/>
        <w:rPr/>
      </w:pPr>
      <w:r>
        <w:rPr/>
        <w:drawing>
          <wp:inline distT="0" distB="0" distL="0" distR="0">
            <wp:extent cx="4572000" cy="2857500"/>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4572000" cy="2857500"/>
                    </a:xfrm>
                    <a:prstGeom prst="rect">
                      <a:avLst/>
                    </a:prstGeom>
                  </pic:spPr>
                </pic:pic>
              </a:graphicData>
            </a:graphic>
          </wp:inline>
        </w:drawing>
      </w:r>
    </w:p>
    <w:p>
      <w:pPr>
        <w:pStyle w:val="Normal"/>
        <w:jc w:val="center"/>
        <w:rPr/>
      </w:pPr>
      <w:r>
        <w:rPr>
          <w:rFonts w:eastAsia="Times New Roman" w:cs="Times New Roman"/>
          <w:i/>
          <w:color w:val="58595B"/>
          <w:sz w:val="19"/>
        </w:rPr>
        <w:t>An independent organization has no group comparison.</w:t>
      </w:r>
    </w:p>
    <w:p>
      <w:pPr>
        <w:pStyle w:val="Normal"/>
        <w:rPr/>
      </w:pPr>
      <w:r>
        <w:rPr/>
      </w:r>
      <w:r>
        <w:br w:type="page"/>
      </w:r>
    </w:p>
    <w:p>
      <w:pPr>
        <w:pStyle w:val="Heading1"/>
        <w:spacing w:before="0" w:after="160"/>
        <w:rPr/>
      </w:pPr>
      <w:bookmarkStart w:id="96" w:name="__RefHeading___Toc16622_76238503"/>
      <w:bookmarkEnd w:id="96"/>
      <w:r>
        <w:rPr/>
        <w:t>13. Everyday Scenarios by Module</w:t>
      </w:r>
    </w:p>
    <w:p>
      <w:pPr>
        <w:pStyle w:val="Normal"/>
        <w:rPr/>
      </w:pPr>
      <w:r>
        <w:rPr>
          <w:rFonts w:eastAsia="Times New Roman" w:cs="Times New Roman"/>
        </w:rPr>
        <w:t xml:space="preserve">Short scenarios for the modules not used in the runs. Their tenancy is the one created in Run 1: </w:t>
      </w:r>
      <w:r>
        <w:rPr>
          <w:rFonts w:eastAsia="Times New Roman" w:cs="Times New Roman"/>
          <w:b/>
        </w:rPr>
        <w:t>Group: No</w:t>
      </w:r>
      <w:r>
        <w:rPr>
          <w:rFonts w:eastAsia="Times New Roman" w:cs="Times New Roman"/>
        </w:rPr>
        <w:t xml:space="preserve"> &gt; </w:t>
      </w:r>
      <w:r>
        <w:rPr>
          <w:rFonts w:eastAsia="Times New Roman" w:cs="Times New Roman"/>
          <w:b/>
        </w:rPr>
        <w:t>Harbourview City Services</w:t>
      </w:r>
      <w:r>
        <w:rPr>
          <w:rFonts w:eastAsia="Times New Roman" w:cs="Times New Roman"/>
        </w:rPr>
        <w:t xml:space="preserve"> &gt; projects </w:t>
      </w:r>
      <w:r>
        <w:rPr>
          <w:rFonts w:eastAsia="Times New Roman" w:cs="Times New Roman"/>
          <w:b/>
        </w:rPr>
        <w:t>HAR-001</w:t>
      </w:r>
      <w:r>
        <w:rPr>
          <w:rFonts w:eastAsia="Times New Roman" w:cs="Times New Roman"/>
        </w:rPr>
        <w:t xml:space="preserve"> and </w:t>
      </w:r>
      <w:r>
        <w:rPr>
          <w:rFonts w:eastAsia="Times New Roman" w:cs="Times New Roman"/>
          <w:b/>
        </w:rPr>
        <w:t>HAR-002</w:t>
      </w:r>
      <w:r>
        <w:rPr>
          <w:rFonts w:eastAsia="Times New Roman" w:cs="Times New Roman"/>
        </w:rPr>
        <w:t xml:space="preserve">; the password of its team is </w:t>
      </w:r>
      <w:r>
        <w:rPr>
          <w:rFonts w:eastAsia="Times New Roman" w:cs="Times New Roman"/>
          <w:b/>
        </w:rPr>
        <w:t>Start#2026</w:t>
      </w:r>
      <w:r>
        <w:rPr>
          <w:rFonts w:eastAsia="Times New Roman" w:cs="Times New Roman"/>
        </w:rPr>
        <w:t>. Where a justification is requested, type the text given or your own reason.</w:t>
      </w:r>
    </w:p>
    <w:p>
      <w:pPr>
        <w:pStyle w:val="Heading2"/>
        <w:rPr/>
      </w:pPr>
      <w:bookmarkStart w:id="97" w:name="__RefHeading___Toc16624_76238503"/>
      <w:bookmarkEnd w:id="97"/>
      <w:r>
        <w:rPr/>
        <w:t>13.1 Record a business rule</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Governance &gt; Business rules</w:t>
      </w:r>
      <w:r>
        <w:rPr>
          <w:rFonts w:eastAsia="Times New Roman" w:cs="Times New Roman"/>
        </w:rPr>
        <w:t xml:space="preserve"> and select </w:t>
      </w:r>
      <w:r>
        <w:rPr>
          <w:rFonts w:eastAsia="Times New Roman" w:cs="Times New Roman"/>
          <w:b/>
        </w:rPr>
        <w:t>Add rule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Type Rule ID </w:t>
      </w:r>
      <w:r>
        <w:rPr>
          <w:rFonts w:eastAsia="Times New Roman" w:cs="Times New Roman"/>
          <w:b/>
        </w:rPr>
        <w:t>BR-PUB-101</w:t>
      </w:r>
      <w:r>
        <w:rPr>
          <w:rFonts w:eastAsia="Times New Roman" w:cs="Times New Roman"/>
        </w:rPr>
        <w:t xml:space="preserve">, Triggering step </w:t>
      </w:r>
      <w:r>
        <w:rPr>
          <w:rFonts w:eastAsia="Times New Roman" w:cs="Times New Roman"/>
          <w:b/>
        </w:rPr>
        <w:t>MP-33.2</w:t>
      </w:r>
      <w:r>
        <w:rPr>
          <w:rFonts w:eastAsia="Times New Roman" w:cs="Times New Roman"/>
        </w:rPr>
        <w:t xml:space="preserve">, Condition </w:t>
      </w:r>
      <w:r>
        <w:rPr>
          <w:rFonts w:eastAsia="Times New Roman" w:cs="Times New Roman"/>
          <w:b/>
        </w:rPr>
        <w:t>A service goes live without an accessibility audit</w:t>
      </w:r>
      <w:r>
        <w:rPr>
          <w:rFonts w:eastAsia="Times New Roman" w:cs="Times New Roman"/>
        </w:rPr>
        <w:t xml:space="preserve">, Action </w:t>
      </w:r>
      <w:r>
        <w:rPr>
          <w:rFonts w:eastAsia="Times New Roman" w:cs="Times New Roman"/>
          <w:b/>
        </w:rPr>
        <w:t>Block the T3 submission and notify the Quality Manager</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Choose Rule type </w:t>
      </w:r>
      <w:r>
        <w:rPr>
          <w:rFonts w:eastAsia="Times New Roman" w:cs="Times New Roman"/>
          <w:b/>
        </w:rPr>
        <w:t>Validation</w:t>
      </w:r>
      <w:r>
        <w:rPr>
          <w:rFonts w:eastAsia="Times New Roman" w:cs="Times New Roman"/>
        </w:rPr>
        <w:t xml:space="preserve">, Severity </w:t>
      </w:r>
      <w:r>
        <w:rPr>
          <w:rFonts w:eastAsia="Times New Roman" w:cs="Times New Roman"/>
          <w:b/>
        </w:rPr>
        <w:t>High</w:t>
      </w:r>
      <w:r>
        <w:rPr>
          <w:rFonts w:eastAsia="Times New Roman" w:cs="Times New Roman"/>
        </w:rPr>
        <w:t xml:space="preserve">, type Owner </w:t>
      </w:r>
      <w:r>
        <w:rPr>
          <w:rFonts w:eastAsia="Times New Roman" w:cs="Times New Roman"/>
          <w:b/>
        </w:rPr>
        <w:t>Quality Manager</w:t>
      </w:r>
      <w:r>
        <w:rPr>
          <w:rFonts w:eastAsia="Times New Roman" w:cs="Times New Roman"/>
        </w:rPr>
        <w:t xml:space="preserve"> and Process tag </w:t>
      </w:r>
      <w:r>
        <w:rPr>
          <w:rFonts w:eastAsia="Times New Roman" w:cs="Times New Roman"/>
          <w:b/>
        </w:rPr>
        <w:t>MP-121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Select </w:t>
      </w:r>
      <w:r>
        <w:rPr>
          <w:rFonts w:eastAsia="Times New Roman" w:cs="Times New Roman"/>
          <w:b/>
        </w:rPr>
        <w:t>Save</w:t>
      </w:r>
      <w:r>
        <w:rPr>
          <w:rFonts w:eastAsia="Times New Roman" w:cs="Times New Roman"/>
        </w:rPr>
        <w:t xml:space="preserve">. In the justification window type </w:t>
      </w:r>
      <w:r>
        <w:rPr>
          <w:rFonts w:eastAsia="Times New Roman" w:cs="Times New Roman"/>
          <w:b/>
        </w:rPr>
        <w:t>New accessibility policy 2026</w:t>
      </w:r>
      <w:r>
        <w:rPr>
          <w:rFonts w:eastAsia="Times New Roman" w:cs="Times New Roman"/>
        </w:rPr>
        <w:t xml:space="preserve"> and select </w:t>
      </w:r>
      <w:r>
        <w:rPr>
          <w:rFonts w:eastAsia="Times New Roman" w:cs="Times New Roman"/>
          <w:b/>
        </w:rPr>
        <w:t>Save change</w:t>
      </w:r>
      <w:r>
        <w:rPr>
          <w:rFonts w:eastAsia="Times New Roman" w:cs="Times New Roman"/>
        </w:rPr>
        <w:t>.</w:t>
      </w:r>
    </w:p>
    <w:p>
      <w:pPr>
        <w:pStyle w:val="Heading2"/>
        <w:rPr/>
      </w:pPr>
      <w:bookmarkStart w:id="98" w:name="__RefHeading___Toc16626_76238503"/>
      <w:bookmarkEnd w:id="98"/>
      <w:r>
        <w:rPr/>
        <w:t>13.2 Add a control, change it and compare versions</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Governance &gt; Controls (COSO)</w:t>
      </w:r>
      <w:r>
        <w:rPr>
          <w:rFonts w:eastAsia="Times New Roman" w:cs="Times New Roman"/>
        </w:rPr>
        <w:t xml:space="preserve"> and select </w:t>
      </w:r>
      <w:r>
        <w:rPr>
          <w:rFonts w:eastAsia="Times New Roman" w:cs="Times New Roman"/>
          <w:b/>
        </w:rPr>
        <w:t>Add control</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Type Name </w:t>
      </w:r>
      <w:r>
        <w:rPr>
          <w:rFonts w:eastAsia="Times New Roman" w:cs="Times New Roman"/>
          <w:b/>
        </w:rPr>
        <w:t>Accessibility audit before go-live</w:t>
      </w:r>
      <w:r>
        <w:rPr>
          <w:rFonts w:eastAsia="Times New Roman" w:cs="Times New Roman"/>
        </w:rPr>
        <w:t xml:space="preserve">; choose COSO component </w:t>
      </w:r>
      <w:r>
        <w:rPr>
          <w:rFonts w:eastAsia="Times New Roman" w:cs="Times New Roman"/>
          <w:b/>
        </w:rPr>
        <w:t>Control Activities</w:t>
      </w:r>
      <w:r>
        <w:rPr>
          <w:rFonts w:eastAsia="Times New Roman" w:cs="Times New Roman"/>
        </w:rPr>
        <w:t xml:space="preserve">, Control type </w:t>
      </w:r>
      <w:r>
        <w:rPr>
          <w:rFonts w:eastAsia="Times New Roman" w:cs="Times New Roman"/>
          <w:b/>
        </w:rPr>
        <w:t>Preventive</w:t>
      </w:r>
      <w:r>
        <w:rPr>
          <w:rFonts w:eastAsia="Times New Roman" w:cs="Times New Roman"/>
        </w:rPr>
        <w:t xml:space="preserve">, Testing frequency </w:t>
      </w:r>
      <w:r>
        <w:rPr>
          <w:rFonts w:eastAsia="Times New Roman" w:cs="Times New Roman"/>
          <w:b/>
        </w:rPr>
        <w:t>Per change</w:t>
      </w:r>
      <w:r>
        <w:rPr>
          <w:rFonts w:eastAsia="Times New Roman" w:cs="Times New Roman"/>
        </w:rPr>
        <w:t xml:space="preserve">; type Owner </w:t>
      </w:r>
      <w:r>
        <w:rPr>
          <w:rFonts w:eastAsia="Times New Roman" w:cs="Times New Roman"/>
          <w:b/>
        </w:rPr>
        <w:t>Quality Manager</w:t>
      </w:r>
      <w:r>
        <w:rPr>
          <w:rFonts w:eastAsia="Times New Roman" w:cs="Times New Roman"/>
        </w:rPr>
        <w:t xml:space="preserve">; choose Effectiveness </w:t>
      </w:r>
      <w:r>
        <w:rPr>
          <w:rFonts w:eastAsia="Times New Roman" w:cs="Times New Roman"/>
          <w:b/>
        </w:rPr>
        <w:t>Not tested</w:t>
      </w:r>
      <w:r>
        <w:rPr>
          <w:rFonts w:eastAsia="Times New Roman" w:cs="Times New Roman"/>
        </w:rPr>
        <w:t xml:space="preserve">; type Process tag </w:t>
      </w:r>
      <w:r>
        <w:rPr>
          <w:rFonts w:eastAsia="Times New Roman" w:cs="Times New Roman"/>
          <w:b/>
        </w:rPr>
        <w:t>MP-121</w:t>
      </w:r>
      <w:r>
        <w:rPr>
          <w:rFonts w:eastAsia="Times New Roman" w:cs="Times New Roman"/>
        </w:rPr>
        <w:t xml:space="preserve">. Select </w:t>
      </w:r>
      <w:r>
        <w:rPr>
          <w:rFonts w:eastAsia="Times New Roman" w:cs="Times New Roman"/>
          <w:b/>
        </w:rPr>
        <w:t>Save</w:t>
      </w:r>
      <w:r>
        <w:rPr>
          <w:rFonts w:eastAsia="Times New Roman" w:cs="Times New Roman"/>
        </w:rPr>
        <w:t xml:space="preserve">, justification </w:t>
      </w:r>
      <w:r>
        <w:rPr>
          <w:rFonts w:eastAsia="Times New Roman" w:cs="Times New Roman"/>
          <w:b/>
        </w:rPr>
        <w:t>New control for the accessibility policy</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Open the new control, change Effectiveness to </w:t>
      </w:r>
      <w:r>
        <w:rPr>
          <w:rFonts w:eastAsia="Times New Roman" w:cs="Times New Roman"/>
          <w:b/>
        </w:rPr>
        <w:t>Effective</w:t>
      </w:r>
      <w:r>
        <w:rPr>
          <w:rFonts w:eastAsia="Times New Roman" w:cs="Times New Roman"/>
        </w:rPr>
        <w:t xml:space="preserve">, select </w:t>
      </w:r>
      <w:r>
        <w:rPr>
          <w:rFonts w:eastAsia="Times New Roman" w:cs="Times New Roman"/>
          <w:b/>
        </w:rPr>
        <w:t>Save</w:t>
      </w:r>
      <w:r>
        <w:rPr>
          <w:rFonts w:eastAsia="Times New Roman" w:cs="Times New Roman"/>
        </w:rPr>
        <w:t xml:space="preserve">, justification </w:t>
      </w:r>
      <w:r>
        <w:rPr>
          <w:rFonts w:eastAsia="Times New Roman" w:cs="Times New Roman"/>
          <w:b/>
        </w:rPr>
        <w:t>Tested on HAR-001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Open it again, select the tab </w:t>
      </w:r>
      <w:r>
        <w:rPr>
          <w:rFonts w:eastAsia="Times New Roman" w:cs="Times New Roman"/>
          <w:b/>
        </w:rPr>
        <w:t>Version history</w:t>
      </w:r>
      <w:r>
        <w:rPr>
          <w:rFonts w:eastAsia="Times New Roman" w:cs="Times New Roman"/>
        </w:rPr>
        <w:t xml:space="preserve">. Under </w:t>
      </w:r>
      <w:r>
        <w:rPr>
          <w:rFonts w:eastAsia="Times New Roman" w:cs="Times New Roman"/>
          <w:b/>
        </w:rPr>
        <w:t>Compare two versions</w:t>
      </w:r>
      <w:r>
        <w:rPr>
          <w:rFonts w:eastAsia="Times New Roman" w:cs="Times New Roman"/>
        </w:rPr>
        <w:t xml:space="preserve"> choose From </w:t>
      </w:r>
      <w:r>
        <w:rPr>
          <w:rFonts w:eastAsia="Times New Roman" w:cs="Times New Roman"/>
          <w:b/>
        </w:rPr>
        <w:t>Version 1</w:t>
      </w:r>
      <w:r>
        <w:rPr>
          <w:rFonts w:eastAsia="Times New Roman" w:cs="Times New Roman"/>
        </w:rPr>
        <w:t xml:space="preserve"> and To </w:t>
      </w:r>
      <w:r>
        <w:rPr>
          <w:rFonts w:eastAsia="Times New Roman" w:cs="Times New Roman"/>
          <w:b/>
        </w:rPr>
        <w:t>Version 2</w:t>
      </w:r>
      <w:r>
        <w:rPr>
          <w:rFonts w:eastAsia="Times New Roman" w:cs="Times New Roman"/>
        </w:rPr>
        <w:t xml:space="preserve">: the row </w:t>
      </w:r>
      <w:r>
        <w:rPr>
          <w:rFonts w:eastAsia="Times New Roman" w:cs="Times New Roman"/>
          <w:b/>
        </w:rPr>
        <w:t>effectiveness</w:t>
      </w:r>
      <w:r>
        <w:rPr>
          <w:rFonts w:eastAsia="Times New Roman" w:cs="Times New Roman"/>
        </w:rPr>
        <w:t xml:space="preserve"> is marked </w:t>
      </w:r>
      <w:r>
        <w:rPr>
          <w:rFonts w:eastAsia="Times New Roman" w:cs="Times New Roman"/>
          <w:b/>
        </w:rPr>
        <w:t>Changed</w:t>
      </w:r>
      <w:r>
        <w:rPr>
          <w:rFonts w:eastAsia="Times New Roman" w:cs="Times New Roman"/>
        </w:rPr>
        <w:t>.</w:t>
      </w:r>
    </w:p>
    <w:p>
      <w:pPr>
        <w:pStyle w:val="Heading2"/>
        <w:rPr/>
      </w:pPr>
      <w:bookmarkStart w:id="99" w:name="__RefHeading___Toc16628_76238503"/>
      <w:bookmarkEnd w:id="99"/>
      <w:r>
        <w:rPr/>
        <w:t>13.3 Log a risk and read the heat map</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Governance &gt; Risks &amp; opportunities</w:t>
      </w:r>
      <w:r>
        <w:rPr>
          <w:rFonts w:eastAsia="Times New Roman" w:cs="Times New Roman"/>
        </w:rPr>
        <w:t xml:space="preserve"> and select </w:t>
      </w:r>
      <w:r>
        <w:rPr>
          <w:rFonts w:eastAsia="Times New Roman" w:cs="Times New Roman"/>
          <w:b/>
        </w:rPr>
        <w:t>Add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Choose Type </w:t>
      </w:r>
      <w:r>
        <w:rPr>
          <w:rFonts w:eastAsia="Times New Roman" w:cs="Times New Roman"/>
          <w:b/>
        </w:rPr>
        <w:t>Risk</w:t>
      </w:r>
      <w:r>
        <w:rPr>
          <w:rFonts w:eastAsia="Times New Roman" w:cs="Times New Roman"/>
        </w:rPr>
        <w:t xml:space="preserve">; type Name </w:t>
      </w:r>
      <w:r>
        <w:rPr>
          <w:rFonts w:eastAsia="Times New Roman" w:cs="Times New Roman"/>
          <w:b/>
        </w:rPr>
        <w:t>Payment provider outage</w:t>
      </w:r>
      <w:r>
        <w:rPr>
          <w:rFonts w:eastAsia="Times New Roman" w:cs="Times New Roman"/>
        </w:rPr>
        <w:t xml:space="preserve">, Category </w:t>
      </w:r>
      <w:r>
        <w:rPr>
          <w:rFonts w:eastAsia="Times New Roman" w:cs="Times New Roman"/>
          <w:b/>
        </w:rPr>
        <w:t>Operational</w:t>
      </w:r>
      <w:r>
        <w:rPr>
          <w:rFonts w:eastAsia="Times New Roman" w:cs="Times New Roman"/>
        </w:rPr>
        <w:t xml:space="preserve">, Likelihood </w:t>
      </w:r>
      <w:r>
        <w:rPr>
          <w:rFonts w:eastAsia="Times New Roman" w:cs="Times New Roman"/>
          <w:b/>
        </w:rPr>
        <w:t>3</w:t>
      </w:r>
      <w:r>
        <w:rPr>
          <w:rFonts w:eastAsia="Times New Roman" w:cs="Times New Roman"/>
        </w:rPr>
        <w:t xml:space="preserve">, Impact </w:t>
      </w:r>
      <w:r>
        <w:rPr>
          <w:rFonts w:eastAsia="Times New Roman" w:cs="Times New Roman"/>
          <w:b/>
        </w:rPr>
        <w:t>4</w:t>
      </w:r>
      <w:r>
        <w:rPr>
          <w:rFonts w:eastAsia="Times New Roman" w:cs="Times New Roman"/>
        </w:rPr>
        <w:t xml:space="preserve">, Owner </w:t>
      </w:r>
      <w:r>
        <w:rPr>
          <w:rFonts w:eastAsia="Times New Roman" w:cs="Times New Roman"/>
          <w:b/>
        </w:rPr>
        <w:t>Finance Controller</w:t>
      </w:r>
      <w:r>
        <w:rPr>
          <w:rFonts w:eastAsia="Times New Roman" w:cs="Times New Roman"/>
        </w:rPr>
        <w:t xml:space="preserve">; choose Status </w:t>
      </w:r>
      <w:r>
        <w:rPr>
          <w:rFonts w:eastAsia="Times New Roman" w:cs="Times New Roman"/>
          <w:b/>
        </w:rPr>
        <w:t>Open</w:t>
      </w:r>
      <w:r>
        <w:rPr>
          <w:rFonts w:eastAsia="Times New Roman" w:cs="Times New Roman"/>
        </w:rPr>
        <w:t xml:space="preserve">; type Process tag </w:t>
      </w:r>
      <w:r>
        <w:rPr>
          <w:rFonts w:eastAsia="Times New Roman" w:cs="Times New Roman"/>
          <w:b/>
        </w:rPr>
        <w:t>MP-121</w:t>
      </w:r>
      <w:r>
        <w:rPr>
          <w:rFonts w:eastAsia="Times New Roman" w:cs="Times New Roman"/>
        </w:rPr>
        <w:t xml:space="preserve">. Save with the justification </w:t>
      </w:r>
      <w:r>
        <w:rPr>
          <w:rFonts w:eastAsia="Times New Roman" w:cs="Times New Roman"/>
          <w:b/>
        </w:rPr>
        <w:t>Identified during HAR-001 launch</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In the heat map, select the cell likelihood 3 × impact 4: the list shows the risks scored 12.</w:t>
      </w:r>
    </w:p>
    <w:p>
      <w:pPr>
        <w:pStyle w:val="Heading2"/>
        <w:rPr/>
      </w:pPr>
      <w:bookmarkStart w:id="100" w:name="__RefHeading___Toc16630_76238503"/>
      <w:bookmarkEnd w:id="100"/>
      <w:r>
        <w:rPr/>
        <w:t>13.4 See the governance of one process</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Process design &gt; Macro processes</w:t>
      </w:r>
      <w:r>
        <w:rPr>
          <w:rFonts w:eastAsia="Times New Roman" w:cs="Times New Roman"/>
        </w:rPr>
        <w:t xml:space="preserve"> and open </w:t>
      </w:r>
      <w:r>
        <w:rPr>
          <w:rFonts w:eastAsia="Times New Roman" w:cs="Times New Roman"/>
          <w:b/>
        </w:rPr>
        <w:t>MP-121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Scroll to </w:t>
      </w:r>
      <w:r>
        <w:rPr>
          <w:rFonts w:eastAsia="Times New Roman" w:cs="Times New Roman"/>
          <w:b/>
        </w:rPr>
        <w:t>Governance tagged to this process</w:t>
      </w:r>
      <w:r>
        <w:rPr>
          <w:rFonts w:eastAsia="Times New Roman" w:cs="Times New Roman"/>
        </w:rPr>
        <w:t>: the rule BR-PUB-101, the new control and the new risk appear with the organization's other MP-121 records.</w:t>
      </w:r>
    </w:p>
    <w:p>
      <w:pPr>
        <w:pStyle w:val="Heading2"/>
        <w:rPr/>
      </w:pPr>
      <w:bookmarkStart w:id="101" w:name="__RefHeading___Toc16632_76238503"/>
      <w:bookmarkEnd w:id="101"/>
      <w:r>
        <w:rPr/>
        <w:t>13.5 Build a RACSI activity</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Governance &gt; RACSI matrix</w:t>
      </w:r>
      <w:r>
        <w:rPr>
          <w:rFonts w:eastAsia="Times New Roman" w:cs="Times New Roman"/>
        </w:rPr>
        <w:t xml:space="preserve"> and select </w:t>
      </w:r>
      <w:r>
        <w:rPr>
          <w:rFonts w:eastAsia="Times New Roman" w:cs="Times New Roman"/>
          <w:b/>
        </w:rPr>
        <w:t>Add activity</w:t>
      </w:r>
      <w:r>
        <w:rPr>
          <w:rFonts w:eastAsia="Times New Roman" w:cs="Times New Roman"/>
        </w:rPr>
        <w:t xml:space="preserve">. Type Activity </w:t>
      </w:r>
      <w:r>
        <w:rPr>
          <w:rFonts w:eastAsia="Times New Roman" w:cs="Times New Roman"/>
          <w:b/>
        </w:rPr>
        <w:t>Accessibility audit</w:t>
      </w:r>
      <w:r>
        <w:rPr>
          <w:rFonts w:eastAsia="Times New Roman" w:cs="Times New Roman"/>
        </w:rPr>
        <w:t xml:space="preserve">, Process tag </w:t>
      </w:r>
      <w:r>
        <w:rPr>
          <w:rFonts w:eastAsia="Times New Roman" w:cs="Times New Roman"/>
          <w:b/>
        </w:rPr>
        <w:t>MP-121</w:t>
      </w:r>
      <w:r>
        <w:rPr>
          <w:rFonts w:eastAsia="Times New Roman" w:cs="Times New Roman"/>
        </w:rPr>
        <w:t xml:space="preserve">, then </w:t>
      </w:r>
      <w:r>
        <w:rPr>
          <w:rFonts w:eastAsia="Times New Roman" w:cs="Times New Roman"/>
          <w:b/>
        </w:rPr>
        <w:t>Save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In the row, select </w:t>
      </w:r>
      <w:r>
        <w:rPr>
          <w:rFonts w:eastAsia="Times New Roman" w:cs="Times New Roman"/>
          <w:b/>
        </w:rPr>
        <w:t>+</w:t>
      </w:r>
      <w:r>
        <w:rPr>
          <w:rFonts w:eastAsia="Times New Roman" w:cs="Times New Roman"/>
        </w:rPr>
        <w:t xml:space="preserve"> under </w:t>
      </w:r>
      <w:r>
        <w:rPr>
          <w:rFonts w:eastAsia="Times New Roman" w:cs="Times New Roman"/>
          <w:b/>
        </w:rPr>
        <w:t>R</w:t>
      </w:r>
      <w:r>
        <w:rPr>
          <w:rFonts w:eastAsia="Times New Roman" w:cs="Times New Roman"/>
        </w:rPr>
        <w:t xml:space="preserve"> and type </w:t>
      </w:r>
      <w:r>
        <w:rPr>
          <w:rFonts w:eastAsia="Times New Roman" w:cs="Times New Roman"/>
          <w:b/>
        </w:rPr>
        <w:t>Quality Manager</w:t>
      </w:r>
      <w:r>
        <w:rPr>
          <w:rFonts w:eastAsia="Times New Roman" w:cs="Times New Roman"/>
        </w:rPr>
        <w:t xml:space="preserve">; select </w:t>
      </w:r>
      <w:r>
        <w:rPr>
          <w:rFonts w:eastAsia="Times New Roman" w:cs="Times New Roman"/>
          <w:b/>
        </w:rPr>
        <w:t>+</w:t>
      </w:r>
      <w:r>
        <w:rPr>
          <w:rFonts w:eastAsia="Times New Roman" w:cs="Times New Roman"/>
        </w:rPr>
        <w:t xml:space="preserve"> under </w:t>
      </w:r>
      <w:r>
        <w:rPr>
          <w:rFonts w:eastAsia="Times New Roman" w:cs="Times New Roman"/>
          <w:b/>
        </w:rPr>
        <w:t>A</w:t>
      </w:r>
      <w:r>
        <w:rPr>
          <w:rFonts w:eastAsia="Times New Roman" w:cs="Times New Roman"/>
        </w:rPr>
        <w:t xml:space="preserve"> and type </w:t>
      </w:r>
      <w:r>
        <w:rPr>
          <w:rFonts w:eastAsia="Times New Roman" w:cs="Times New Roman"/>
          <w:b/>
        </w:rPr>
        <w:t>Product Manager</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Select </w:t>
      </w:r>
      <w:r>
        <w:rPr>
          <w:rFonts w:eastAsia="Times New Roman" w:cs="Times New Roman"/>
          <w:b/>
        </w:rPr>
        <w:t>+</w:t>
      </w:r>
      <w:r>
        <w:rPr>
          <w:rFonts w:eastAsia="Times New Roman" w:cs="Times New Roman"/>
        </w:rPr>
        <w:t xml:space="preserve"> under </w:t>
      </w:r>
      <w:r>
        <w:rPr>
          <w:rFonts w:eastAsia="Times New Roman" w:cs="Times New Roman"/>
          <w:b/>
        </w:rPr>
        <w:t>A</w:t>
      </w:r>
      <w:r>
        <w:rPr>
          <w:rFonts w:eastAsia="Times New Roman" w:cs="Times New Roman"/>
        </w:rPr>
        <w:t xml:space="preserve"> again and type </w:t>
      </w:r>
      <w:r>
        <w:rPr>
          <w:rFonts w:eastAsia="Times New Roman" w:cs="Times New Roman"/>
          <w:b/>
        </w:rPr>
        <w:t>Executive Sponsor</w:t>
      </w:r>
      <w:r>
        <w:rPr>
          <w:rFonts w:eastAsia="Times New Roman" w:cs="Times New Roman"/>
        </w:rPr>
        <w:t>: the application refuses a second Accountable.</w:t>
      </w:r>
    </w:p>
    <w:p>
      <w:pPr>
        <w:pStyle w:val="Heading2"/>
        <w:rPr/>
      </w:pPr>
      <w:bookmarkStart w:id="102" w:name="__RefHeading___Toc16634_76238503"/>
      <w:bookmarkEnd w:id="102"/>
      <w:r>
        <w:rPr/>
        <w:t>13.6 Track a custom KPI</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Governance &gt; KPIs</w:t>
      </w:r>
      <w:r>
        <w:rPr>
          <w:rFonts w:eastAsia="Times New Roman" w:cs="Times New Roman"/>
        </w:rPr>
        <w:t xml:space="preserve">, tab </w:t>
      </w:r>
      <w:r>
        <w:rPr>
          <w:rFonts w:eastAsia="Times New Roman" w:cs="Times New Roman"/>
          <w:b/>
        </w:rPr>
        <w:t>Custom KPIs</w:t>
      </w:r>
      <w:r>
        <w:rPr>
          <w:rFonts w:eastAsia="Times New Roman" w:cs="Times New Roman"/>
        </w:rPr>
        <w:t xml:space="preserve">, and select </w:t>
      </w:r>
      <w:r>
        <w:rPr>
          <w:rFonts w:eastAsia="Times New Roman" w:cs="Times New Roman"/>
          <w:b/>
        </w:rPr>
        <w:t>Add custom KPI</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Type Name </w:t>
      </w:r>
      <w:r>
        <w:rPr>
          <w:rFonts w:eastAsia="Times New Roman" w:cs="Times New Roman"/>
          <w:b/>
        </w:rPr>
        <w:t>Online completion rate</w:t>
      </w:r>
      <w:r>
        <w:rPr>
          <w:rFonts w:eastAsia="Times New Roman" w:cs="Times New Roman"/>
        </w:rPr>
        <w:t xml:space="preserve">, Formula (plain language) </w:t>
      </w:r>
      <w:r>
        <w:rPr>
          <w:rFonts w:eastAsia="Times New Roman" w:cs="Times New Roman"/>
          <w:b/>
        </w:rPr>
        <w:t>Requests completed online divided by all requests</w:t>
      </w:r>
      <w:r>
        <w:rPr>
          <w:rFonts w:eastAsia="Times New Roman" w:cs="Times New Roman"/>
        </w:rPr>
        <w:t xml:space="preserve">, Target </w:t>
      </w:r>
      <w:r>
        <w:rPr>
          <w:rFonts w:eastAsia="Times New Roman" w:cs="Times New Roman"/>
          <w:b/>
        </w:rPr>
        <w:t>85</w:t>
      </w:r>
      <w:r>
        <w:rPr>
          <w:rFonts w:eastAsia="Times New Roman" w:cs="Times New Roman"/>
        </w:rPr>
        <w:t xml:space="preserve">, Unit </w:t>
      </w:r>
      <w:r>
        <w:rPr>
          <w:rFonts w:eastAsia="Times New Roman" w:cs="Times New Roman"/>
          <w:b/>
        </w:rPr>
        <w:t>%</w:t>
      </w:r>
      <w:r>
        <w:rPr>
          <w:rFonts w:eastAsia="Times New Roman" w:cs="Times New Roman"/>
        </w:rPr>
        <w:t xml:space="preserve">, Current value </w:t>
      </w:r>
      <w:r>
        <w:rPr>
          <w:rFonts w:eastAsia="Times New Roman" w:cs="Times New Roman"/>
          <w:b/>
        </w:rPr>
        <w:t>81</w:t>
      </w:r>
      <w:r>
        <w:rPr>
          <w:rFonts w:eastAsia="Times New Roman" w:cs="Times New Roman"/>
        </w:rPr>
        <w:t xml:space="preserve">, Owner </w:t>
      </w:r>
      <w:r>
        <w:rPr>
          <w:rFonts w:eastAsia="Times New Roman" w:cs="Times New Roman"/>
          <w:b/>
        </w:rPr>
        <w:t>Product Manager</w:t>
      </w:r>
      <w:r>
        <w:rPr>
          <w:rFonts w:eastAsia="Times New Roman" w:cs="Times New Roman"/>
        </w:rPr>
        <w:t xml:space="preserve">, Process tag </w:t>
      </w:r>
      <w:r>
        <w:rPr>
          <w:rFonts w:eastAsia="Times New Roman" w:cs="Times New Roman"/>
          <w:b/>
        </w:rPr>
        <w:t>MP-12</w:t>
      </w:r>
      <w:r>
        <w:rPr>
          <w:rFonts w:eastAsia="Times New Roman" w:cs="Times New Roman"/>
        </w:rPr>
        <w:t>. Save.</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Open the tab </w:t>
      </w:r>
      <w:r>
        <w:rPr>
          <w:rFonts w:eastAsia="Times New Roman" w:cs="Times New Roman"/>
          <w:b/>
        </w:rPr>
        <w:t>Built-in KPIs</w:t>
      </w:r>
      <w:r>
        <w:rPr>
          <w:rFonts w:eastAsia="Times New Roman" w:cs="Times New Roman"/>
        </w:rPr>
        <w:t xml:space="preserve"> and select </w:t>
      </w:r>
      <w:r>
        <w:rPr>
          <w:rFonts w:eastAsia="Times New Roman" w:cs="Times New Roman"/>
          <w:b/>
        </w:rPr>
        <w:t>KPI-07 Design review first-pass yield</w:t>
      </w:r>
      <w:r>
        <w:rPr>
          <w:rFonts w:eastAsia="Times New Roman" w:cs="Times New Roman"/>
        </w:rPr>
        <w:t xml:space="preserve">. Select </w:t>
      </w:r>
      <w:r>
        <w:rPr>
          <w:rFonts w:eastAsia="Times New Roman" w:cs="Times New Roman"/>
          <w:b/>
        </w:rPr>
        <w:t>Record measurement</w:t>
      </w:r>
      <w:r>
        <w:rPr>
          <w:rFonts w:eastAsia="Times New Roman" w:cs="Times New Roman"/>
        </w:rPr>
        <w:t xml:space="preserve">, type Period (YYYY-MM) </w:t>
      </w:r>
      <w:r>
        <w:rPr>
          <w:rFonts w:eastAsia="Times New Roman" w:cs="Times New Roman"/>
          <w:b/>
        </w:rPr>
        <w:t>2026-09</w:t>
      </w:r>
      <w:r>
        <w:rPr>
          <w:rFonts w:eastAsia="Times New Roman" w:cs="Times New Roman"/>
        </w:rPr>
        <w:t xml:space="preserve"> and Value </w:t>
      </w:r>
      <w:r>
        <w:rPr>
          <w:rFonts w:eastAsia="Times New Roman" w:cs="Times New Roman"/>
          <w:b/>
        </w:rPr>
        <w:t>88</w:t>
      </w:r>
      <w:r>
        <w:rPr>
          <w:rFonts w:eastAsia="Times New Roman" w:cs="Times New Roman"/>
        </w:rPr>
        <w:t xml:space="preserve">, then </w:t>
      </w:r>
      <w:r>
        <w:rPr>
          <w:rFonts w:eastAsia="Times New Roman" w:cs="Times New Roman"/>
          <w:b/>
        </w:rPr>
        <w:t>Save</w:t>
      </w:r>
      <w:r>
        <w:rPr>
          <w:rFonts w:eastAsia="Times New Roman" w:cs="Times New Roman"/>
        </w:rPr>
        <w:t>. The trend line shows the measurement against the dashed target.</w:t>
      </w:r>
    </w:p>
    <w:p>
      <w:pPr>
        <w:pStyle w:val="Heading2"/>
        <w:rPr/>
      </w:pPr>
      <w:bookmarkStart w:id="103" w:name="__RefHeading___Toc16636_76238503"/>
      <w:bookmarkEnd w:id="103"/>
      <w:r>
        <w:rPr/>
        <w:t>13.7 Edit and exchange a BPMN diagram</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Process design &gt; BPMN diagrams</w:t>
      </w:r>
      <w:r>
        <w:rPr>
          <w:rFonts w:eastAsia="Times New Roman" w:cs="Times New Roman"/>
        </w:rPr>
        <w:t xml:space="preserve"> and open the E2E-01 diagram.</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In the </w:t>
      </w:r>
      <w:r>
        <w:rPr>
          <w:rFonts w:eastAsia="Times New Roman" w:cs="Times New Roman"/>
          <w:b/>
        </w:rPr>
        <w:t>Shapes</w:t>
      </w:r>
      <w:r>
        <w:rPr>
          <w:rFonts w:eastAsia="Times New Roman" w:cs="Times New Roman"/>
        </w:rPr>
        <w:t xml:space="preserve"> palette on the left, drag </w:t>
      </w:r>
      <w:r>
        <w:rPr>
          <w:rFonts w:eastAsia="Times New Roman" w:cs="Times New Roman"/>
          <w:b/>
        </w:rPr>
        <w:t>User task</w:t>
      </w:r>
      <w:r>
        <w:rPr>
          <w:rFonts w:eastAsia="Times New Roman" w:cs="Times New Roman"/>
        </w:rPr>
        <w:t xml:space="preserve"> onto the canvas and name it </w:t>
      </w:r>
      <w:r>
        <w:rPr>
          <w:rFonts w:eastAsia="Times New Roman" w:cs="Times New Roman"/>
          <w:b/>
        </w:rPr>
        <w:t>Accessibility audit</w:t>
      </w:r>
      <w:r>
        <w:rPr>
          <w:rFonts w:eastAsia="Times New Roman" w:cs="Times New Roman"/>
        </w:rPr>
        <w:t xml:space="preserve">. Select </w:t>
      </w:r>
      <w:r>
        <w:rPr>
          <w:rFonts w:eastAsia="Times New Roman" w:cs="Times New Roman"/>
          <w:b/>
        </w:rPr>
        <w:t>Save diagram</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Select </w:t>
      </w:r>
      <w:r>
        <w:rPr>
          <w:rFonts w:eastAsia="Times New Roman" w:cs="Times New Roman"/>
          <w:b/>
        </w:rPr>
        <w:t>Export .bpmn</w:t>
      </w:r>
      <w:r>
        <w:rPr>
          <w:rFonts w:eastAsia="Times New Roman" w:cs="Times New Roman"/>
        </w:rPr>
        <w:t xml:space="preserve"> to download the file; </w:t>
      </w:r>
      <w:r>
        <w:rPr>
          <w:rFonts w:eastAsia="Times New Roman" w:cs="Times New Roman"/>
          <w:b/>
        </w:rPr>
        <w:t>Import .bpmn</w:t>
      </w:r>
      <w:r>
        <w:rPr>
          <w:rFonts w:eastAsia="Times New Roman" w:cs="Times New Roman"/>
        </w:rPr>
        <w:t xml:space="preserve"> loads a file from any BPMN 2.0 tool.</w:t>
      </w:r>
    </w:p>
    <w:p>
      <w:pPr>
        <w:pStyle w:val="Heading2"/>
        <w:rPr/>
      </w:pPr>
      <w:bookmarkStart w:id="104" w:name="__RefHeading___Toc16638_76238503"/>
      <w:bookmarkEnd w:id="104"/>
      <w:r>
        <w:rPr/>
        <w:t>13.8 Ask for an AI suggestion on a task</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My tasks</w:t>
      </w:r>
      <w:r>
        <w:rPr>
          <w:rFonts w:eastAsia="Times New Roman" w:cs="Times New Roman"/>
        </w:rPr>
        <w:t xml:space="preserve"> and open a task in progress.</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In the card </w:t>
      </w:r>
      <w:r>
        <w:rPr>
          <w:rFonts w:eastAsia="Times New Roman" w:cs="Times New Roman"/>
          <w:b/>
        </w:rPr>
        <w:t>AI assistance</w:t>
      </w:r>
      <w:r>
        <w:rPr>
          <w:rFonts w:eastAsia="Times New Roman" w:cs="Times New Roman"/>
        </w:rPr>
        <w:t xml:space="preserve">, keep the proposed use case, type </w:t>
      </w:r>
      <w:r>
        <w:rPr>
          <w:rFonts w:eastAsia="Times New Roman" w:cs="Times New Roman"/>
          <w:b/>
        </w:rPr>
        <w:t>Focus on accessibility</w:t>
      </w:r>
      <w:r>
        <w:rPr>
          <w:rFonts w:eastAsia="Times New Roman" w:cs="Times New Roman"/>
        </w:rPr>
        <w:t xml:space="preserve"> in </w:t>
      </w:r>
      <w:r>
        <w:rPr>
          <w:rFonts w:eastAsia="Times New Roman" w:cs="Times New Roman"/>
          <w:b/>
        </w:rPr>
        <w:t>Add details for the suggestion</w:t>
      </w:r>
      <w:r>
        <w:rPr>
          <w:rFonts w:eastAsia="Times New Roman" w:cs="Times New Roman"/>
        </w:rPr>
        <w:t xml:space="preserve">, then select </w:t>
      </w:r>
      <w:r>
        <w:rPr>
          <w:rFonts w:eastAsia="Times New Roman" w:cs="Times New Roman"/>
          <w:b/>
        </w:rPr>
        <w:t>Get suggestion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The suggestion is labelled AI-generated with its tier, source and references. Select </w:t>
      </w:r>
      <w:r>
        <w:rPr>
          <w:rFonts w:eastAsia="Times New Roman" w:cs="Times New Roman"/>
          <w:b/>
        </w:rPr>
        <w:t>Accept</w:t>
      </w:r>
      <w:r>
        <w:rPr>
          <w:rFonts w:eastAsia="Times New Roman" w:cs="Times New Roman"/>
        </w:rPr>
        <w:t xml:space="preserve">, </w:t>
      </w:r>
      <w:r>
        <w:rPr>
          <w:rFonts w:eastAsia="Times New Roman" w:cs="Times New Roman"/>
          <w:b/>
        </w:rPr>
        <w:t>Modify</w:t>
      </w:r>
      <w:r>
        <w:rPr>
          <w:rFonts w:eastAsia="Times New Roman" w:cs="Times New Roman"/>
        </w:rPr>
        <w:t xml:space="preserve"> or </w:t>
      </w:r>
      <w:r>
        <w:rPr>
          <w:rFonts w:eastAsia="Times New Roman" w:cs="Times New Roman"/>
          <w:b/>
        </w:rPr>
        <w:t>Reject</w:t>
      </w:r>
      <w:r>
        <w:rPr>
          <w:rFonts w:eastAsia="Times New Roman" w:cs="Times New Roman"/>
        </w:rPr>
        <w:t>; the decision goes to the usage log (</w:t>
      </w:r>
      <w:r>
        <w:rPr>
          <w:rFonts w:eastAsia="Times New Roman" w:cs="Times New Roman"/>
          <w:b/>
        </w:rPr>
        <w:t>AI &amp; knowledge &gt; AI use cases &gt; Usage log</w:t>
      </w:r>
      <w:r>
        <w:rPr>
          <w:rFonts w:eastAsia="Times New Roman" w:cs="Times New Roman"/>
        </w:rPr>
        <w:t>).</w:t>
      </w:r>
    </w:p>
    <w:p>
      <w:pPr>
        <w:pStyle w:val="Heading2"/>
        <w:rPr/>
      </w:pPr>
      <w:bookmarkStart w:id="105" w:name="__RefHeading___Toc16640_76238503"/>
      <w:bookmarkEnd w:id="105"/>
      <w:r>
        <w:rPr/>
        <w:t>13.9 Search the knowledge base in your language</w:t>
      </w:r>
    </w:p>
    <w:p>
      <w:pPr>
        <w:pStyle w:val="Normal"/>
        <w:jc w:val="left"/>
        <w:rPr/>
      </w:pPr>
      <w:r>
        <w:rPr>
          <w:rFonts w:eastAsia="Times New Roman" w:cs="Times New Roman"/>
        </w:rPr>
        <w:t xml:space="preserve">Sign in as </w:t>
      </w:r>
      <w:r>
        <w:rPr>
          <w:rFonts w:eastAsia="Times New Roman" w:cs="Times New Roman"/>
          <w:b/>
        </w:rPr>
        <w:t>pm2@harbourview.example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In the language list of the top bar choose </w:t>
      </w:r>
      <w:r>
        <w:rPr>
          <w:rFonts w:eastAsia="Times New Roman" w:cs="Times New Roman"/>
          <w:b/>
        </w:rPr>
        <w:t>Français</w:t>
      </w:r>
      <w:r>
        <w:rPr>
          <w:rFonts w:eastAsia="Times New Roman" w:cs="Times New Roman"/>
        </w:rPr>
        <w:t xml:space="preserve">. Open </w:t>
      </w:r>
      <w:r>
        <w:rPr>
          <w:rFonts w:eastAsia="Times New Roman" w:cs="Times New Roman"/>
          <w:b/>
        </w:rPr>
        <w:t>IA et connaissances &gt; Base de connaissances</w:t>
      </w:r>
      <w:r>
        <w:rPr>
          <w:rFonts w:eastAsia="Times New Roman" w:cs="Times New Roman"/>
        </w:rPr>
        <w:t xml:space="preserve"> (tab </w:t>
      </w:r>
      <w:r>
        <w:rPr>
          <w:rFonts w:eastAsia="Times New Roman" w:cs="Times New Roman"/>
          <w:b/>
        </w:rPr>
        <w:t>Rechercher</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In the search box type </w:t>
      </w:r>
      <w:r>
        <w:rPr>
          <w:rFonts w:eastAsia="Times New Roman" w:cs="Times New Roman"/>
          <w:b/>
        </w:rPr>
        <w:t>preuves checklist jalon</w:t>
      </w:r>
      <w:r>
        <w:rPr>
          <w:rFonts w:eastAsia="Times New Roman" w:cs="Times New Roman"/>
        </w:rPr>
        <w:t>: the French reference articles are ranked first, followed by matching records of your organization.</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Open the tab </w:t>
      </w:r>
      <w:r>
        <w:rPr>
          <w:rFonts w:eastAsia="Times New Roman" w:cs="Times New Roman"/>
          <w:b/>
        </w:rPr>
        <w:t>Articles</w:t>
      </w:r>
      <w:r>
        <w:rPr>
          <w:rFonts w:eastAsia="Times New Roman" w:cs="Times New Roman"/>
        </w:rPr>
        <w:t xml:space="preserve">: the list shows French articles by default; use the language filter to show </w:t>
      </w:r>
      <w:r>
        <w:rPr>
          <w:rFonts w:eastAsia="Times New Roman" w:cs="Times New Roman"/>
          <w:b/>
        </w:rPr>
        <w:t>English</w:t>
      </w:r>
      <w:r>
        <w:rPr>
          <w:rFonts w:eastAsia="Times New Roman" w:cs="Times New Roman"/>
        </w:rPr>
        <w:t xml:space="preserve"> or </w:t>
      </w:r>
      <w:r>
        <w:rPr>
          <w:rFonts w:ascii="Times New Roman" w:hAnsi="Times New Roman" w:eastAsia="Times New Roman" w:cs="Times New Roman"/>
          <w:b/>
          <w:b/>
          <w:rtl w:val="true"/>
        </w:rPr>
        <w:t>العربية</w:t>
      </w:r>
      <w:r>
        <w:rPr>
          <w:rFonts w:ascii="Times New Roman" w:hAnsi="Times New Roman" w:eastAsia="Times New Roman" w:cs="Times New Roman"/>
        </w:rPr>
        <w:t xml:space="preserve"> </w:t>
      </w:r>
      <w:r>
        <w:rPr>
          <w:rFonts w:eastAsia="Times New Roman" w:cs="Times New Roman"/>
        </w:rPr>
        <w:t>articles.</w:t>
      </w:r>
    </w:p>
    <w:p>
      <w:pPr>
        <w:pStyle w:val="Heading2"/>
        <w:rPr/>
      </w:pPr>
      <w:bookmarkStart w:id="106" w:name="__RefHeading___Toc16642_76238503"/>
      <w:bookmarkEnd w:id="106"/>
      <w:r>
        <w:rPr/>
        <w:t>13.10 Create a project template and use it</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AI &amp; knowledge &gt; Project templates</w:t>
      </w:r>
      <w:r>
        <w:rPr>
          <w:rFonts w:eastAsia="Times New Roman" w:cs="Times New Roman"/>
        </w:rPr>
        <w:t xml:space="preserve"> and select </w:t>
      </w:r>
      <w:r>
        <w:rPr>
          <w:rFonts w:eastAsia="Times New Roman" w:cs="Times New Roman"/>
          <w:b/>
        </w:rPr>
        <w:t>Add template</w:t>
      </w:r>
      <w:r>
        <w:rPr>
          <w:rFonts w:eastAsia="Times New Roman" w:cs="Times New Roman"/>
        </w:rPr>
        <w:t xml:space="preserve">. Type Name </w:t>
      </w:r>
      <w:r>
        <w:rPr>
          <w:rFonts w:eastAsia="Times New Roman" w:cs="Times New Roman"/>
          <w:b/>
        </w:rPr>
        <w:t>Citizen e-service (Fast)</w:t>
      </w:r>
      <w:r>
        <w:rPr>
          <w:rFonts w:eastAsia="Times New Roman" w:cs="Times New Roman"/>
        </w:rPr>
        <w:t xml:space="preserve">, Kind </w:t>
      </w:r>
      <w:r>
        <w:rPr>
          <w:rFonts w:eastAsia="Times New Roman" w:cs="Times New Roman"/>
          <w:b/>
        </w:rPr>
        <w:t>Project</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In </w:t>
      </w:r>
      <w:r>
        <w:rPr>
          <w:rFonts w:eastAsia="Times New Roman" w:cs="Times New Roman"/>
          <w:b/>
        </w:rPr>
        <w:t>Default values (JSON)</w:t>
      </w:r>
      <w:r>
        <w:rPr>
          <w:rFonts w:eastAsia="Times New Roman" w:cs="Times New Roman"/>
        </w:rPr>
        <w:t xml:space="preserve"> type </w:t>
      </w:r>
      <w:r>
        <w:rPr>
          <w:rFonts w:eastAsia="Times New Roman" w:cs="Times New Roman"/>
          <w:b/>
        </w:rPr>
        <w:t>{"offer_type":"Service","scores":{"strategic":2,"investment":1,"novelty":2,"regulatory":2,"market":1,"reach":2,"integration":1}}</w:t>
      </w:r>
      <w:r>
        <w:rPr>
          <w:rFonts w:eastAsia="Times New Roman" w:cs="Times New Roman"/>
        </w:rPr>
        <w:t>. Save.</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Sign in as </w:t>
      </w:r>
      <w:r>
        <w:rPr>
          <w:rFonts w:eastAsia="Times New Roman" w:cs="Times New Roman"/>
          <w:b/>
        </w:rPr>
        <w:t>pm1@harbourview.example</w:t>
      </w:r>
      <w:r>
        <w:rPr>
          <w:rFonts w:eastAsia="Times New Roman" w:cs="Times New Roman"/>
        </w:rPr>
        <w:t xml:space="preserve">, open </w:t>
      </w:r>
      <w:r>
        <w:rPr>
          <w:rFonts w:eastAsia="Times New Roman" w:cs="Times New Roman"/>
          <w:b/>
        </w:rPr>
        <w:t>New project</w:t>
      </w:r>
      <w:r>
        <w:rPr>
          <w:rFonts w:eastAsia="Times New Roman" w:cs="Times New Roman"/>
        </w:rPr>
        <w:t xml:space="preserve"> and choose the template in </w:t>
      </w:r>
      <w:r>
        <w:rPr>
          <w:rFonts w:eastAsia="Times New Roman" w:cs="Times New Roman"/>
          <w:b/>
        </w:rPr>
        <w:t>Start from a template</w:t>
      </w:r>
      <w:r>
        <w:rPr>
          <w:rFonts w:eastAsia="Times New Roman" w:cs="Times New Roman"/>
        </w:rPr>
        <w:t>: type and scores are pre-filled and remain editable.</w:t>
      </w:r>
    </w:p>
    <w:p>
      <w:pPr>
        <w:pStyle w:val="Heading2"/>
        <w:rPr/>
      </w:pPr>
      <w:bookmarkStart w:id="107" w:name="__RefHeading___Toc16644_76238503"/>
      <w:bookmarkEnd w:id="107"/>
      <w:r>
        <w:rPr/>
        <w:t>13.11 Plan with a WBS and a Gantt chart</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Portfolio &gt; WBS &amp; Gantt</w:t>
      </w:r>
      <w:r>
        <w:rPr>
          <w:rFonts w:eastAsia="Times New Roman" w:cs="Times New Roman"/>
        </w:rPr>
        <w:t xml:space="preserve"> and select </w:t>
      </w:r>
      <w:r>
        <w:rPr>
          <w:rFonts w:eastAsia="Times New Roman" w:cs="Times New Roman"/>
          <w:b/>
        </w:rPr>
        <w:t>New WBS</w:t>
      </w:r>
      <w:r>
        <w:rPr>
          <w:rFonts w:eastAsia="Times New Roman" w:cs="Times New Roman"/>
        </w:rPr>
        <w:t xml:space="preserve">. Type Name </w:t>
      </w:r>
      <w:r>
        <w:rPr>
          <w:rFonts w:eastAsia="Times New Roman" w:cs="Times New Roman"/>
          <w:b/>
        </w:rPr>
        <w:t>HAR-001 launch plan</w:t>
      </w:r>
      <w:r>
        <w:rPr>
          <w:rFonts w:eastAsia="Times New Roman" w:cs="Times New Roman"/>
        </w:rPr>
        <w:t xml:space="preserve">, choose Project </w:t>
      </w:r>
      <w:r>
        <w:rPr>
          <w:rFonts w:eastAsia="Times New Roman" w:cs="Times New Roman"/>
          <w:b/>
        </w:rPr>
        <w:t>HAR-001</w:t>
      </w:r>
      <w:r>
        <w:rPr>
          <w:rFonts w:eastAsia="Times New Roman" w:cs="Times New Roman"/>
        </w:rPr>
        <w:t xml:space="preserve">, tick </w:t>
      </w:r>
      <w:r>
        <w:rPr>
          <w:rFonts w:eastAsia="Times New Roman" w:cs="Times New Roman"/>
          <w:b/>
        </w:rPr>
        <w:t>Fill it with all tasks of this project, grouped by E2E run</w:t>
      </w:r>
      <w:r>
        <w:rPr>
          <w:rFonts w:eastAsia="Times New Roman" w:cs="Times New Roman"/>
        </w:rPr>
        <w:t xml:space="preserve">, then </w:t>
      </w:r>
      <w:r>
        <w:rPr>
          <w:rFonts w:eastAsia="Times New Roman" w:cs="Times New Roman"/>
          <w:b/>
        </w:rPr>
        <w:t>Create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Open the Gantt: bars show planned, in-progress, completed and overdue tasks with dependency lines.</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Select </w:t>
      </w:r>
      <w:r>
        <w:rPr>
          <w:rFonts w:eastAsia="Times New Roman" w:cs="Times New Roman"/>
          <w:b/>
        </w:rPr>
        <w:t>Export PDF</w:t>
      </w:r>
      <w:r>
        <w:rPr>
          <w:rFonts w:eastAsia="Times New Roman" w:cs="Times New Roman"/>
        </w:rPr>
        <w:t xml:space="preserve"> to download the chart.</w:t>
      </w:r>
    </w:p>
    <w:p>
      <w:pPr>
        <w:pStyle w:val="Heading2"/>
        <w:rPr/>
      </w:pPr>
      <w:bookmarkStart w:id="108" w:name="__RefHeading___Toc16646_76238503"/>
      <w:bookmarkEnd w:id="108"/>
      <w:r>
        <w:rPr/>
        <w:t>13.12 Record a lesson learned</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AI &amp; knowledge &gt; Lessons learned (REX)</w:t>
      </w:r>
      <w:r>
        <w:rPr>
          <w:rFonts w:eastAsia="Times New Roman" w:cs="Times New Roman"/>
        </w:rPr>
        <w:t xml:space="preserve"> and select </w:t>
      </w:r>
      <w:r>
        <w:rPr>
          <w:rFonts w:eastAsia="Times New Roman" w:cs="Times New Roman"/>
          <w:b/>
        </w:rPr>
        <w:t>Add lesson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Type Title </w:t>
      </w:r>
      <w:r>
        <w:rPr>
          <w:rFonts w:eastAsia="Times New Roman" w:cs="Times New Roman"/>
          <w:b/>
        </w:rPr>
        <w:t>Accessibility audit booked too late</w:t>
      </w:r>
      <w:r>
        <w:rPr>
          <w:rFonts w:eastAsia="Times New Roman" w:cs="Times New Roman"/>
        </w:rPr>
        <w:t xml:space="preserve">, What went well </w:t>
      </w:r>
      <w:r>
        <w:rPr>
          <w:rFonts w:eastAsia="Times New Roman" w:cs="Times New Roman"/>
          <w:b/>
        </w:rPr>
        <w:t>The audit found no blocking issue</w:t>
      </w:r>
      <w:r>
        <w:rPr>
          <w:rFonts w:eastAsia="Times New Roman" w:cs="Times New Roman"/>
        </w:rPr>
        <w:t xml:space="preserve">, What did not go well </w:t>
      </w:r>
      <w:r>
        <w:rPr>
          <w:rFonts w:eastAsia="Times New Roman" w:cs="Times New Roman"/>
          <w:b/>
        </w:rPr>
        <w:t>The audit slot was booked two weeks before go-live</w:t>
      </w:r>
      <w:r>
        <w:rPr>
          <w:rFonts w:eastAsia="Times New Roman" w:cs="Times New Roman"/>
        </w:rPr>
        <w:t xml:space="preserve">, Root cause </w:t>
      </w:r>
      <w:r>
        <w:rPr>
          <w:rFonts w:eastAsia="Times New Roman" w:cs="Times New Roman"/>
          <w:b/>
        </w:rPr>
        <w:t>No audit step in the launch plan</w:t>
      </w:r>
      <w:r>
        <w:rPr>
          <w:rFonts w:eastAsia="Times New Roman" w:cs="Times New Roman"/>
        </w:rPr>
        <w:t xml:space="preserve">, Recommendation </w:t>
      </w:r>
      <w:r>
        <w:rPr>
          <w:rFonts w:eastAsia="Times New Roman" w:cs="Times New Roman"/>
          <w:b/>
        </w:rPr>
        <w:t>Add the audit to UFT-05-02 Develop Detailed Launch Plan</w:t>
      </w:r>
      <w:r>
        <w:rPr>
          <w:rFonts w:eastAsia="Times New Roman" w:cs="Times New Roman"/>
        </w:rPr>
        <w:t xml:space="preserve">; choose Category </w:t>
      </w:r>
      <w:r>
        <w:rPr>
          <w:rFonts w:eastAsia="Times New Roman" w:cs="Times New Roman"/>
          <w:b/>
        </w:rPr>
        <w:t>Governance</w:t>
      </w:r>
      <w:r>
        <w:rPr>
          <w:rFonts w:eastAsia="Times New Roman" w:cs="Times New Roman"/>
        </w:rPr>
        <w:t xml:space="preserve">; type Effectiveness rating </w:t>
      </w:r>
      <w:r>
        <w:rPr>
          <w:rFonts w:eastAsia="Times New Roman" w:cs="Times New Roman"/>
          <w:b/>
        </w:rPr>
        <w:t>3</w:t>
      </w:r>
      <w:r>
        <w:rPr>
          <w:rFonts w:eastAsia="Times New Roman" w:cs="Times New Roman"/>
        </w:rPr>
        <w:t>. Save.</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The register view groups lessons by category and shows the average rating by month.</w:t>
      </w:r>
    </w:p>
    <w:p>
      <w:pPr>
        <w:pStyle w:val="Heading2"/>
        <w:rPr/>
      </w:pPr>
      <w:bookmarkStart w:id="109" w:name="__RefHeading___Toc16648_76238503"/>
      <w:bookmarkEnd w:id="109"/>
      <w:r>
        <w:rPr/>
        <w:t>13.13 Export a report</w:t>
      </w:r>
    </w:p>
    <w:p>
      <w:pPr>
        <w:pStyle w:val="Normal"/>
        <w:jc w:val="left"/>
        <w:rPr/>
      </w:pPr>
      <w:r>
        <w:rPr>
          <w:rFonts w:eastAsia="Times New Roman" w:cs="Times New Roman"/>
        </w:rPr>
        <w:t xml:space="preserve">Sign in as </w:t>
      </w:r>
      <w:r>
        <w:rPr>
          <w:rFonts w:eastAsia="Times New Roman" w:cs="Times New Roman"/>
          <w:b/>
        </w:rPr>
        <w:t>exec@harbourview.example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Reports &amp; cockpits</w:t>
      </w:r>
      <w:r>
        <w:rPr>
          <w:rFonts w:eastAsia="Times New Roman" w:cs="Times New Roman"/>
        </w:rPr>
        <w:t xml:space="preserve"> and open </w:t>
      </w:r>
      <w:r>
        <w:rPr>
          <w:rFonts w:eastAsia="Times New Roman" w:cs="Times New Roman"/>
          <w:b/>
        </w:rPr>
        <w:t>RPT-01</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PDF</w:t>
      </w:r>
      <w:r>
        <w:rPr>
          <w:rFonts w:eastAsia="Times New Roman" w:cs="Times New Roman"/>
        </w:rPr>
        <w:t xml:space="preserve">, </w:t>
      </w:r>
      <w:r>
        <w:rPr>
          <w:rFonts w:eastAsia="Times New Roman" w:cs="Times New Roman"/>
          <w:b/>
        </w:rPr>
        <w:t>Excel</w:t>
      </w:r>
      <w:r>
        <w:rPr>
          <w:rFonts w:eastAsia="Times New Roman" w:cs="Times New Roman"/>
        </w:rPr>
        <w:t xml:space="preserve"> or </w:t>
      </w:r>
      <w:r>
        <w:rPr>
          <w:rFonts w:eastAsia="Times New Roman" w:cs="Times New Roman"/>
          <w:b/>
        </w:rPr>
        <w:t>Word</w:t>
      </w:r>
      <w:r>
        <w:rPr>
          <w:rFonts w:eastAsia="Times New Roman" w:cs="Times New Roman"/>
        </w:rPr>
        <w:t>: the file is named with the report key and today's date.</w:t>
      </w:r>
    </w:p>
    <w:p>
      <w:pPr>
        <w:pStyle w:val="Heading2"/>
        <w:rPr/>
      </w:pPr>
      <w:bookmarkStart w:id="110" w:name="__RefHeading___Toc16650_76238503"/>
      <w:bookmarkEnd w:id="110"/>
      <w:r>
        <w:rPr/>
        <w:t>13.14 Choose how you are notified</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Notifications</w:t>
      </w:r>
      <w:r>
        <w:rPr>
          <w:rFonts w:eastAsia="Times New Roman" w:cs="Times New Roman"/>
        </w:rPr>
        <w:t xml:space="preserve">, tab </w:t>
      </w:r>
      <w:r>
        <w:rPr>
          <w:rFonts w:eastAsia="Times New Roman" w:cs="Times New Roman"/>
          <w:b/>
        </w:rPr>
        <w:t>Preferences</w:t>
      </w:r>
      <w:r>
        <w:rPr>
          <w:rFonts w:eastAsia="Times New Roman" w:cs="Times New Roman"/>
        </w:rPr>
        <w:t xml:space="preserve">, and tick </w:t>
      </w:r>
      <w:r>
        <w:rPr>
          <w:rFonts w:eastAsia="Times New Roman" w:cs="Times New Roman"/>
          <w:b/>
        </w:rPr>
        <w:t>E-mail</w:t>
      </w:r>
      <w:r>
        <w:rPr>
          <w:rFonts w:eastAsia="Times New Roman" w:cs="Times New Roman"/>
        </w:rPr>
        <w:t xml:space="preserve"> for </w:t>
      </w:r>
      <w:r>
        <w:rPr>
          <w:rFonts w:eastAsia="Times New Roman" w:cs="Times New Roman"/>
          <w:b/>
        </w:rPr>
        <w:t>Gate submissions and decisions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tab </w:t>
      </w:r>
      <w:r>
        <w:rPr>
          <w:rFonts w:eastAsia="Times New Roman" w:cs="Times New Roman"/>
          <w:b/>
        </w:rPr>
        <w:t>Delivery log</w:t>
      </w:r>
      <w:r>
        <w:rPr>
          <w:rFonts w:eastAsia="Times New Roman" w:cs="Times New Roman"/>
        </w:rPr>
        <w:t xml:space="preserve"> to see each delivery with its status and attempts.</w:t>
      </w:r>
    </w:p>
    <w:p>
      <w:pPr>
        <w:pStyle w:val="Heading2"/>
        <w:rPr/>
      </w:pPr>
      <w:bookmarkStart w:id="111" w:name="__RefHeading___Toc16652_76238503"/>
      <w:bookmarkEnd w:id="111"/>
      <w:r>
        <w:rPr/>
        <w:t>13.15 Add a user within the licence limit</w:t>
      </w:r>
    </w:p>
    <w:p>
      <w:pPr>
        <w:pStyle w:val="Normal"/>
        <w:jc w:val="left"/>
        <w:rPr/>
      </w:pPr>
      <w:r>
        <w:rPr>
          <w:rFonts w:eastAsia="Times New Roman" w:cs="Times New Roman"/>
        </w:rPr>
        <w:t xml:space="preserve">Sign in as </w:t>
      </w:r>
      <w:r>
        <w:rPr>
          <w:rFonts w:eastAsia="Times New Roman" w:cs="Times New Roman"/>
          <w:b/>
        </w:rPr>
        <w:t>admin@harbourview.example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Administration &gt; Users &amp; roles</w:t>
      </w:r>
      <w:r>
        <w:rPr>
          <w:rFonts w:eastAsia="Times New Roman" w:cs="Times New Roman"/>
        </w:rPr>
        <w:t xml:space="preserve"> and select </w:t>
      </w:r>
      <w:r>
        <w:rPr>
          <w:rFonts w:eastAsia="Times New Roman" w:cs="Times New Roman"/>
          <w:b/>
        </w:rPr>
        <w:t>Add user</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Type Name </w:t>
      </w:r>
      <w:r>
        <w:rPr>
          <w:rFonts w:eastAsia="Times New Roman" w:cs="Times New Roman"/>
          <w:b/>
        </w:rPr>
        <w:t>Nora Idrissi</w:t>
      </w:r>
      <w:r>
        <w:rPr>
          <w:rFonts w:eastAsia="Times New Roman" w:cs="Times New Roman"/>
        </w:rPr>
        <w:t xml:space="preserve">, E-mail </w:t>
      </w:r>
      <w:r>
        <w:rPr>
          <w:rFonts w:eastAsia="Times New Roman" w:cs="Times New Roman"/>
          <w:b/>
        </w:rPr>
        <w:t>nora.idrissi@harbourview.example</w:t>
      </w:r>
      <w:r>
        <w:rPr>
          <w:rFonts w:eastAsia="Times New Roman" w:cs="Times New Roman"/>
        </w:rPr>
        <w:t xml:space="preserve">, choose Roles </w:t>
      </w:r>
      <w:r>
        <w:rPr>
          <w:rFonts w:eastAsia="Times New Roman" w:cs="Times New Roman"/>
          <w:b/>
        </w:rPr>
        <w:t>Quality Manager</w:t>
      </w:r>
      <w:r>
        <w:rPr>
          <w:rFonts w:eastAsia="Times New Roman" w:cs="Times New Roman"/>
        </w:rPr>
        <w:t xml:space="preserve">, Language </w:t>
      </w:r>
      <w:r>
        <w:rPr>
          <w:rFonts w:eastAsia="Times New Roman" w:cs="Times New Roman"/>
          <w:b/>
        </w:rPr>
        <w:t>Français</w:t>
      </w:r>
      <w:r>
        <w:rPr>
          <w:rFonts w:eastAsia="Times New Roman" w:cs="Times New Roman"/>
        </w:rPr>
        <w:t xml:space="preserve">, and type Password </w:t>
      </w:r>
      <w:r>
        <w:rPr>
          <w:rFonts w:eastAsia="Times New Roman" w:cs="Times New Roman"/>
          <w:b/>
        </w:rPr>
        <w:t>Welcome#2026</w:t>
      </w:r>
      <w:r>
        <w:rPr>
          <w:rFonts w:eastAsia="Times New Roman" w:cs="Times New Roman"/>
        </w:rPr>
        <w:t>. Save.</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The seat counter increases by one. When all seats are used, the application refuses new users.</w:t>
      </w:r>
    </w:p>
    <w:p>
      <w:pPr>
        <w:pStyle w:val="Heading2"/>
        <w:rPr/>
      </w:pPr>
      <w:bookmarkStart w:id="112" w:name="__RefHeading___Toc16654_76238503"/>
      <w:bookmarkEnd w:id="112"/>
      <w:r>
        <w:rPr/>
        <w:t>13.16 Place people in a project team with their roles (OBS)</w:t>
      </w:r>
    </w:p>
    <w:p>
      <w:pPr>
        <w:pStyle w:val="Normal"/>
        <w:jc w:val="left"/>
        <w:rPr/>
      </w:pPr>
      <w:r>
        <w:rPr>
          <w:rFonts w:eastAsia="Times New Roman" w:cs="Times New Roman"/>
        </w:rPr>
        <w:t xml:space="preserve">Sign in as </w:t>
      </w:r>
      <w:r>
        <w:rPr>
          <w:rFonts w:eastAsia="Times New Roman" w:cs="Times New Roman"/>
          <w:b/>
        </w:rPr>
        <w:t>admin@harbourview.example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Administration &gt; Organizations, OBS &amp; teams</w:t>
      </w:r>
      <w:r>
        <w:rPr>
          <w:rFonts w:eastAsia="Times New Roman" w:cs="Times New Roman"/>
        </w:rPr>
        <w:t xml:space="preserve">, tab </w:t>
      </w:r>
      <w:r>
        <w:rPr>
          <w:rFonts w:eastAsia="Times New Roman" w:cs="Times New Roman"/>
          <w:b/>
        </w:rPr>
        <w:t>OBS &amp; project teams of Harbourview City Services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In </w:t>
      </w:r>
      <w:r>
        <w:rPr>
          <w:rFonts w:eastAsia="Times New Roman" w:cs="Times New Roman"/>
          <w:b/>
        </w:rPr>
        <w:t>Tree</w:t>
      </w:r>
      <w:r>
        <w:rPr>
          <w:rFonts w:eastAsia="Times New Roman" w:cs="Times New Roman"/>
        </w:rPr>
        <w:t xml:space="preserve">, choose </w:t>
      </w:r>
      <w:r>
        <w:rPr>
          <w:rFonts w:eastAsia="Times New Roman" w:cs="Times New Roman"/>
          <w:b/>
        </w:rPr>
        <w:t>HAR-001 Online Parking Permit Renewal</w:t>
      </w:r>
      <w:r>
        <w:rPr>
          <w:rFonts w:eastAsia="Times New Roman" w:cs="Times New Roman"/>
        </w:rPr>
        <w:t xml:space="preserve">, then </w:t>
      </w:r>
      <w:r>
        <w:rPr>
          <w:rFonts w:eastAsia="Times New Roman" w:cs="Times New Roman"/>
          <w:b/>
        </w:rPr>
        <w:t>Add node</w:t>
      </w:r>
      <w:r>
        <w:rPr>
          <w:rFonts w:eastAsia="Times New Roman" w:cs="Times New Roman"/>
        </w:rPr>
        <w:t xml:space="preserve">. Type Name </w:t>
      </w:r>
      <w:r>
        <w:rPr>
          <w:rFonts w:eastAsia="Times New Roman" w:cs="Times New Roman"/>
          <w:b/>
        </w:rPr>
        <w:t>HAR-001 project team</w:t>
      </w:r>
      <w:r>
        <w:rPr>
          <w:rFonts w:eastAsia="Times New Roman" w:cs="Times New Roman"/>
        </w:rPr>
        <w:t xml:space="preserve">, Type </w:t>
      </w:r>
      <w:r>
        <w:rPr>
          <w:rFonts w:eastAsia="Times New Roman" w:cs="Times New Roman"/>
          <w:b/>
        </w:rPr>
        <w:t>Project</w:t>
      </w:r>
      <w:r>
        <w:rPr>
          <w:rFonts w:eastAsia="Times New Roman" w:cs="Times New Roman"/>
        </w:rPr>
        <w:t>, and Save.</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Select </w:t>
      </w:r>
      <w:r>
        <w:rPr>
          <w:rFonts w:eastAsia="Times New Roman" w:cs="Times New Roman"/>
          <w:b/>
        </w:rPr>
        <w:t>Add node</w:t>
      </w:r>
      <w:r>
        <w:rPr>
          <w:rFonts w:eastAsia="Times New Roman" w:cs="Times New Roman"/>
        </w:rPr>
        <w:t xml:space="preserve"> again: Name </w:t>
      </w:r>
      <w:r>
        <w:rPr>
          <w:rFonts w:eastAsia="Times New Roman" w:cs="Times New Roman"/>
          <w:b/>
        </w:rPr>
        <w:t>Delivery team</w:t>
      </w:r>
      <w:r>
        <w:rPr>
          <w:rFonts w:eastAsia="Times New Roman" w:cs="Times New Roman"/>
        </w:rPr>
        <w:t xml:space="preserve">, Type </w:t>
      </w:r>
      <w:r>
        <w:rPr>
          <w:rFonts w:eastAsia="Times New Roman" w:cs="Times New Roman"/>
          <w:b/>
        </w:rPr>
        <w:t>Team</w:t>
      </w:r>
      <w:r>
        <w:rPr>
          <w:rFonts w:eastAsia="Times New Roman" w:cs="Times New Roman"/>
        </w:rPr>
        <w:t xml:space="preserve">, Parent </w:t>
      </w:r>
      <w:r>
        <w:rPr>
          <w:rFonts w:eastAsia="Times New Roman" w:cs="Times New Roman"/>
          <w:b/>
        </w:rPr>
        <w:t>HAR-001 project team</w:t>
      </w:r>
      <w:r>
        <w:rPr>
          <w:rFonts w:eastAsia="Times New Roman" w:cs="Times New Roman"/>
        </w:rPr>
        <w:t>. Save, then open the new node.</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Under </w:t>
      </w:r>
      <w:r>
        <w:rPr>
          <w:rFonts w:eastAsia="Times New Roman" w:cs="Times New Roman"/>
          <w:b/>
        </w:rPr>
        <w:t>People and their role in this node</w:t>
      </w:r>
      <w:r>
        <w:rPr>
          <w:rFonts w:eastAsia="Times New Roman" w:cs="Times New Roman"/>
        </w:rPr>
        <w:t xml:space="preserve">, choose Person </w:t>
      </w:r>
      <w:r>
        <w:rPr>
          <w:rFonts w:eastAsia="Times New Roman" w:cs="Times New Roman"/>
          <w:b/>
        </w:rPr>
        <w:t>the Engineering Lead</w:t>
      </w:r>
      <w:r>
        <w:rPr>
          <w:rFonts w:eastAsia="Times New Roman" w:cs="Times New Roman"/>
        </w:rPr>
        <w:t xml:space="preserve">, Role </w:t>
      </w:r>
      <w:r>
        <w:rPr>
          <w:rFonts w:eastAsia="Times New Roman" w:cs="Times New Roman"/>
          <w:b/>
        </w:rPr>
        <w:t>R05 Engineering Lead</w:t>
      </w:r>
      <w:r>
        <w:rPr>
          <w:rFonts w:eastAsia="Times New Roman" w:cs="Times New Roman"/>
        </w:rPr>
        <w:t xml:space="preserve">, type Role played here </w:t>
      </w:r>
      <w:r>
        <w:rPr>
          <w:rFonts w:eastAsia="Times New Roman" w:cs="Times New Roman"/>
          <w:b/>
        </w:rPr>
        <w:t>Engineering lead</w:t>
      </w:r>
      <w:r>
        <w:rPr>
          <w:rFonts w:eastAsia="Times New Roman" w:cs="Times New Roman"/>
        </w:rPr>
        <w:t xml:space="preserve">, and select </w:t>
      </w:r>
      <w:r>
        <w:rPr>
          <w:rFonts w:eastAsia="Times New Roman" w:cs="Times New Roman"/>
          <w:b/>
        </w:rPr>
        <w:t>Add person</w:t>
      </w:r>
      <w:r>
        <w:rPr>
          <w:rFonts w:eastAsia="Times New Roman" w:cs="Times New Roman"/>
        </w:rPr>
        <w:t xml:space="preserve">. Add the Quality Manager the same way with </w:t>
      </w:r>
      <w:r>
        <w:rPr>
          <w:rFonts w:eastAsia="Times New Roman" w:cs="Times New Roman"/>
          <w:b/>
        </w:rPr>
        <w:t>Quality lead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The column </w:t>
      </w:r>
      <w:r>
        <w:rPr>
          <w:rFonts w:eastAsia="Times New Roman" w:cs="Times New Roman"/>
          <w:b/>
        </w:rPr>
        <w:t>People and roles</w:t>
      </w:r>
      <w:r>
        <w:rPr>
          <w:rFonts w:eastAsia="Times New Roman" w:cs="Times New Roman"/>
        </w:rPr>
        <w:t xml:space="preserve"> now lists both people with the role they play. Seeded organizations already have a team tree for every project (steering committee, project management, delivery teams).</w:t>
      </w:r>
    </w:p>
    <w:p>
      <w:pPr>
        <w:pStyle w:val="Heading2"/>
        <w:rPr/>
      </w:pPr>
      <w:bookmarkStart w:id="113" w:name="__RefHeading___Toc16656_76238503"/>
      <w:bookmarkEnd w:id="113"/>
      <w:r>
        <w:rPr/>
        <w:t>13.17 Back up the database</w:t>
      </w:r>
    </w:p>
    <w:p>
      <w:pPr>
        <w:pStyle w:val="Normal"/>
        <w:jc w:val="left"/>
        <w:rPr/>
      </w:pPr>
      <w:r>
        <w:rPr>
          <w:rFonts w:eastAsia="Times New Roman" w:cs="Times New Roman"/>
        </w:rPr>
        <w:t xml:space="preserve">Sign in as </w:t>
      </w:r>
      <w:r>
        <w:rPr>
          <w:rFonts w:eastAsia="Times New Roman" w:cs="Times New Roman"/>
          <w:b/>
        </w:rPr>
        <w:t>admin@cortexplm.example / Admin#2026 (platform administrator)</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Administration &gt; Configuration &amp; AI model</w:t>
      </w:r>
      <w:r>
        <w:rPr>
          <w:rFonts w:eastAsia="Times New Roman" w:cs="Times New Roman"/>
        </w:rPr>
        <w:t xml:space="preserve"> and scroll to </w:t>
      </w:r>
      <w:r>
        <w:rPr>
          <w:rFonts w:eastAsia="Times New Roman" w:cs="Times New Roman"/>
          <w:b/>
        </w:rPr>
        <w:t>Backups</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Back up now</w:t>
      </w:r>
      <w:r>
        <w:rPr>
          <w:rFonts w:eastAsia="Times New Roman" w:cs="Times New Roman"/>
        </w:rPr>
        <w:t>. The new file appears in the list; one automatic backup is also made every day.</w:t>
      </w:r>
    </w:p>
    <w:p>
      <w:pPr>
        <w:pStyle w:val="Heading2"/>
        <w:rPr/>
      </w:pPr>
      <w:bookmarkStart w:id="114" w:name="__RefHeading___Toc16658_76238503"/>
      <w:bookmarkEnd w:id="114"/>
      <w:r>
        <w:rPr/>
        <w:t>13.18 Check the audit trail</w:t>
      </w:r>
    </w:p>
    <w:p>
      <w:pPr>
        <w:pStyle w:val="Normal"/>
        <w:jc w:val="left"/>
        <w:rPr/>
      </w:pPr>
      <w:r>
        <w:rPr>
          <w:rFonts w:eastAsia="Times New Roman" w:cs="Times New Roman"/>
        </w:rPr>
        <w:t xml:space="preserve">Sign in as </w:t>
      </w:r>
      <w:r>
        <w:rPr>
          <w:rFonts w:eastAsia="Times New Roman" w:cs="Times New Roman"/>
          <w:b/>
        </w:rPr>
        <w:t>auditor@harbourview.example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Administration &gt; Audit trail</w:t>
      </w:r>
      <w:r>
        <w:rPr>
          <w:rFonts w:eastAsia="Times New Roman" w:cs="Times New Roman"/>
        </w:rPr>
        <w:t xml:space="preserve">, type </w:t>
      </w:r>
      <w:r>
        <w:rPr>
          <w:rFonts w:eastAsia="Times New Roman" w:cs="Times New Roman"/>
          <w:b/>
        </w:rPr>
        <w:t>accessibility</w:t>
      </w:r>
      <w:r>
        <w:rPr>
          <w:rFonts w:eastAsia="Times New Roman" w:cs="Times New Roman"/>
        </w:rPr>
        <w:t xml:space="preserve"> in the search box and select </w:t>
      </w:r>
      <w:r>
        <w:rPr>
          <w:rFonts w:eastAsia="Times New Roman" w:cs="Times New Roman"/>
          <w:b/>
        </w:rPr>
        <w:t>Search</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Each line shows who changed what, when, the old and new values and the justification. The trail is read-only.</w:t>
      </w:r>
    </w:p>
    <w:p>
      <w:pPr>
        <w:pStyle w:val="Heading2"/>
        <w:rPr/>
      </w:pPr>
      <w:bookmarkStart w:id="115" w:name="__RefHeading___Toc16660_76238503"/>
      <w:bookmarkEnd w:id="115"/>
      <w:r>
        <w:rPr/>
        <w:t>13.19 Create a second project in the same organization</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Tenancy: </w:t>
      </w:r>
      <w:r>
        <w:rPr>
          <w:rFonts w:eastAsia="Times New Roman" w:cs="Times New Roman"/>
          <w:b/>
        </w:rPr>
        <w:t>Group: No</w:t>
      </w:r>
      <w:r>
        <w:rPr>
          <w:rFonts w:eastAsia="Times New Roman" w:cs="Times New Roman"/>
        </w:rPr>
        <w:t xml:space="preserve"> &gt; </w:t>
      </w:r>
      <w:r>
        <w:rPr>
          <w:rFonts w:eastAsia="Times New Roman" w:cs="Times New Roman"/>
          <w:b/>
        </w:rPr>
        <w:t>Harbourview City Services</w:t>
      </w:r>
      <w:r>
        <w:rPr>
          <w:rFonts w:eastAsia="Times New Roman" w:cs="Times New Roman"/>
        </w:rPr>
        <w:t xml:space="preserve"> (created in Run 1) &gt; a second project.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w:t>
      </w:r>
      <w:r>
        <w:rPr>
          <w:rFonts w:eastAsia="Times New Roman" w:cs="Times New Roman"/>
          <w:b/>
        </w:rPr>
        <w:t>Portfolio &gt; 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xml:space="preserve">. </w:t>
      </w:r>
      <w:r>
        <w:rPr>
          <w:rFonts w:eastAsia="Times New Roman" w:cs="Times New Roman"/>
          <w:b/>
        </w:rPr>
        <w:t>Step 0</w:t>
      </w:r>
      <w:r>
        <w:rPr>
          <w:rFonts w:eastAsia="Times New Roman" w:cs="Times New Roman"/>
        </w:rPr>
        <w:t xml:space="preserve"> shows Organization </w:t>
      </w:r>
      <w:r>
        <w:rPr>
          <w:rFonts w:eastAsia="Times New Roman" w:cs="Times New Roman"/>
          <w:b/>
        </w:rPr>
        <w:t>Harbourview City Services</w:t>
      </w:r>
      <w:r>
        <w:rPr>
          <w:rFonts w:eastAsia="Times New Roman" w:cs="Times New Roman"/>
        </w:rPr>
        <w:t xml:space="preserve"> and Belongs to a group? </w:t>
      </w:r>
      <w:r>
        <w:rPr>
          <w:rFonts w:eastAsia="Times New Roman" w:cs="Times New Roman"/>
          <w:b/>
        </w:rPr>
        <w:t>No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Type Project name </w:t>
      </w:r>
      <w:r>
        <w:rPr>
          <w:rFonts w:eastAsia="Times New Roman" w:cs="Times New Roman"/>
          <w:b/>
        </w:rPr>
        <w:t>Street Lighting Fault Reporting</w:t>
      </w:r>
      <w:r>
        <w:rPr>
          <w:rFonts w:eastAsia="Times New Roman" w:cs="Times New Roman"/>
        </w:rPr>
        <w:t xml:space="preserve">, Description </w:t>
      </w:r>
      <w:r>
        <w:rPr>
          <w:rFonts w:eastAsia="Times New Roman" w:cs="Times New Roman"/>
          <w:b/>
        </w:rPr>
        <w:t>Residents report broken street lights with a photo; crews receive work orders.</w:t>
      </w:r>
      <w:r>
        <w:rPr>
          <w:rFonts w:eastAsia="Times New Roman" w:cs="Times New Roman"/>
        </w:rPr>
        <w:t xml:space="preserve">, Offer type </w:t>
      </w:r>
      <w:r>
        <w:rPr>
          <w:rFonts w:eastAsia="Times New Roman" w:cs="Times New Roman"/>
          <w:b/>
        </w:rPr>
        <w:t>Service</w:t>
      </w:r>
      <w:r>
        <w:rPr>
          <w:rFonts w:eastAsia="Times New Roman" w:cs="Times New Roman"/>
        </w:rPr>
        <w:t xml:space="preserve">, Executive Sponsor </w:t>
      </w:r>
      <w:r>
        <w:rPr>
          <w:rFonts w:eastAsia="Times New Roman" w:cs="Times New Roman"/>
          <w:b/>
        </w:rPr>
        <w:t>the Executive Sponsor</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Select </w:t>
      </w:r>
      <w:r>
        <w:rPr>
          <w:rFonts w:eastAsia="Times New Roman" w:cs="Times New Roman"/>
          <w:b/>
        </w:rPr>
        <w:t>Decision matrix</w:t>
      </w:r>
      <w:r>
        <w:rPr>
          <w:rFonts w:eastAsia="Times New Roman" w:cs="Times New Roman"/>
        </w:rPr>
        <w:t xml:space="preserve"> to check the scores, then choose </w:t>
      </w:r>
      <w:r>
        <w:rPr>
          <w:rFonts w:eastAsia="Times New Roman" w:cs="Times New Roman"/>
          <w:b/>
        </w:rPr>
        <w:t>2, 1, 2, 1, 1, 2, 1</w:t>
      </w:r>
      <w:r>
        <w:rPr>
          <w:rFonts w:eastAsia="Times New Roman" w:cs="Times New Roman"/>
        </w:rPr>
        <w:t xml:space="preserve"> (total 10) and keep </w:t>
      </w:r>
      <w:r>
        <w:rPr>
          <w:rFonts w:eastAsia="Times New Roman" w:cs="Times New Roman"/>
          <w:b/>
        </w:rPr>
        <w:t>Fast Track · recommended</w:t>
      </w:r>
      <w:r>
        <w:rPr>
          <w:rFonts w:eastAsia="Times New Roman" w:cs="Times New Roman"/>
        </w:rPr>
        <w:t xml:space="preserve">. Select </w:t>
      </w:r>
      <w:r>
        <w:rPr>
          <w:rFonts w:eastAsia="Times New Roman" w:cs="Times New Roman"/>
          <w:b/>
        </w:rPr>
        <w:t>Create project</w:t>
      </w:r>
      <w:r>
        <w:rPr>
          <w:rFonts w:eastAsia="Times New Roman" w:cs="Times New Roman"/>
        </w:rPr>
        <w:t xml:space="preserve">: the code is </w:t>
      </w:r>
      <w:r>
        <w:rPr>
          <w:rFonts w:eastAsia="Times New Roman" w:cs="Times New Roman"/>
          <w:b/>
        </w:rPr>
        <w:t>HAR-002</w:t>
      </w:r>
      <w:r>
        <w:rPr>
          <w:rFonts w:eastAsia="Times New Roman" w:cs="Times New Roman"/>
        </w:rPr>
        <w:t>.</w:t>
      </w:r>
    </w:p>
    <w:p>
      <w:pPr>
        <w:pStyle w:val="Heading2"/>
        <w:rPr/>
      </w:pPr>
      <w:bookmarkStart w:id="116" w:name="__RefHeading___Toc16662_76238503"/>
      <w:bookmarkEnd w:id="116"/>
      <w:r>
        <w:rPr/>
        <w:t>13.20 Attach documents to a task</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HAR-002</w:t>
      </w:r>
      <w:r>
        <w:rPr>
          <w:rFonts w:eastAsia="Times New Roman" w:cs="Times New Roman"/>
        </w:rPr>
        <w:t xml:space="preserve">, card </w:t>
      </w:r>
      <w:r>
        <w:rPr>
          <w:rFonts w:eastAsia="Times New Roman" w:cs="Times New Roman"/>
          <w:b/>
        </w:rPr>
        <w:t>E2E-01</w:t>
      </w:r>
      <w:r>
        <w:rPr>
          <w:rFonts w:eastAsia="Times New Roman" w:cs="Times New Roman"/>
        </w:rPr>
        <w:t xml:space="preserve">, task </w:t>
      </w:r>
      <w:r>
        <w:rPr>
          <w:rFonts w:eastAsia="Times New Roman" w:cs="Times New Roman"/>
          <w:b/>
        </w:rPr>
        <w:t>UFT-01-01 Capture Strategic Idea</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In </w:t>
      </w:r>
      <w:r>
        <w:rPr>
          <w:rFonts w:eastAsia="Times New Roman" w:cs="Times New Roman"/>
          <w:b/>
        </w:rPr>
        <w:t>Attachments</w:t>
      </w:r>
      <w:r>
        <w:rPr>
          <w:rFonts w:eastAsia="Times New Roman" w:cs="Times New Roman"/>
        </w:rPr>
        <w:t xml:space="preserve">, select </w:t>
      </w:r>
      <w:r>
        <w:rPr>
          <w:rFonts w:eastAsia="Times New Roman" w:cs="Times New Roman"/>
          <w:b/>
        </w:rPr>
        <w:t>Add files</w:t>
      </w:r>
      <w:r>
        <w:rPr>
          <w:rFonts w:eastAsia="Times New Roman" w:cs="Times New Roman"/>
        </w:rPr>
        <w:t xml:space="preserve"> and choose several files at once, for example a PDF, an Excel sheet and a photo, or drag them onto the box. Accepted: documents, spreadsheets, presentations, images, drawings and CAD (DWG, STEP, IFC), data (JSON, XML, BPMN), archives, audio and video, e-mails; up to 10 files of 25 MB.</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Each file shows its type, size, author and date, with </w:t>
      </w:r>
      <w:r>
        <w:rPr>
          <w:rFonts w:eastAsia="Times New Roman" w:cs="Times New Roman"/>
          <w:b/>
        </w:rPr>
        <w:t>Download</w:t>
      </w:r>
      <w:r>
        <w:rPr>
          <w:rFonts w:eastAsia="Times New Roman" w:cs="Times New Roman"/>
        </w:rPr>
        <w:t xml:space="preserve"> and </w:t>
      </w:r>
      <w:r>
        <w:rPr>
          <w:rFonts w:eastAsia="Times New Roman" w:cs="Times New Roman"/>
          <w:b/>
        </w:rPr>
        <w:t>Remove</w:t>
      </w:r>
      <w:r>
        <w:rPr>
          <w:rFonts w:eastAsia="Times New Roman" w:cs="Times New Roman"/>
        </w:rPr>
        <w:t xml:space="preserve">. A file of another type, such as </w:t>
      </w:r>
      <w:r>
        <w:rPr>
          <w:rFonts w:eastAsia="Times New Roman" w:cs="Times New Roman"/>
          <w:b/>
        </w:rPr>
        <w:t>.exe</w:t>
      </w:r>
      <w:r>
        <w:rPr>
          <w:rFonts w:eastAsia="Times New Roman" w:cs="Times New Roman"/>
        </w:rPr>
        <w:t>, is refused.</w:t>
      </w:r>
    </w:p>
    <w:p>
      <w:pPr>
        <w:pStyle w:val="Heading2"/>
        <w:rPr/>
      </w:pPr>
      <w:bookmarkStart w:id="117" w:name="__RefHeading___Toc16664_76238503"/>
      <w:bookmarkEnd w:id="117"/>
      <w:r>
        <w:rPr/>
        <w:t>13.21 Add checklist items at a gate, from a template or by hand</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Portfolio &gt; Gate board</w:t>
      </w:r>
      <w:r>
        <w:rPr>
          <w:rFonts w:eastAsia="Times New Roman" w:cs="Times New Roman"/>
        </w:rPr>
        <w:t xml:space="preserve">, filter </w:t>
      </w:r>
      <w:r>
        <w:rPr>
          <w:rFonts w:eastAsia="Times New Roman" w:cs="Times New Roman"/>
          <w:b/>
        </w:rPr>
        <w:t>Open</w:t>
      </w:r>
      <w:r>
        <w:rPr>
          <w:rFonts w:eastAsia="Times New Roman" w:cs="Times New Roman"/>
        </w:rPr>
        <w:t xml:space="preserve">, and open the </w:t>
      </w:r>
      <w:r>
        <w:rPr>
          <w:rFonts w:eastAsia="Times New Roman" w:cs="Times New Roman"/>
          <w:b/>
        </w:rPr>
        <w:t>T-1</w:t>
      </w:r>
      <w:r>
        <w:rPr>
          <w:rFonts w:eastAsia="Times New Roman" w:cs="Times New Roman"/>
        </w:rPr>
        <w:t xml:space="preserve"> line of </w:t>
      </w:r>
      <w:r>
        <w:rPr>
          <w:rFonts w:eastAsia="Times New Roman" w:cs="Times New Roman"/>
          <w:b/>
        </w:rPr>
        <w:t>HAR-002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In </w:t>
      </w:r>
      <w:r>
        <w:rPr>
          <w:rFonts w:eastAsia="Times New Roman" w:cs="Times New Roman"/>
          <w:b/>
        </w:rPr>
        <w:t>Add to this checklist</w:t>
      </w:r>
      <w:r>
        <w:rPr>
          <w:rFonts w:eastAsia="Times New Roman" w:cs="Times New Roman"/>
        </w:rPr>
        <w:t xml:space="preserve">, keep </w:t>
      </w:r>
      <w:r>
        <w:rPr>
          <w:rFonts w:eastAsia="Times New Roman" w:cs="Times New Roman"/>
          <w:b/>
        </w:rPr>
        <w:t>From a template</w:t>
      </w:r>
      <w:r>
        <w:rPr>
          <w:rFonts w:eastAsia="Times New Roman" w:cs="Times New Roman"/>
        </w:rPr>
        <w:t xml:space="preserve">, choose </w:t>
      </w:r>
      <w:r>
        <w:rPr>
          <w:rFonts w:eastAsia="Times New Roman" w:cs="Times New Roman"/>
          <w:b/>
        </w:rPr>
        <w:t>T-1 · Fast Track · T-1 Fast Track standard checklist</w:t>
      </w:r>
      <w:r>
        <w:rPr>
          <w:rFonts w:eastAsia="Times New Roman" w:cs="Times New Roman"/>
        </w:rPr>
        <w:t xml:space="preserve">: its items are already in the checklist, so </w:t>
      </w:r>
      <w:r>
        <w:rPr>
          <w:rFonts w:eastAsia="Times New Roman" w:cs="Times New Roman"/>
          <w:b/>
        </w:rPr>
        <w:t>Add to checklist</w:t>
      </w:r>
      <w:r>
        <w:rPr>
          <w:rFonts w:eastAsia="Times New Roman" w:cs="Times New Roman"/>
        </w:rPr>
        <w:t xml:space="preserve"> adds nothing twice.</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Choose </w:t>
      </w:r>
      <w:r>
        <w:rPr>
          <w:rFonts w:eastAsia="Times New Roman" w:cs="Times New Roman"/>
          <w:b/>
        </w:rPr>
        <w:t>Manually</w:t>
      </w:r>
      <w:r>
        <w:rPr>
          <w:rFonts w:eastAsia="Times New Roman" w:cs="Times New Roman"/>
        </w:rPr>
        <w:t xml:space="preserve">, type </w:t>
      </w:r>
      <w:r>
        <w:rPr>
          <w:rFonts w:eastAsia="Times New Roman" w:cs="Times New Roman"/>
          <w:b/>
        </w:rPr>
        <w:t>Photo of the fault location is mandatory in the form</w:t>
      </w:r>
      <w:r>
        <w:rPr>
          <w:rFonts w:eastAsia="Times New Roman" w:cs="Times New Roman"/>
        </w:rPr>
        <w:t xml:space="preserve">, tick </w:t>
      </w:r>
      <w:r>
        <w:rPr>
          <w:rFonts w:eastAsia="Times New Roman" w:cs="Times New Roman"/>
          <w:b/>
        </w:rPr>
        <w:t>Mandatory</w:t>
      </w:r>
      <w:r>
        <w:rPr>
          <w:rFonts w:eastAsia="Times New Roman" w:cs="Times New Roman"/>
        </w:rPr>
        <w:t xml:space="preserve">, and select </w:t>
      </w:r>
      <w:r>
        <w:rPr>
          <w:rFonts w:eastAsia="Times New Roman" w:cs="Times New Roman"/>
          <w:b/>
        </w:rPr>
        <w:t>Add to checklist</w:t>
      </w:r>
      <w:r>
        <w:rPr>
          <w:rFonts w:eastAsia="Times New Roman" w:cs="Times New Roman"/>
        </w:rPr>
        <w:t xml:space="preserve">. The item appears with Source </w:t>
      </w:r>
      <w:r>
        <w:rPr>
          <w:rFonts w:eastAsia="Times New Roman" w:cs="Times New Roman"/>
          <w:b/>
        </w:rPr>
        <w:t>Added by …</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Select </w:t>
      </w:r>
      <w:r>
        <w:rPr>
          <w:rFonts w:eastAsia="Times New Roman" w:cs="Times New Roman"/>
          <w:b/>
        </w:rPr>
        <w:t>Save as template</w:t>
      </w:r>
      <w:r>
        <w:rPr>
          <w:rFonts w:eastAsia="Times New Roman" w:cs="Times New Roman"/>
        </w:rPr>
        <w:t xml:space="preserve">, keep the name, tick </w:t>
      </w:r>
      <w:r>
        <w:rPr>
          <w:rFonts w:eastAsia="Times New Roman" w:cs="Times New Roman"/>
          <w:b/>
        </w:rPr>
        <w:t>Link to the gate</w:t>
      </w:r>
      <w:r>
        <w:rPr>
          <w:rFonts w:eastAsia="Times New Roman" w:cs="Times New Roman"/>
        </w:rPr>
        <w:t xml:space="preserve"> only if every Fast Track T-1 gate should receive these items, and select </w:t>
      </w:r>
      <w:r>
        <w:rPr>
          <w:rFonts w:eastAsia="Times New Roman" w:cs="Times New Roman"/>
          <w:b/>
        </w:rPr>
        <w:t>Save</w:t>
      </w:r>
      <w:r>
        <w:rPr>
          <w:rFonts w:eastAsia="Times New Roman" w:cs="Times New Roman"/>
        </w:rPr>
        <w:t>.</w:t>
      </w:r>
    </w:p>
    <w:p>
      <w:pPr>
        <w:pStyle w:val="Heading2"/>
        <w:rPr/>
      </w:pPr>
      <w:bookmarkStart w:id="118" w:name="__RefHeading___Toc16666_76238503"/>
      <w:bookmarkEnd w:id="118"/>
      <w:r>
        <w:rPr/>
        <w:t>13.22 Build a checklist template and link it to a gate</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Process design &gt; Checklist templates</w:t>
      </w:r>
      <w:r>
        <w:rPr>
          <w:rFonts w:eastAsia="Times New Roman" w:cs="Times New Roman"/>
        </w:rPr>
        <w:t>. The grid shows, for each gate and track, how many templates exist and how many are linked.</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New template</w:t>
      </w:r>
      <w:r>
        <w:rPr>
          <w:rFonts w:eastAsia="Times New Roman" w:cs="Times New Roman"/>
        </w:rPr>
        <w:t xml:space="preserve">. Type Name </w:t>
      </w:r>
      <w:r>
        <w:rPr>
          <w:rFonts w:eastAsia="Times New Roman" w:cs="Times New Roman"/>
          <w:b/>
        </w:rPr>
        <w:t>Citizen service accessibility check</w:t>
      </w:r>
      <w:r>
        <w:rPr>
          <w:rFonts w:eastAsia="Times New Roman" w:cs="Times New Roman"/>
        </w:rPr>
        <w:t xml:space="preserve">, choose Track </w:t>
      </w:r>
      <w:r>
        <w:rPr>
          <w:rFonts w:eastAsia="Times New Roman" w:cs="Times New Roman"/>
          <w:b/>
        </w:rPr>
        <w:t>Fast</w:t>
      </w:r>
      <w:r>
        <w:rPr>
          <w:rFonts w:eastAsia="Times New Roman" w:cs="Times New Roman"/>
        </w:rPr>
        <w:t xml:space="preserve">, Gate </w:t>
      </w:r>
      <w:r>
        <w:rPr>
          <w:rFonts w:eastAsia="Times New Roman" w:cs="Times New Roman"/>
          <w:b/>
        </w:rPr>
        <w:t>T3</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Type the items: </w:t>
      </w:r>
      <w:r>
        <w:rPr>
          <w:rFonts w:eastAsia="Times New Roman" w:cs="Times New Roman"/>
          <w:b/>
        </w:rPr>
        <w:t>WCAG 2.1 AA audit report</w:t>
      </w:r>
      <w:r>
        <w:rPr>
          <w:rFonts w:eastAsia="Times New Roman" w:cs="Times New Roman"/>
        </w:rPr>
        <w:t xml:space="preserve"> (tick Mandatory and Evidence required), </w:t>
      </w:r>
      <w:r>
        <w:rPr>
          <w:rFonts w:eastAsia="Times New Roman" w:cs="Times New Roman"/>
          <w:b/>
        </w:rPr>
        <w:t>Plain-language review of the forms</w:t>
      </w:r>
      <w:r>
        <w:rPr>
          <w:rFonts w:eastAsia="Times New Roman" w:cs="Times New Roman"/>
        </w:rPr>
        <w:t xml:space="preserve"> (Mandatory), </w:t>
      </w:r>
      <w:r>
        <w:rPr>
          <w:rFonts w:eastAsia="Times New Roman" w:cs="Times New Roman"/>
          <w:b/>
        </w:rPr>
        <w:t>Screen-reader test on mobile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Tick </w:t>
      </w:r>
      <w:r>
        <w:rPr>
          <w:rFonts w:eastAsia="Times New Roman" w:cs="Times New Roman"/>
          <w:b/>
        </w:rPr>
        <w:t>Link to the gate</w:t>
      </w:r>
      <w:r>
        <w:rPr>
          <w:rFonts w:eastAsia="Times New Roman" w:cs="Times New Roman"/>
        </w:rPr>
        <w:t xml:space="preserve"> and select </w:t>
      </w:r>
      <w:r>
        <w:rPr>
          <w:rFonts w:eastAsia="Times New Roman" w:cs="Times New Roman"/>
          <w:b/>
        </w:rPr>
        <w:t>Save</w:t>
      </w:r>
      <w:r>
        <w:rPr>
          <w:rFonts w:eastAsia="Times New Roman" w:cs="Times New Roman"/>
        </w:rPr>
        <w:t>. From now on, every Fast Track T3 gate of the organization opens with these items in addition to the standard checklist.</w:t>
      </w:r>
    </w:p>
    <w:p>
      <w:pPr>
        <w:pStyle w:val="Heading2"/>
        <w:rPr/>
      </w:pPr>
      <w:bookmarkStart w:id="119" w:name="__RefHeading___Toc16668_76238503"/>
      <w:bookmarkEnd w:id="119"/>
      <w:r>
        <w:rPr/>
        <w:t>13.23 See where AI helps in the process design and run a use case</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Process design &gt; End-to-end processes</w:t>
      </w:r>
      <w:r>
        <w:rPr>
          <w:rFonts w:eastAsia="Times New Roman" w:cs="Times New Roman"/>
        </w:rPr>
        <w:t xml:space="preserve">, tab </w:t>
      </w:r>
      <w:r>
        <w:rPr>
          <w:rFonts w:eastAsia="Times New Roman" w:cs="Times New Roman"/>
          <w:b/>
        </w:rPr>
        <w:t>Tasks and AI</w:t>
      </w:r>
      <w:r>
        <w:rPr>
          <w:rFonts w:eastAsia="Times New Roman" w:cs="Times New Roman"/>
        </w:rPr>
        <w:t xml:space="preserve">. Each task shows its active AI use cases: a grey badge is </w:t>
      </w:r>
      <w:r>
        <w:rPr>
          <w:rFonts w:eastAsia="Times New Roman" w:cs="Times New Roman"/>
          <w:b/>
        </w:rPr>
        <w:t>Assistive AI</w:t>
      </w:r>
      <w:r>
        <w:rPr>
          <w:rFonts w:eastAsia="Times New Roman" w:cs="Times New Roman"/>
        </w:rPr>
        <w:t xml:space="preserve">, an orange badge is </w:t>
      </w:r>
      <w:r>
        <w:rPr>
          <w:rFonts w:eastAsia="Times New Roman" w:cs="Times New Roman"/>
          <w:b/>
        </w:rPr>
        <w:t>Augmented AI</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Choose </w:t>
      </w:r>
      <w:r>
        <w:rPr>
          <w:rFonts w:eastAsia="Times New Roman" w:cs="Times New Roman"/>
          <w:b/>
        </w:rPr>
        <w:t>Tasks with AI</w:t>
      </w:r>
      <w:r>
        <w:rPr>
          <w:rFonts w:eastAsia="Times New Roman" w:cs="Times New Roman"/>
        </w:rPr>
        <w:t xml:space="preserve"> in the filter. Select the badge </w:t>
      </w:r>
      <w:r>
        <w:rPr>
          <w:rFonts w:eastAsia="Times New Roman" w:cs="Times New Roman"/>
          <w:b/>
        </w:rPr>
        <w:t>AIUC-01</w:t>
      </w:r>
      <w:r>
        <w:rPr>
          <w:rFonts w:eastAsia="Times New Roman" w:cs="Times New Roman"/>
        </w:rPr>
        <w:t xml:space="preserve"> on </w:t>
      </w:r>
      <w:r>
        <w:rPr>
          <w:rFonts w:eastAsia="Times New Roman" w:cs="Times New Roman"/>
          <w:b/>
        </w:rPr>
        <w:t>UFT-01-01 Capture Strategic Idea</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In the window, type </w:t>
      </w:r>
      <w:r>
        <w:rPr>
          <w:rFonts w:eastAsia="Times New Roman" w:cs="Times New Roman"/>
          <w:b/>
        </w:rPr>
        <w:t>Street lighting and road safety</w:t>
      </w:r>
      <w:r>
        <w:rPr>
          <w:rFonts w:eastAsia="Times New Roman" w:cs="Times New Roman"/>
        </w:rPr>
        <w:t xml:space="preserve"> in </w:t>
      </w:r>
      <w:r>
        <w:rPr>
          <w:rFonts w:eastAsia="Times New Roman" w:cs="Times New Roman"/>
          <w:b/>
        </w:rPr>
        <w:t>Context (optional)</w:t>
      </w:r>
      <w:r>
        <w:rPr>
          <w:rFonts w:eastAsia="Times New Roman" w:cs="Times New Roman"/>
        </w:rPr>
        <w:t xml:space="preserve"> and select </w:t>
      </w:r>
      <w:r>
        <w:rPr>
          <w:rFonts w:eastAsia="Times New Roman" w:cs="Times New Roman"/>
          <w:b/>
        </w:rPr>
        <w:t>Get suggestion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Select </w:t>
      </w:r>
      <w:r>
        <w:rPr>
          <w:rFonts w:eastAsia="Times New Roman" w:cs="Times New Roman"/>
          <w:b/>
        </w:rPr>
        <w:t>Modify</w:t>
      </w:r>
      <w:r>
        <w:rPr>
          <w:rFonts w:eastAsia="Times New Roman" w:cs="Times New Roman"/>
        </w:rPr>
        <w:t xml:space="preserve">, shorten the text, and select </w:t>
      </w:r>
      <w:r>
        <w:rPr>
          <w:rFonts w:eastAsia="Times New Roman" w:cs="Times New Roman"/>
          <w:b/>
        </w:rPr>
        <w:t>Save modified version</w:t>
      </w:r>
      <w:r>
        <w:rPr>
          <w:rFonts w:eastAsia="Times New Roman" w:cs="Times New Roman"/>
        </w:rPr>
        <w:t xml:space="preserve">. The decision is recorded as Edited in the usage log. </w:t>
      </w:r>
      <w:r>
        <w:rPr>
          <w:rFonts w:eastAsia="Times New Roman" w:cs="Times New Roman"/>
          <w:b/>
        </w:rPr>
        <w:t>Accept</w:t>
      </w:r>
      <w:r>
        <w:rPr>
          <w:rFonts w:eastAsia="Times New Roman" w:cs="Times New Roman"/>
        </w:rPr>
        <w:t xml:space="preserve"> and </w:t>
      </w:r>
      <w:r>
        <w:rPr>
          <w:rFonts w:eastAsia="Times New Roman" w:cs="Times New Roman"/>
          <w:b/>
        </w:rPr>
        <w:t>Reject</w:t>
      </w:r>
      <w:r>
        <w:rPr>
          <w:rFonts w:eastAsia="Times New Roman" w:cs="Times New Roman"/>
        </w:rPr>
        <w:t xml:space="preserve"> work the same way.</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Open </w:t>
      </w:r>
      <w:r>
        <w:rPr>
          <w:rFonts w:eastAsia="Times New Roman" w:cs="Times New Roman"/>
          <w:b/>
        </w:rPr>
        <w:t>Process design &gt; Macro processes</w:t>
      </w:r>
      <w:r>
        <w:rPr>
          <w:rFonts w:eastAsia="Times New Roman" w:cs="Times New Roman"/>
        </w:rPr>
        <w:t xml:space="preserve">: the </w:t>
      </w:r>
      <w:r>
        <w:rPr>
          <w:rFonts w:eastAsia="Times New Roman" w:cs="Times New Roman"/>
          <w:b/>
        </w:rPr>
        <w:t>Legend: Part</w:t>
      </w:r>
      <w:r>
        <w:rPr>
          <w:rFonts w:eastAsia="Times New Roman" w:cs="Times New Roman"/>
        </w:rPr>
        <w:t xml:space="preserve"> card explains the Part letters A to K, and the </w:t>
      </w:r>
      <w:r>
        <w:rPr>
          <w:rFonts w:eastAsia="Times New Roman" w:cs="Times New Roman"/>
          <w:b/>
        </w:rPr>
        <w:t>AI</w:t>
      </w:r>
      <w:r>
        <w:rPr>
          <w:rFonts w:eastAsia="Times New Roman" w:cs="Times New Roman"/>
        </w:rPr>
        <w:t xml:space="preserve"> column shows the use cases of each macro process. Open </w:t>
      </w:r>
      <w:r>
        <w:rPr>
          <w:rFonts w:eastAsia="Times New Roman" w:cs="Times New Roman"/>
          <w:b/>
        </w:rPr>
        <w:t>MP-01</w:t>
      </w:r>
      <w:r>
        <w:rPr>
          <w:rFonts w:eastAsia="Times New Roman" w:cs="Times New Roman"/>
        </w:rPr>
        <w:t>: the badges appear next to the steps they support.</w:t>
      </w:r>
    </w:p>
    <w:p>
      <w:pPr>
        <w:pStyle w:val="Heading2"/>
        <w:rPr/>
      </w:pPr>
      <w:bookmarkStart w:id="120" w:name="__RefHeading___Toc16670_76238503"/>
      <w:bookmarkEnd w:id="120"/>
      <w:r>
        <w:rPr/>
        <w:t>13.24 Create, change and delete an AI use case</w:t>
      </w:r>
    </w:p>
    <w:p>
      <w:pPr>
        <w:pStyle w:val="Normal"/>
        <w:jc w:val="left"/>
        <w:rPr/>
      </w:pPr>
      <w:r>
        <w:rPr>
          <w:rFonts w:eastAsia="Times New Roman" w:cs="Times New Roman"/>
        </w:rPr>
        <w:t xml:space="preserve">Sign in as </w:t>
      </w:r>
      <w:r>
        <w:rPr>
          <w:rFonts w:eastAsia="Times New Roman" w:cs="Times New Roman"/>
          <w:b/>
        </w:rPr>
        <w:t>data@harbourview.example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AI &amp; knowledge &gt; AI use cases</w:t>
      </w:r>
      <w:r>
        <w:rPr>
          <w:rFonts w:eastAsia="Times New Roman" w:cs="Times New Roman"/>
        </w:rPr>
        <w:t xml:space="preserve"> and select </w:t>
      </w:r>
      <w:r>
        <w:rPr>
          <w:rFonts w:eastAsia="Times New Roman" w:cs="Times New Roman"/>
          <w:b/>
        </w:rPr>
        <w:t>Add custom use case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Type Name </w:t>
      </w:r>
      <w:r>
        <w:rPr>
          <w:rFonts w:eastAsia="Times New Roman" w:cs="Times New Roman"/>
          <w:b/>
        </w:rPr>
        <w:t>Fault photo classification</w:t>
      </w:r>
      <w:r>
        <w:rPr>
          <w:rFonts w:eastAsia="Times New Roman" w:cs="Times New Roman"/>
        </w:rPr>
        <w:t xml:space="preserve">, choose Tier </w:t>
      </w:r>
      <w:r>
        <w:rPr>
          <w:rFonts w:eastAsia="Times New Roman" w:cs="Times New Roman"/>
          <w:b/>
        </w:rPr>
        <w:t>Assistive</w:t>
      </w:r>
      <w:r>
        <w:rPr>
          <w:rFonts w:eastAsia="Times New Roman" w:cs="Times New Roman"/>
        </w:rPr>
        <w:t xml:space="preserve">, type Linked to </w:t>
      </w:r>
      <w:r>
        <w:rPr>
          <w:rFonts w:eastAsia="Times New Roman" w:cs="Times New Roman"/>
          <w:b/>
        </w:rPr>
        <w:t>UFT-01-01</w:t>
      </w:r>
      <w:r>
        <w:rPr>
          <w:rFonts w:eastAsia="Times New Roman" w:cs="Times New Roman"/>
        </w:rPr>
        <w:t xml:space="preserve">, Human checkpoint </w:t>
      </w:r>
      <w:r>
        <w:rPr>
          <w:rFonts w:eastAsia="Times New Roman" w:cs="Times New Roman"/>
          <w:b/>
        </w:rPr>
        <w:t>The service agent confirms the fault type</w:t>
      </w:r>
      <w:r>
        <w:rPr>
          <w:rFonts w:eastAsia="Times New Roman" w:cs="Times New Roman"/>
        </w:rPr>
        <w:t xml:space="preserve">. Select </w:t>
      </w:r>
      <w:r>
        <w:rPr>
          <w:rFonts w:eastAsia="Times New Roman" w:cs="Times New Roman"/>
          <w:b/>
        </w:rPr>
        <w:t>Create</w:t>
      </w:r>
      <w:r>
        <w:rPr>
          <w:rFonts w:eastAsia="Times New Roman" w:cs="Times New Roman"/>
        </w:rPr>
        <w:t>: it starts inactive and pending approval.</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Sign in as </w:t>
      </w:r>
      <w:r>
        <w:rPr>
          <w:rFonts w:eastAsia="Times New Roman" w:cs="Times New Roman"/>
          <w:b/>
        </w:rPr>
        <w:t>process@harbourview.example</w:t>
      </w:r>
      <w:r>
        <w:rPr>
          <w:rFonts w:eastAsia="Times New Roman" w:cs="Times New Roman"/>
        </w:rPr>
        <w:t xml:space="preserve">, open the use case, select </w:t>
      </w:r>
      <w:r>
        <w:rPr>
          <w:rFonts w:eastAsia="Times New Roman" w:cs="Times New Roman"/>
          <w:b/>
        </w:rPr>
        <w:t>Approve</w:t>
      </w:r>
      <w:r>
        <w:rPr>
          <w:rFonts w:eastAsia="Times New Roman" w:cs="Times New Roman"/>
        </w:rPr>
        <w:t xml:space="preserve">, tick </w:t>
      </w:r>
      <w:r>
        <w:rPr>
          <w:rFonts w:eastAsia="Times New Roman" w:cs="Times New Roman"/>
          <w:b/>
        </w:rPr>
        <w:t>Active for the organization</w:t>
      </w:r>
      <w:r>
        <w:rPr>
          <w:rFonts w:eastAsia="Times New Roman" w:cs="Times New Roman"/>
        </w:rPr>
        <w:t>: the badge now appears on UFT-01-01.</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Open it again, change the Trigger, type </w:t>
      </w:r>
      <w:r>
        <w:rPr>
          <w:rFonts w:eastAsia="Times New Roman" w:cs="Times New Roman"/>
          <w:b/>
        </w:rPr>
        <w:t>Clarified trigger</w:t>
      </w:r>
      <w:r>
        <w:rPr>
          <w:rFonts w:eastAsia="Times New Roman" w:cs="Times New Roman"/>
        </w:rPr>
        <w:t xml:space="preserve"> in the change note and select </w:t>
      </w:r>
      <w:r>
        <w:rPr>
          <w:rFonts w:eastAsia="Times New Roman" w:cs="Times New Roman"/>
          <w:b/>
        </w:rPr>
        <w:t>Save new version</w:t>
      </w:r>
      <w:r>
        <w:rPr>
          <w:rFonts w:eastAsia="Times New Roman" w:cs="Times New Roman"/>
        </w:rPr>
        <w:t xml:space="preserve">. To remove it, select </w:t>
      </w:r>
      <w:r>
        <w:rPr>
          <w:rFonts w:eastAsia="Times New Roman" w:cs="Times New Roman"/>
          <w:b/>
        </w:rPr>
        <w:t>Delete</w:t>
      </w:r>
      <w:r>
        <w:rPr>
          <w:rFonts w:eastAsia="Times New Roman" w:cs="Times New Roman"/>
        </w:rPr>
        <w:t xml:space="preserve"> (custom use cases only; seeded ones are deactivated instead).</w:t>
      </w:r>
    </w:p>
    <w:p>
      <w:pPr>
        <w:pStyle w:val="Heading2"/>
        <w:rPr/>
      </w:pPr>
      <w:bookmarkStart w:id="121" w:name="__RefHeading___Toc16672_76238503"/>
      <w:bookmarkEnd w:id="121"/>
      <w:r>
        <w:rPr/>
        <w:t>13.25 Choose the live AI model</w:t>
      </w:r>
    </w:p>
    <w:p>
      <w:pPr>
        <w:pStyle w:val="Normal"/>
        <w:jc w:val="left"/>
        <w:rPr/>
      </w:pPr>
      <w:r>
        <w:rPr>
          <w:rFonts w:eastAsia="Times New Roman" w:cs="Times New Roman"/>
        </w:rPr>
        <w:t xml:space="preserve">Sign in as </w:t>
      </w:r>
      <w:r>
        <w:rPr>
          <w:rFonts w:eastAsia="Times New Roman" w:cs="Times New Roman"/>
          <w:b/>
        </w:rPr>
        <w:t>pm1@harbourview.example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Settings</w:t>
      </w:r>
      <w:r>
        <w:rPr>
          <w:rFonts w:eastAsia="Times New Roman" w:cs="Times New Roman"/>
        </w:rPr>
        <w:t xml:space="preserve"> (or </w:t>
      </w:r>
      <w:r>
        <w:rPr>
          <w:rFonts w:eastAsia="Times New Roman" w:cs="Times New Roman"/>
          <w:b/>
        </w:rPr>
        <w:t>Administration &gt; Configuration &amp; AI model</w:t>
      </w:r>
      <w:r>
        <w:rPr>
          <w:rFonts w:eastAsia="Times New Roman" w:cs="Times New Roman"/>
        </w:rPr>
        <w:t xml:space="preserve">) and find </w:t>
      </w:r>
      <w:r>
        <w:rPr>
          <w:rFonts w:eastAsia="Times New Roman" w:cs="Times New Roman"/>
          <w:b/>
        </w:rPr>
        <w:t>Live AI model (optional)</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Choose AI provider </w:t>
      </w:r>
      <w:r>
        <w:rPr>
          <w:rFonts w:eastAsia="Times New Roman" w:cs="Times New Roman"/>
          <w:b/>
        </w:rPr>
        <w:t>Anthropic Claude</w:t>
      </w:r>
      <w:r>
        <w:rPr>
          <w:rFonts w:eastAsia="Times New Roman" w:cs="Times New Roman"/>
        </w:rPr>
        <w:t xml:space="preserve">, then a Model in the list, for example </w:t>
      </w:r>
      <w:r>
        <w:rPr>
          <w:rFonts w:eastAsia="Times New Roman" w:cs="Times New Roman"/>
          <w:b/>
        </w:rPr>
        <w:t>Claude Opus 5 (default)</w:t>
      </w:r>
      <w:r>
        <w:rPr>
          <w:rFonts w:eastAsia="Times New Roman" w:cs="Times New Roman"/>
        </w:rPr>
        <w:t xml:space="preserve">. To use another model, choose </w:t>
      </w:r>
      <w:r>
        <w:rPr>
          <w:rFonts w:eastAsia="Times New Roman" w:cs="Times New Roman"/>
          <w:b/>
        </w:rPr>
        <w:t>Custom model…</w:t>
      </w:r>
      <w:r>
        <w:rPr>
          <w:rFonts w:eastAsia="Times New Roman" w:cs="Times New Roman"/>
        </w:rPr>
        <w:t xml:space="preserve"> and type its name.</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Paste your API key and select </w:t>
      </w:r>
      <w:r>
        <w:rPr>
          <w:rFonts w:eastAsia="Times New Roman" w:cs="Times New Roman"/>
          <w:b/>
        </w:rPr>
        <w:t>Test connection</w:t>
      </w:r>
      <w:r>
        <w:rPr>
          <w:rFonts w:eastAsia="Times New Roman" w:cs="Times New Roman"/>
        </w:rPr>
        <w:t xml:space="preserve">; the message says whether the key and model work. Select </w:t>
      </w:r>
      <w:r>
        <w:rPr>
          <w:rFonts w:eastAsia="Times New Roman" w:cs="Times New Roman"/>
          <w:b/>
        </w:rPr>
        <w:t>Save connection</w:t>
      </w:r>
      <w:r>
        <w:rPr>
          <w:rFonts w:eastAsia="Times New Roman" w:cs="Times New Roman"/>
        </w:rPr>
        <w:t>. The key stays in this browser; without a key the built-in engine answers.</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For a company gateway, choose </w:t>
      </w:r>
      <w:r>
        <w:rPr>
          <w:rFonts w:eastAsia="Times New Roman" w:cs="Times New Roman"/>
          <w:b/>
        </w:rPr>
        <w:t>Custom endpoint</w:t>
      </w:r>
      <w:r>
        <w:rPr>
          <w:rFonts w:eastAsia="Times New Roman" w:cs="Times New Roman"/>
        </w:rPr>
        <w:t xml:space="preserve"> and type its URL in </w:t>
      </w:r>
      <w:r>
        <w:rPr>
          <w:rFonts w:eastAsia="Times New Roman" w:cs="Times New Roman"/>
          <w:b/>
        </w:rPr>
        <w:t>Endpoint</w:t>
      </w:r>
      <w:r>
        <w:rPr>
          <w:rFonts w:eastAsia="Times New Roman" w:cs="Times New Roman"/>
        </w:rPr>
        <w:t>.</w:t>
      </w:r>
    </w:p>
    <w:p>
      <w:pPr>
        <w:pStyle w:val="Heading2"/>
        <w:rPr/>
      </w:pPr>
      <w:bookmarkStart w:id="122" w:name="__RefHeading___Toc16674_76238503"/>
      <w:bookmarkEnd w:id="122"/>
      <w:r>
        <w:rPr/>
        <w:t>13.26 Look at a group portfolio</w:t>
      </w:r>
    </w:p>
    <w:p>
      <w:pPr>
        <w:pStyle w:val="Normal"/>
        <w:jc w:val="left"/>
        <w:rPr/>
      </w:pPr>
      <w:r>
        <w:rPr>
          <w:rFonts w:eastAsia="Times New Roman" w:cs="Times New Roman"/>
        </w:rPr>
        <w:t xml:space="preserve">Sign in as </w:t>
      </w:r>
      <w:r>
        <w:rPr>
          <w:rFonts w:eastAsia="Times New Roman" w:cs="Times New Roman"/>
          <w:b/>
        </w:rPr>
        <w:t>exec@ridgeway.example / Demo#2026</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Portfolio &gt; Groups, organizations &amp; projects</w:t>
      </w:r>
      <w:r>
        <w:rPr>
          <w:rFonts w:eastAsia="Times New Roman" w:cs="Times New Roman"/>
        </w:rPr>
        <w:t xml:space="preserve">. The tree shows </w:t>
      </w:r>
      <w:r>
        <w:rPr>
          <w:rFonts w:eastAsia="Times New Roman" w:cs="Times New Roman"/>
          <w:b/>
        </w:rPr>
        <w:t>Group: Yes &gt; Atlas Infrastructure Holding</w:t>
      </w:r>
      <w:r>
        <w:rPr>
          <w:rFonts w:eastAsia="Times New Roman" w:cs="Times New Roman"/>
        </w:rPr>
        <w:t xml:space="preserve"> with its organizations; open one to list its projects (read-only outside your organization).</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w:t>
      </w:r>
      <w:r>
        <w:rPr>
          <w:rFonts w:eastAsia="Times New Roman" w:cs="Times New Roman"/>
          <w:b/>
        </w:rPr>
        <w:t>Portfolio &gt; Portfolio overview</w:t>
      </w:r>
      <w:r>
        <w:rPr>
          <w:rFonts w:eastAsia="Times New Roman" w:cs="Times New Roman"/>
        </w:rPr>
        <w:t xml:space="preserve">. Choose Group </w:t>
      </w:r>
      <w:r>
        <w:rPr>
          <w:rFonts w:eastAsia="Times New Roman" w:cs="Times New Roman"/>
          <w:b/>
        </w:rPr>
        <w:t>Atlas Infrastructure Holding</w:t>
      </w:r>
      <w:r>
        <w:rPr>
          <w:rFonts w:eastAsia="Times New Roman" w:cs="Times New Roman"/>
        </w:rPr>
        <w:t xml:space="preserve">, then Organization </w:t>
      </w:r>
      <w:r>
        <w:rPr>
          <w:rFonts w:eastAsia="Times New Roman" w:cs="Times New Roman"/>
          <w:b/>
        </w:rPr>
        <w:t>Cedarline Precast Systems</w:t>
      </w:r>
      <w:r>
        <w:rPr>
          <w:rFonts w:eastAsia="Times New Roman" w:cs="Times New Roman"/>
        </w:rPr>
        <w:t xml:space="preserve">, or add several projects with </w:t>
      </w:r>
      <w:r>
        <w:rPr>
          <w:rFonts w:eastAsia="Times New Roman" w:cs="Times New Roman"/>
          <w:b/>
        </w:rPr>
        <w:t>Add a project to the set</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Each row is a project, each column an E2E process. Read the legend: Completed, In progress, At gate, On hold, Stopped, Not started, Not in track. Select </w:t>
      </w:r>
      <w:r>
        <w:rPr>
          <w:rFonts w:eastAsia="Times New Roman" w:cs="Times New Roman"/>
          <w:b/>
        </w:rPr>
        <w:t>Export CSV</w:t>
      </w:r>
      <w:r>
        <w:rPr>
          <w:rFonts w:eastAsia="Times New Roman" w:cs="Times New Roman"/>
        </w:rPr>
        <w:t xml:space="preserve"> to download the grid.</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Open </w:t>
      </w:r>
      <w:r>
        <w:rPr>
          <w:rFonts w:eastAsia="Times New Roman" w:cs="Times New Roman"/>
          <w:b/>
        </w:rPr>
        <w:t>Portfolio &gt; Innovation projects</w:t>
      </w:r>
      <w:r>
        <w:rPr>
          <w:rFonts w:eastAsia="Times New Roman" w:cs="Times New Roman"/>
        </w:rPr>
        <w:t xml:space="preserve"> and filter by Group, Organization and Project in the same way.</w:t>
      </w:r>
    </w:p>
    <w:p>
      <w:pPr>
        <w:pStyle w:val="Heading2"/>
        <w:rPr/>
      </w:pPr>
      <w:bookmarkStart w:id="123" w:name="__RefHeading___Toc16676_76238503"/>
      <w:bookmarkEnd w:id="123"/>
      <w:r>
        <w:rPr/>
        <w:t>13.27 Work on a BPMN diagram in full screen</w:t>
      </w:r>
    </w:p>
    <w:p>
      <w:pPr>
        <w:pStyle w:val="Normal"/>
        <w:jc w:val="left"/>
        <w:rPr/>
      </w:pPr>
      <w:r>
        <w:rPr>
          <w:rFonts w:eastAsia="Times New Roman" w:cs="Times New Roman"/>
        </w:rPr>
        <w:t xml:space="preserve">Sign in as </w:t>
      </w:r>
      <w:r>
        <w:rPr>
          <w:rFonts w:eastAsia="Times New Roman" w:cs="Times New Roman"/>
          <w:b/>
        </w:rPr>
        <w:t>process@harbourview.example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Process design &gt; BPMN diagrams</w:t>
      </w:r>
      <w:r>
        <w:rPr>
          <w:rFonts w:eastAsia="Times New Roman" w:cs="Times New Roman"/>
        </w:rPr>
        <w:t xml:space="preserve"> and open </w:t>
      </w:r>
      <w:r>
        <w:rPr>
          <w:rFonts w:eastAsia="Times New Roman" w:cs="Times New Roman"/>
          <w:b/>
        </w:rPr>
        <w:t>E2E-02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Select </w:t>
      </w:r>
      <w:r>
        <w:rPr>
          <w:rFonts w:eastAsia="Times New Roman" w:cs="Times New Roman"/>
          <w:b/>
        </w:rPr>
        <w:t>Full screen</w:t>
      </w:r>
      <w:r>
        <w:rPr>
          <w:rFonts w:eastAsia="Times New Roman" w:cs="Times New Roman"/>
        </w:rPr>
        <w:t xml:space="preserve">. The diagram fills the window with the </w:t>
      </w:r>
      <w:r>
        <w:rPr>
          <w:rFonts w:eastAsia="Times New Roman" w:cs="Times New Roman"/>
          <w:b/>
        </w:rPr>
        <w:t>Shapes</w:t>
      </w:r>
      <w:r>
        <w:rPr>
          <w:rFonts w:eastAsia="Times New Roman" w:cs="Times New Roman"/>
        </w:rPr>
        <w:t xml:space="preserve"> palette on the left, grouped as Tools, Events, Activities, Gateways, Data and Participants.</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Use the zoom slider or </w:t>
      </w:r>
      <w:r>
        <w:rPr>
          <w:rFonts w:eastAsia="Times New Roman" w:cs="Times New Roman"/>
          <w:b/>
        </w:rPr>
        <w:t>Fit to screen</w:t>
      </w:r>
      <w:r>
        <w:rPr>
          <w:rFonts w:eastAsia="Times New Roman" w:cs="Times New Roman"/>
        </w:rPr>
        <w:t xml:space="preserve">; slide the palette away with its button to gain space. Select </w:t>
      </w:r>
      <w:r>
        <w:rPr>
          <w:rFonts w:eastAsia="Times New Roman" w:cs="Times New Roman"/>
          <w:b/>
        </w:rPr>
        <w:t>Back to the page</w:t>
      </w:r>
      <w:r>
        <w:rPr>
          <w:rFonts w:eastAsia="Times New Roman" w:cs="Times New Roman"/>
        </w:rPr>
        <w:t xml:space="preserve"> (or press Escape) to return.</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Changing the diagram documents the process; it does not change the tasks of running or future projects, which come from the process reference.</w:t>
      </w:r>
    </w:p>
    <w:p>
      <w:pPr>
        <w:pStyle w:val="Normal"/>
        <w:keepNext w:val="true"/>
        <w:jc w:val="center"/>
        <w:rPr/>
      </w:pPr>
      <w:r>
        <w:rPr/>
        <w:drawing>
          <wp:inline distT="0" distB="0" distL="0" distR="0">
            <wp:extent cx="4754880" cy="297180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Checklist templates by gate and track.</w:t>
      </w:r>
    </w:p>
    <w:p>
      <w:pPr>
        <w:pStyle w:val="Normal"/>
        <w:keepNext w:val="true"/>
        <w:jc w:val="center"/>
        <w:rPr/>
      </w:pPr>
      <w:r>
        <w:rPr/>
        <w:drawing>
          <wp:inline distT="0" distB="0" distL="0" distR="0">
            <wp:extent cx="4754880" cy="2971800"/>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Tasks and AI: where Assistive AI and Augmented AI support each task.</w:t>
      </w:r>
    </w:p>
    <w:p>
      <w:pPr>
        <w:pStyle w:val="Normal"/>
        <w:keepNext w:val="true"/>
        <w:jc w:val="center"/>
        <w:rPr/>
      </w:pPr>
      <w:r>
        <w:rPr/>
        <w:drawing>
          <wp:inline distT="0" distB="0" distL="0" distR="0">
            <wp:extent cx="4754880" cy="2971800"/>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Running AIUC-01 from its badge: Accept, Modify or Reject.</w:t>
      </w:r>
    </w:p>
    <w:p>
      <w:pPr>
        <w:pStyle w:val="Normal"/>
        <w:keepNext w:val="true"/>
        <w:jc w:val="center"/>
        <w:rPr/>
      </w:pPr>
      <w:r>
        <w:rPr/>
        <w:drawing>
          <wp:inline distT="0" distB="0" distL="0" distR="0">
            <wp:extent cx="4754880" cy="2971800"/>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Macro processes with the Part legend and the AI column.</w:t>
      </w:r>
    </w:p>
    <w:p>
      <w:pPr>
        <w:pStyle w:val="Normal"/>
        <w:keepNext w:val="true"/>
        <w:jc w:val="center"/>
        <w:rPr/>
      </w:pPr>
      <w:r>
        <w:rPr/>
        <w:drawing>
          <wp:inline distT="0" distB="0" distL="0" distR="0">
            <wp:extent cx="4754880" cy="2971800"/>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A BPMN diagram in full screen with the Shapes palette.</w:t>
      </w:r>
    </w:p>
    <w:p>
      <w:pPr>
        <w:pStyle w:val="Normal"/>
        <w:keepNext w:val="true"/>
        <w:jc w:val="center"/>
        <w:rPr/>
      </w:pPr>
      <w:r>
        <w:rPr/>
        <w:drawing>
          <wp:inline distT="0" distB="0" distL="0" distR="0">
            <wp:extent cx="4754880" cy="297180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Live AI model: provider, model list with a custom choice, key and connection test.</w:t>
      </w:r>
    </w:p>
    <w:p>
      <w:pPr>
        <w:pStyle w:val="Normal"/>
        <w:keepNext w:val="true"/>
        <w:jc w:val="center"/>
        <w:rPr/>
      </w:pPr>
      <w:r>
        <w:rPr/>
        <w:drawing>
          <wp:inline distT="0" distB="0" distL="0" distR="0">
            <wp:extent cx="4754880" cy="2971800"/>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6"/>
                    <a:stretch>
                      <a:fillRect/>
                    </a:stretch>
                  </pic:blipFill>
                  <pic:spPr bwMode="auto">
                    <a:xfrm>
                      <a:off x="0" y="0"/>
                      <a:ext cx="4754880" cy="2971800"/>
                    </a:xfrm>
                    <a:prstGeom prst="rect">
                      <a:avLst/>
                    </a:prstGeom>
                  </pic:spPr>
                </pic:pic>
              </a:graphicData>
            </a:graphic>
          </wp:inline>
        </w:drawing>
      </w:r>
    </w:p>
    <w:p>
      <w:pPr>
        <w:pStyle w:val="Normal"/>
        <w:jc w:val="center"/>
        <w:rPr/>
      </w:pPr>
      <w:r>
        <w:rPr>
          <w:rFonts w:eastAsia="Times New Roman" w:cs="Times New Roman"/>
          <w:i/>
          <w:color w:val="58595B"/>
          <w:sz w:val="19"/>
        </w:rPr>
        <w:t>A project team tree with the people and the role each one plays.</w:t>
      </w:r>
    </w:p>
    <w:p>
      <w:pPr>
        <w:pStyle w:val="Normal"/>
        <w:rPr/>
      </w:pPr>
      <w:r>
        <w:rPr/>
      </w:r>
      <w:r>
        <w:br w:type="page"/>
      </w:r>
    </w:p>
    <w:p>
      <w:pPr>
        <w:pStyle w:val="Heading1"/>
        <w:spacing w:before="0" w:after="160"/>
        <w:rPr/>
      </w:pPr>
      <w:bookmarkStart w:id="124" w:name="__RefHeading___Toc16678_76238503"/>
      <w:bookmarkEnd w:id="124"/>
      <w:r>
        <w:rPr/>
        <w:t>14. Messages You May Meet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599"/>
        <w:gridCol w:w="2736"/>
        <w:gridCol w:w="3413"/>
      </w:tblGrid>
      <w:tr>
        <w:trPr>
          <w:tblHeader w:val="true"/>
        </w:trPr>
        <w:tc>
          <w:tcPr>
            <w:tcW w:w="35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Message</w:t>
            </w:r>
          </w:p>
        </w:tc>
        <w:tc>
          <w:tcPr>
            <w:tcW w:w="27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Why</w:t>
            </w:r>
          </w:p>
        </w:tc>
        <w:tc>
          <w:tcPr>
            <w:tcW w:w="341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What to do</w:t>
            </w:r>
          </w:p>
        </w:tc>
      </w:tr>
      <w:tr>
        <w:trPr/>
        <w:tc>
          <w:tcPr>
            <w:tcW w:w="35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is required before this item can be marked complete (BR-005).</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 mandatory checklist item has no evidence.</w:t>
            </w:r>
          </w:p>
        </w:tc>
        <w:tc>
          <w:tcPr>
            <w:tcW w:w="34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Type an evidence reference or attach a file, then select </w:t>
            </w:r>
            <w:r>
              <w:rPr>
                <w:rFonts w:eastAsia="Times New Roman" w:cs="Times New Roman"/>
                <w:b/>
                <w:sz w:val="18"/>
              </w:rPr>
              <w:t>Mark complete</w:t>
            </w:r>
            <w:r>
              <w:rPr>
                <w:rFonts w:eastAsia="Times New Roman" w:cs="Times New Roman"/>
                <w:sz w:val="18"/>
              </w:rPr>
              <w:t>.</w:t>
            </w:r>
          </w:p>
        </w:tc>
      </w:tr>
      <w:tr>
        <w:trPr/>
        <w:tc>
          <w:tcPr>
            <w:tcW w:w="3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Gate submission blocked: … mandatory checklist item(s) are open (BR-004).</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checklist is not finished.</w:t>
            </w:r>
          </w:p>
        </w:tc>
        <w:tc>
          <w:tcPr>
            <w:tcW w:w="34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Complete or waive the mandatory items, then complete the checklist task.</w:t>
            </w:r>
          </w:p>
        </w:tc>
      </w:tr>
      <w:tr>
        <w:trPr/>
        <w:tc>
          <w:tcPr>
            <w:tcW w:w="35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The person accountable for the project cannot record its gate decision (CTL-01).</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You own the project.</w:t>
            </w:r>
          </w:p>
        </w:tc>
        <w:tc>
          <w:tcPr>
            <w:tcW w:w="34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Ask the Executive Sponsor or a Gate Review Board member to decide.</w:t>
            </w:r>
          </w:p>
        </w:tc>
      </w:tr>
      <w:tr>
        <w:trPr/>
        <w:tc>
          <w:tcPr>
            <w:tcW w:w="3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Go-live is blocked: final regulatory validation reports incomplete approvals (BR-030).</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UFT-05-08 answered </w:t>
            </w:r>
            <w:r>
              <w:rPr>
                <w:rFonts w:eastAsia="Times New Roman" w:cs="Times New Roman"/>
                <w:b/>
                <w:sz w:val="18"/>
              </w:rPr>
              <w:t>No</w:t>
            </w:r>
            <w:r>
              <w:rPr>
                <w:rFonts w:eastAsia="Times New Roman" w:cs="Times New Roman"/>
                <w:sz w:val="18"/>
              </w:rPr>
              <w:t>.</w:t>
            </w:r>
          </w:p>
        </w:tc>
        <w:tc>
          <w:tcPr>
            <w:tcW w:w="34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Once the approvals are obtained, open </w:t>
            </w:r>
            <w:r>
              <w:rPr>
                <w:rFonts w:eastAsia="Times New Roman" w:cs="Times New Roman"/>
                <w:b/>
                <w:sz w:val="18"/>
              </w:rPr>
              <w:t>Final Regulatory Validation</w:t>
            </w:r>
            <w:r>
              <w:rPr>
                <w:rFonts w:eastAsia="Times New Roman" w:cs="Times New Roman"/>
                <w:sz w:val="18"/>
              </w:rPr>
              <w:t xml:space="preserve">, select </w:t>
            </w:r>
            <w:r>
              <w:rPr>
                <w:rFonts w:eastAsia="Times New Roman" w:cs="Times New Roman"/>
                <w:b/>
                <w:sz w:val="18"/>
              </w:rPr>
              <w:t>Reopen task</w:t>
            </w:r>
            <w:r>
              <w:rPr>
                <w:rFonts w:eastAsia="Times New Roman" w:cs="Times New Roman"/>
                <w:sz w:val="18"/>
              </w:rPr>
              <w:t xml:space="preserve">, type the reason, answer </w:t>
            </w:r>
            <w:r>
              <w:rPr>
                <w:rFonts w:eastAsia="Times New Roman" w:cs="Times New Roman"/>
                <w:b/>
                <w:sz w:val="18"/>
              </w:rPr>
              <w:t>Yes</w:t>
            </w:r>
            <w:r>
              <w:rPr>
                <w:rFonts w:eastAsia="Times New Roman" w:cs="Times New Roman"/>
                <w:sz w:val="18"/>
              </w:rPr>
              <w:t>, complete the task and submit the gate again.</w:t>
            </w:r>
          </w:p>
        </w:tc>
      </w:tr>
      <w:tr>
        <w:trPr/>
        <w:tc>
          <w:tcPr>
            <w:tcW w:w="35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Strategic-fit score below 50: the idea is parked (BR-001).</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UFT-01-02 scored below 50.</w:t>
            </w:r>
          </w:p>
        </w:tc>
        <w:tc>
          <w:tcPr>
            <w:tcW w:w="34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The project goes On Hold for 90 days. Select </w:t>
            </w:r>
            <w:r>
              <w:rPr>
                <w:rFonts w:eastAsia="Times New Roman" w:cs="Times New Roman"/>
                <w:b/>
                <w:sz w:val="18"/>
              </w:rPr>
              <w:t>Resume project</w:t>
            </w:r>
            <w:r>
              <w:rPr>
                <w:rFonts w:eastAsia="Times New Roman" w:cs="Times New Roman"/>
                <w:sz w:val="18"/>
              </w:rPr>
              <w:t xml:space="preserve"> after re-review.</w:t>
            </w:r>
          </w:p>
        </w:tc>
      </w:tr>
      <w:tr>
        <w:trPr/>
        <w:tc>
          <w:tcPr>
            <w:tcW w:w="3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This e-mail domain is already used by another organization.</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Another organization already has accounts @ that domain.</w:t>
            </w:r>
          </w:p>
        </w:tc>
        <w:tc>
          <w:tcPr>
            <w:tcW w:w="34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Choose another e-mail domain for the starting team.</w:t>
            </w:r>
          </w:p>
        </w:tc>
      </w:tr>
      <w:tr>
        <w:trPr/>
        <w:tc>
          <w:tcPr>
            <w:tcW w:w="35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File type not accepted: …</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The file is not in the list of accepted types (for example .exe).</w:t>
            </w:r>
          </w:p>
        </w:tc>
        <w:tc>
          <w:tcPr>
            <w:tcW w:w="34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Convert it (for example to PDF) or zip it.</w:t>
            </w:r>
          </w:p>
        </w:tc>
      </w:tr>
      <w:tr>
        <w:trPr/>
        <w:tc>
          <w:tcPr>
            <w:tcW w:w="3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Seeded use cases cannot be deleted. Deactivate it instead.</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Only custom AI use cases can be deleted.</w:t>
            </w:r>
          </w:p>
        </w:tc>
        <w:tc>
          <w:tcPr>
            <w:tcW w:w="34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Clear </w:t>
            </w:r>
            <w:r>
              <w:rPr>
                <w:rFonts w:eastAsia="Times New Roman" w:cs="Times New Roman"/>
                <w:b/>
                <w:sz w:val="18"/>
              </w:rPr>
              <w:t>Active for the organization</w:t>
            </w:r>
            <w:r>
              <w:rPr>
                <w:rFonts w:eastAsia="Times New Roman" w:cs="Times New Roman"/>
                <w:sz w:val="18"/>
              </w:rPr>
              <w:t xml:space="preserve"> instead.</w:t>
            </w:r>
          </w:p>
        </w:tc>
      </w:tr>
      <w:tr>
        <w:trPr/>
        <w:tc>
          <w:tcPr>
            <w:tcW w:w="35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 </w:t>
            </w:r>
            <w:r>
              <w:rPr>
                <w:rFonts w:eastAsia="Times New Roman" w:cs="Times New Roman"/>
                <w:sz w:val="18"/>
              </w:rPr>
              <w:t>belongs to … You can see it here and in the portfolio overview; only its organization can open it.</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The project belongs to another organization of your group.</w:t>
            </w:r>
          </w:p>
        </w:tc>
        <w:tc>
          <w:tcPr>
            <w:tcW w:w="34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Ask a person of that organization, or read it in the portfolio overview.</w:t>
            </w:r>
          </w:p>
        </w:tc>
      </w:tr>
      <w:tr>
        <w:trPr/>
        <w:tc>
          <w:tcPr>
            <w:tcW w:w="3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This E2E run has not started yet (observation period, Rule R1).</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Light Track performance review is scheduled after launch.</w:t>
            </w:r>
          </w:p>
        </w:tc>
        <w:tc>
          <w:tcPr>
            <w:tcW w:w="34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Wait for the start date, or ask the Track Administrator to shorten the observation period.</w:t>
            </w:r>
          </w:p>
        </w:tc>
      </w:tr>
    </w:tbl>
    <w:p>
      <w:pPr>
        <w:pStyle w:val="Normal"/>
        <w:spacing w:before="0" w:after="40"/>
        <w:rPr/>
      </w:pPr>
      <w:r>
        <w:rPr/>
      </w:r>
    </w:p>
    <w:sectPr>
      <w:headerReference w:type="even" r:id="rId27"/>
      <w:headerReference w:type="default" r:id="rId28"/>
      <w:headerReference w:type="first" r:id="rId29"/>
      <w:footerReference w:type="even" r:id="rId30"/>
      <w:footerReference w:type="default" r:id="rId31"/>
      <w:footerReference w:type="first" r:id="rId32"/>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Times New Roman" w:cs="Times New Roman"/>
        <w:color w:val="808184"/>
        <w:sz w:val="18"/>
      </w:rPr>
      <w:t xml:space="preserve">POWERACT Consulting  ·  Page </w:t>
    </w:r>
    <w:r>
      <w:rPr>
        <w:rFonts w:eastAsia="Times New Roman" w:cs="Times New Roman"/>
        <w:color w:val="808184"/>
        <w:sz w:val="18"/>
      </w:rPr>
      <w:fldChar w:fldCharType="begin"/>
    </w:r>
    <w:r>
      <w:rPr>
        <w:sz w:val="18"/>
        <w:rFonts w:eastAsia="Times New Roman" w:cs="Times New Roman"/>
        <w:color w:val="808184"/>
      </w:rPr>
      <w:instrText xml:space="preserve"> PAGE </w:instrText>
    </w:r>
    <w:r>
      <w:rPr>
        <w:sz w:val="18"/>
        <w:rFonts w:eastAsia="Times New Roman" w:cs="Times New Roman"/>
        <w:color w:val="808184"/>
      </w:rPr>
      <w:fldChar w:fldCharType="separate"/>
    </w:r>
    <w:r>
      <w:rPr>
        <w:sz w:val="18"/>
        <w:rFonts w:eastAsia="Times New Roman" w:cs="Times New Roman"/>
        <w:color w:val="808184"/>
      </w:rPr>
      <w:t>88</w:t>
    </w:r>
    <w:r>
      <w:rPr>
        <w:sz w:val="18"/>
        <w:rFonts w:eastAsia="Times New Roman" w:cs="Times New Roman"/>
        <w:color w:val="808184"/>
      </w:rPr>
      <w:fldChar w:fldCharType="end"/>
    </w:r>
    <w:r>
      <w:rPr>
        <w:rFonts w:eastAsia="Times New Roman" w:cs="Times New Roman"/>
        <w:color w:val="808184"/>
        <w:sz w:val="18"/>
      </w:rPr>
      <w:t xml:space="preserve"> of </w:t>
    </w:r>
    <w:r>
      <w:rPr>
        <w:rFonts w:eastAsia="Times New Roman" w:cs="Times New Roman"/>
        <w:color w:val="808184"/>
        <w:sz w:val="18"/>
      </w:rPr>
      <w:fldChar w:fldCharType="begin"/>
    </w:r>
    <w:r>
      <w:rPr>
        <w:sz w:val="18"/>
        <w:rFonts w:eastAsia="Times New Roman" w:cs="Times New Roman"/>
        <w:color w:val="808184"/>
      </w:rPr>
      <w:instrText xml:space="preserve"> NUMPAGES </w:instrText>
    </w:r>
    <w:r>
      <w:rPr>
        <w:sz w:val="18"/>
        <w:rFonts w:eastAsia="Times New Roman" w:cs="Times New Roman"/>
        <w:color w:val="808184"/>
      </w:rPr>
      <w:fldChar w:fldCharType="separate"/>
    </w:r>
    <w:r>
      <w:rPr>
        <w:sz w:val="18"/>
        <w:rFonts w:eastAsia="Times New Roman" w:cs="Times New Roman"/>
        <w:color w:val="808184"/>
      </w:rPr>
      <w:t>88</w:t>
    </w:r>
    <w:r>
      <w:rPr>
        <w:sz w:val="18"/>
        <w:rFonts w:eastAsia="Times New Roman" w:cs="Times New Roman"/>
        <w:color w:val="80818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4" w:color="E3E3E4"/>
      </w:pBdr>
      <w:jc w:val="right"/>
      <w:rPr/>
    </w:pPr>
    <w:r>
      <w:rPr>
        <w:rFonts w:eastAsia="Times New Roman" w:cs="Times New Roman"/>
        <w:color w:val="808184"/>
        <w:sz w:val="18"/>
      </w:rPr>
      <w:t>CortexPLM User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
      <w:color w:val="3A3A3C"/>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jc w:val="left"/>
    </w:pPr>
    <w:rPr>
      <w:rFonts w:ascii="Times New Roman" w:hAnsi="Times New Roman"/>
      <w:sz w:val="24"/>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jc w:val="left"/>
    </w:pPr>
    <w:rPr>
      <w:rFonts w:ascii="Times New Roman" w:hAnsi="Times New Roman"/>
      <w:sz w:val="24"/>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header" Target="header3.xml"/><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88</Pages>
  <Words>25970</Words>
  <Characters>148854</Characters>
  <CharactersWithSpaces>170794</CharactersWithSpaces>
  <Paragraphs>4530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2026-09-23T20:11:22Z</dcterms:modified>
  <cp:revision>2</cp:revision>
  <dc:subject/>
  <dc:title>CortexPLM User Guide</dc:title>
</cp:coreProperties>
</file>

<file path=docProps/custom.xml><?xml version="1.0" encoding="utf-8"?>
<Properties xmlns="http://schemas.openxmlformats.org/officeDocument/2006/custom-properties" xmlns:vt="http://schemas.openxmlformats.org/officeDocument/2006/docPropsVTypes"/>
</file>