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40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PRESENTATION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Healthcare full case — Training engineering project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Santéora Private Clinics Group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50 slides · demonstration data, fictional organization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Prepared by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37_4237577967">
            <w:r>
              <w:rPr>
                <w:rStyle w:val="IndexLink"/>
              </w:rPr>
              <w:t>1. Title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39_4237577967">
            <w:r>
              <w:rPr>
                <w:rStyle w:val="IndexLink"/>
              </w:rPr>
              <w:t>2. How the case is presented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41_4237577967">
            <w:r>
              <w:rPr>
                <w:rStyle w:val="IndexLink"/>
              </w:rPr>
              <w:t>3. A complete AI skills cycle, documented end to end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343_4237577967">
            <w:r>
              <w:rPr>
                <w:rStyle w:val="IndexLink"/>
              </w:rPr>
              <w:t>01. The clinic group and the project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45_4237577967">
            <w:r>
              <w:rPr>
                <w:rStyle w:val="IndexLink"/>
              </w:rPr>
              <w:t>5. Santéora Private Clinics Group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47_4237577967">
            <w:r>
              <w:rPr>
                <w:rStyle w:val="IndexLink"/>
              </w:rPr>
              <w:t>6. Key dates and SWOT of the clinic group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49_4237577967">
            <w:r>
              <w:rPr>
                <w:rStyle w:val="IndexLink"/>
              </w:rPr>
              <w:t>7. AI Skills Full Run 2026 — Santéora Private Clinics Group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51_4237577967">
            <w:r>
              <w:rPr>
                <w:rStyle w:val="IndexLink"/>
              </w:rPr>
              <w:t>8. Functions and decision levels in scope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53_4237577967">
            <w:r>
              <w:rPr>
                <w:rStyle w:val="IndexLink"/>
              </w:rPr>
              <w:t>9. Six phases, each closed by a gate with its deliverables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55_4237577967">
            <w:r>
              <w:rPr>
                <w:rStyle w:val="IndexLink"/>
              </w:rPr>
              <w:t>10. Work packages and the Gantt chart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57_4237577967">
            <w:r>
              <w:rPr>
                <w:rStyle w:val="IndexLink"/>
              </w:rPr>
              <w:t>11. 40 people consulted across every function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359_4237577967">
            <w:r>
              <w:rPr>
                <w:rStyle w:val="IndexLink"/>
              </w:rPr>
              <w:t>02. Diagnosis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61_4237577967">
            <w:r>
              <w:rPr>
                <w:rStyle w:val="IndexLink"/>
              </w:rPr>
              <w:t>13. 35 of 40 people answered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63_4237577967">
            <w:r>
              <w:rPr>
                <w:rStyle w:val="IndexLink"/>
              </w:rPr>
              <w:t>14. What the teams said about the last training plan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65_4237577967">
            <w:r>
              <w:rPr>
                <w:rStyle w:val="IndexLink"/>
              </w:rPr>
              <w:t>15. Five axes scored, maturity one level below target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67_4237577967">
            <w:r>
              <w:rPr>
                <w:rStyle w:val="IndexLink"/>
              </w:rPr>
              <w:t>16. Where each function stands at each decision level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69_4237577967">
            <w:r>
              <w:rPr>
                <w:rStyle w:val="IndexLink"/>
              </w:rPr>
              <w:t>17. The competences people asked for, by number of mentions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71_4237577967">
            <w:r>
              <w:rPr>
                <w:rStyle w:val="IndexLink"/>
              </w:rPr>
              <w:t>18. Self-assessment of the respondents, weakest first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73_4237577967">
            <w:r>
              <w:rPr>
                <w:rStyle w:val="IndexLink"/>
              </w:rPr>
              <w:t>19. From measured gaps to a validated needs register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75_4237577967">
            <w:r>
              <w:rPr>
                <w:rStyle w:val="IndexLink"/>
              </w:rPr>
              <w:t>20. Clinical Care &amp; Nursing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77_4237577967">
            <w:r>
              <w:rPr>
                <w:rStyle w:val="IndexLink"/>
              </w:rPr>
              <w:t>21. How the teams use AI and what holds them back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79_4237577967">
            <w:r>
              <w:rPr>
                <w:rStyle w:val="IndexLink"/>
              </w:rPr>
              <w:t>22. What the respondents want the training to change</w:t>
              <w:tab/>
              <w:t>24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381_4237577967">
            <w:r>
              <w:rPr>
                <w:rStyle w:val="IndexLink"/>
              </w:rPr>
              <w:t>03. Training Engineering Report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83_4237577967">
            <w:r>
              <w:rPr>
                <w:rStyle w:val="IndexLink"/>
              </w:rPr>
              <w:t>24. Training Engineering Report and Training Plan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85_4237577967">
            <w:r>
              <w:rPr>
                <w:rStyle w:val="IndexLink"/>
              </w:rPr>
              <w:t>25. Needs linked to the strategy and to the HR orientations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87_4237577967">
            <w:r>
              <w:rPr>
                <w:rStyle w:val="IndexLink"/>
              </w:rPr>
              <w:t>26. Four initiatives deployed in three waves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89_4237577967">
            <w:r>
              <w:rPr>
                <w:rStyle w:val="IndexLink"/>
              </w:rPr>
              <w:t>27. Each risk reduced by named controls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91_4237577967">
            <w:r>
              <w:rPr>
                <w:rStyle w:val="IndexLink"/>
              </w:rPr>
              <w:t>28. Indicators followed every month during the run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393_4237577967">
            <w:r>
              <w:rPr>
                <w:rStyle w:val="IndexLink"/>
              </w:rPr>
              <w:t>04. Training Plan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95_4237577967">
            <w:r>
              <w:rPr>
                <w:rStyle w:val="IndexLink"/>
              </w:rPr>
              <w:t>30. Six themes ranked by impact and urgency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97_4237577967">
            <w:r>
              <w:rPr>
                <w:rStyle w:val="IndexLink"/>
              </w:rPr>
              <w:t>31. Two programs, six trainings, clear prerequisites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399_4237577967">
            <w:r>
              <w:rPr>
                <w:rStyle w:val="IndexLink"/>
              </w:rPr>
              <w:t>32. TR-AI-01 — AI triage and clinical decision support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01_4237577967">
            <w:r>
              <w:rPr>
                <w:rStyle w:val="IndexLink"/>
              </w:rPr>
              <w:t>33. AI triage and clinical decision support — half-day by half-day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03_4237577967">
            <w:r>
              <w:rPr>
                <w:rStyle w:val="IndexLink"/>
              </w:rPr>
              <w:t>34. Why each audience should take the training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05_4237577967">
            <w:r>
              <w:rPr>
                <w:rStyle w:val="IndexLink"/>
              </w:rPr>
              <w:t>35. Paths, modules and content assets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07_4237577967">
            <w:r>
              <w:rPr>
                <w:rStyle w:val="IndexLink"/>
              </w:rPr>
              <w:t>36. Allocated, committed, spent and refunds expected</w:t>
              <w:tab/>
              <w:t>38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409_4237577967">
            <w:r>
              <w:rPr>
                <w:rStyle w:val="IndexLink"/>
              </w:rPr>
              <w:t>05. Delivery, evaluation and audit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11_4237577967">
            <w:r>
              <w:rPr>
                <w:rStyle w:val="IndexLink"/>
              </w:rPr>
              <w:t>38. Four sessions delivered with their enrolments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13_4237577967">
            <w:r>
              <w:rPr>
                <w:rStyle w:val="IndexLink"/>
              </w:rPr>
              <w:t>39. Results measured at three Kirkpatrick levels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15_4237577967">
            <w:r>
              <w:rPr>
                <w:rStyle w:val="IndexLink"/>
              </w:rPr>
              <w:t>40. Phillips ROI and the indicators of the ROI study</w:t>
              <w:tab/>
              <w:t>42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17_4237577967">
            <w:r>
              <w:rPr>
                <w:rStyle w:val="IndexLink"/>
              </w:rPr>
              <w:t>41. Audit report — Santéora Private Clinics Group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19_4237577967">
            <w:r>
              <w:rPr>
                <w:rStyle w:val="IndexLink"/>
              </w:rPr>
              <w:t>42. REX — AI triage and clinical decision support</w:t>
              <w:tab/>
              <w:t>44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421_4237577967">
            <w:r>
              <w:rPr>
                <w:rStyle w:val="IndexLink"/>
              </w:rPr>
              <w:t>06. Documents produced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23_4237577967">
            <w:r>
              <w:rPr>
                <w:rStyle w:val="IndexLink"/>
              </w:rPr>
              <w:t>44. Every end-to-end process leaves its document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25_4237577967">
            <w:r>
              <w:rPr>
                <w:rStyle w:val="IndexLink"/>
              </w:rPr>
              <w:t>45. Documents produced (continued)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27_4237577967">
            <w:r>
              <w:rPr>
                <w:rStyle w:val="IndexLink"/>
              </w:rPr>
              <w:t>46. Every number of the report comes from a record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29_4237577967">
            <w:r>
              <w:rPr>
                <w:rStyle w:val="IndexLink"/>
              </w:rPr>
              <w:t>47. The Training Plan as the users see it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31_4237577967">
            <w:r>
              <w:rPr>
                <w:rStyle w:val="IndexLink"/>
              </w:rPr>
              <w:t>48. The project workspace and the dashboard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33_4237577967">
            <w:r>
              <w:rPr>
                <w:rStyle w:val="IndexLink"/>
              </w:rPr>
              <w:t>49. What the clinic group has at the end of the cycle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435_4237577967">
            <w:r>
              <w:rPr>
                <w:rStyle w:val="IndexLink"/>
              </w:rPr>
              <w:t>50. Closing</w:t>
              <w:tab/>
              <w:t>52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</w:p>
    <w:p>
      <w:pPr>
        <w:pStyle w:val="Heading2"/>
        <w:keepNext w:val="true"/>
        <w:spacing w:before="0" w:after="120"/>
        <w:rPr/>
      </w:pPr>
      <w:bookmarkStart w:id="0" w:name="__RefHeading___Toc337_4237577967"/>
      <w:bookmarkEnd w:id="0"/>
      <w:r>
        <w:rPr>
          <w:rFonts w:eastAsia="Montserrat" w:cs="Montserrat"/>
          <w:b/>
          <w:bCs/>
          <w:color w:val="123A5F"/>
          <w:sz w:val="26"/>
          <w:szCs w:val="26"/>
        </w:rPr>
        <w:t>1. Title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" name="slide-001.png" descr="Slide 1 — Title&#10;Slide 1 —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de-001.png" descr="Slide 1 — Title&#10;Slide 1 — Tit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" w:name="__RefHeading___Toc339_4237577967"/>
      <w:bookmarkEnd w:id="1"/>
      <w:r>
        <w:rPr>
          <w:rFonts w:eastAsia="Montserrat" w:cs="Montserrat"/>
          <w:b/>
          <w:bCs/>
          <w:color w:val="123A5F"/>
          <w:sz w:val="26"/>
          <w:szCs w:val="26"/>
        </w:rPr>
        <w:t>2. How the case is presented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" name="slide-002.png" descr="Slide 2 — How the case is presented&#10;Slide 2 — How the case is prese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de-002.png" descr="Slide 2 — How the case is presented&#10;Slide 2 — How the case is presen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" w:name="__RefHeading___Toc341_4237577967"/>
      <w:bookmarkEnd w:id="2"/>
      <w:r>
        <w:rPr>
          <w:rFonts w:eastAsia="Montserrat" w:cs="Montserrat"/>
          <w:b/>
          <w:bCs/>
          <w:color w:val="123A5F"/>
          <w:sz w:val="26"/>
          <w:szCs w:val="26"/>
        </w:rPr>
        <w:t>3. A complete AI skills cycle, documented end to end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" name="slide-003.png" descr="Slide 3 — A complete AI skills cycle, documented end to end&#10;Slide 3 — A complete AI skills cycle, documented end to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de-003.png" descr="Slide 3 — A complete AI skills cycle, documented end to end&#10;Slide 3 — A complete AI skills cycle, documented end to e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" w:name="__RefHeading___Toc343_4237577967"/>
      <w:bookmarkEnd w:id="3"/>
      <w:r>
        <w:rPr>
          <w:rFonts w:eastAsia="Montserrat" w:cs="Montserrat"/>
          <w:b/>
          <w:bCs/>
          <w:color w:val="123A5F"/>
          <w:sz w:val="40"/>
          <w:szCs w:val="40"/>
        </w:rPr>
        <w:t>01. The clinic group and the project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6" name="slide-004.png" descr="Slide 4 — 01. The clinic group and the project&#10;Slide 4 — 01. The clinic group and th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de-004.png" descr="Slide 4 — 01. The clinic group and the project&#10;Slide 4 — 01. The clinic group and the projec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" w:name="__RefHeading___Toc345_4237577967"/>
      <w:bookmarkEnd w:id="4"/>
      <w:r>
        <w:rPr>
          <w:rFonts w:eastAsia="Montserrat" w:cs="Montserrat"/>
          <w:b/>
          <w:bCs/>
          <w:color w:val="123A5F"/>
          <w:sz w:val="26"/>
          <w:szCs w:val="26"/>
        </w:rPr>
        <w:t>5. Santéora Private Clinics Group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7" name="slide-005.png" descr="Slide 5 — Santéora Private Clinics Group&#10;Slide 5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de-005.png" descr="Slide 5 — Santéora Private Clinics Group&#10;Slide 5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5" w:name="__RefHeading___Toc347_4237577967"/>
      <w:bookmarkEnd w:id="5"/>
      <w:r>
        <w:rPr>
          <w:rFonts w:eastAsia="Montserrat" w:cs="Montserrat"/>
          <w:b/>
          <w:bCs/>
          <w:color w:val="123A5F"/>
          <w:sz w:val="26"/>
          <w:szCs w:val="26"/>
        </w:rPr>
        <w:t>6. Key dates and SWOT of the clinic group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8" name="slide-006.png" descr="Slide 6 — Key dates and SWOT of the clinic group&#10;Slide 6 — Key dates and SWOT of the clinic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de-006.png" descr="Slide 6 — Key dates and SWOT of the clinic group&#10;Slide 6 — Key dates and SWOT of the clinic grou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6" w:name="__RefHeading___Toc349_4237577967"/>
      <w:bookmarkEnd w:id="6"/>
      <w:r>
        <w:rPr>
          <w:rFonts w:eastAsia="Montserrat" w:cs="Montserrat"/>
          <w:b/>
          <w:bCs/>
          <w:color w:val="123A5F"/>
          <w:sz w:val="26"/>
          <w:szCs w:val="26"/>
        </w:rPr>
        <w:t>7. AI Skills Full Run 2026 — Santéora Private Clinics Group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9" name="slide-007.png" descr="Slide 7 — AI Skills Full Run 2026 — Santéora Private Clinics Group&#10;Slide 7 — AI Skills Full Run 2026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de-007.png" descr="Slide 7 — AI Skills Full Run 2026 — Santéora Private Clinics Group&#10;Slide 7 — AI Skills Full Run 2026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7" w:name="__RefHeading___Toc351_4237577967"/>
      <w:bookmarkEnd w:id="7"/>
      <w:r>
        <w:rPr>
          <w:rFonts w:eastAsia="Montserrat" w:cs="Montserrat"/>
          <w:b/>
          <w:bCs/>
          <w:color w:val="123A5F"/>
          <w:sz w:val="26"/>
          <w:szCs w:val="26"/>
        </w:rPr>
        <w:t>8. Functions and decision levels in scope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0" name="slide-008.png" descr="Slide 8 — Functions and decision levels in scope&#10;Slide 8 — Functions and decision levels in 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de-008.png" descr="Slide 8 — Functions and decision levels in scope&#10;Slide 8 — Functions and decision levels in scop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8" w:name="__RefHeading___Toc353_4237577967"/>
      <w:bookmarkEnd w:id="8"/>
      <w:r>
        <w:rPr>
          <w:rFonts w:eastAsia="Montserrat" w:cs="Montserrat"/>
          <w:b/>
          <w:bCs/>
          <w:color w:val="123A5F"/>
          <w:sz w:val="26"/>
          <w:szCs w:val="26"/>
        </w:rPr>
        <w:t>9. Six phases, each closed by a gate with its deliverables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1" name="slide-009.png" descr="Slide 9 — Six phases, each closed by a gate with its deliverables&#10;Slide 9 — Six phases, each closed by a gate with its deliver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de-009.png" descr="Slide 9 — Six phases, each closed by a gate with its deliverables&#10;Slide 9 — Six phases, each closed by a gate with its deliverab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9" w:name="__RefHeading___Toc355_4237577967"/>
      <w:bookmarkEnd w:id="9"/>
      <w:r>
        <w:rPr>
          <w:rFonts w:eastAsia="Montserrat" w:cs="Montserrat"/>
          <w:b/>
          <w:bCs/>
          <w:color w:val="123A5F"/>
          <w:sz w:val="26"/>
          <w:szCs w:val="26"/>
        </w:rPr>
        <w:t>10. Work packages and the Gantt chart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2" name="slide-010.png" descr="Slide 10 — Work packages and the Gantt chart&#10;Slide 10 — Work packages and the 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de-010.png" descr="Slide 10 — Work packages and the Gantt chart&#10;Slide 10 — Work packages and the Gantt char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0" w:name="__RefHeading___Toc357_4237577967"/>
      <w:bookmarkEnd w:id="10"/>
      <w:r>
        <w:rPr>
          <w:rFonts w:eastAsia="Montserrat" w:cs="Montserrat"/>
          <w:b/>
          <w:bCs/>
          <w:color w:val="123A5F"/>
          <w:sz w:val="26"/>
          <w:szCs w:val="26"/>
        </w:rPr>
        <w:t>11. 40 people consulted across every function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3" name="slide-011.png" descr="Slide 11 — 40 people consulted across every function&#10;Slide 11 — 40 people consulted across every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de-011.png" descr="Slide 11 — 40 people consulted across every function&#10;Slide 11 — 40 people consulted across every functio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1" w:name="__RefHeading___Toc359_4237577967"/>
      <w:bookmarkEnd w:id="11"/>
      <w:r>
        <w:rPr>
          <w:rFonts w:eastAsia="Montserrat" w:cs="Montserrat"/>
          <w:b/>
          <w:bCs/>
          <w:color w:val="123A5F"/>
          <w:sz w:val="40"/>
          <w:szCs w:val="40"/>
        </w:rPr>
        <w:t>02. Diagnosis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4" name="slide-012.png" descr="Slide 12 — 02. Diagnosis&#10;Slide 12 — 02. Diagno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de-012.png" descr="Slide 12 — 02. Diagnosis&#10;Slide 12 — 02. Diagnosi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2" w:name="__RefHeading___Toc361_4237577967"/>
      <w:bookmarkEnd w:id="12"/>
      <w:r>
        <w:rPr>
          <w:rFonts w:eastAsia="Montserrat" w:cs="Montserrat"/>
          <w:b/>
          <w:bCs/>
          <w:color w:val="123A5F"/>
          <w:sz w:val="26"/>
          <w:szCs w:val="26"/>
        </w:rPr>
        <w:t>13. 35 of 40 people answered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5" name="slide-013.png" descr="Slide 13 — 35 of 40 people answered&#10;Slide 13 — 35 of 40 people answ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de-013.png" descr="Slide 13 — 35 of 40 people answered&#10;Slide 13 — 35 of 40 people answere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3" w:name="__RefHeading___Toc363_4237577967"/>
      <w:bookmarkEnd w:id="13"/>
      <w:r>
        <w:rPr>
          <w:rFonts w:eastAsia="Montserrat" w:cs="Montserrat"/>
          <w:b/>
          <w:bCs/>
          <w:color w:val="123A5F"/>
          <w:sz w:val="26"/>
          <w:szCs w:val="26"/>
        </w:rPr>
        <w:t>14. What the teams said about the last training plan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6" name="slide-014.png" descr="Slide 14 — What the teams said about the last training plan&#10;Slide 14 — What the teams said about the last training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de-014.png" descr="Slide 14 — What the teams said about the last training plan&#10;Slide 14 — What the teams said about the last training pla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4" w:name="__RefHeading___Toc365_4237577967"/>
      <w:bookmarkEnd w:id="14"/>
      <w:r>
        <w:rPr>
          <w:rFonts w:eastAsia="Montserrat" w:cs="Montserrat"/>
          <w:b/>
          <w:bCs/>
          <w:color w:val="123A5F"/>
          <w:sz w:val="26"/>
          <w:szCs w:val="26"/>
        </w:rPr>
        <w:t>15. Five axes scored, maturity one level below target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7" name="slide-015.png" descr="Slide 15 — Five axes scored, maturity one level below target&#10;Slide 15 — Five axes scored, maturity one level below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ide-015.png" descr="Slide 15 — Five axes scored, maturity one level below target&#10;Slide 15 — Five axes scored, maturity one level below targe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5" w:name="__RefHeading___Toc367_4237577967"/>
      <w:bookmarkEnd w:id="15"/>
      <w:r>
        <w:rPr>
          <w:rFonts w:eastAsia="Montserrat" w:cs="Montserrat"/>
          <w:b/>
          <w:bCs/>
          <w:color w:val="123A5F"/>
          <w:sz w:val="26"/>
          <w:szCs w:val="26"/>
        </w:rPr>
        <w:t>16. Where each function stands at each decision level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8" name="slide-016.png" descr="Slide 16 — Where each function stands at each decision level&#10;Slide 16 — Where each function stands at each decision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ide-016.png" descr="Slide 16 — Where each function stands at each decision level&#10;Slide 16 — Where each function stands at each decision level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6" w:name="__RefHeading___Toc369_4237577967"/>
      <w:bookmarkEnd w:id="16"/>
      <w:r>
        <w:rPr>
          <w:rFonts w:eastAsia="Montserrat" w:cs="Montserrat"/>
          <w:b/>
          <w:bCs/>
          <w:color w:val="123A5F"/>
          <w:sz w:val="26"/>
          <w:szCs w:val="26"/>
        </w:rPr>
        <w:t>17. The competences people asked for, by number of mentions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9" name="slide-017.png" descr="Slide 17 — The competences people asked for, by number of mentions&#10;Slide 17 — The competences people asked for, by number of men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lide-017.png" descr="Slide 17 — The competences people asked for, by number of mentions&#10;Slide 17 — The competences people asked for, by number of mention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7" w:name="__RefHeading___Toc371_4237577967"/>
      <w:bookmarkEnd w:id="17"/>
      <w:r>
        <w:rPr>
          <w:rFonts w:eastAsia="Montserrat" w:cs="Montserrat"/>
          <w:b/>
          <w:bCs/>
          <w:color w:val="123A5F"/>
          <w:sz w:val="26"/>
          <w:szCs w:val="26"/>
        </w:rPr>
        <w:t>18. Self-assessment of the respondents, weakest first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0" name="slide-018.png" descr="Slide 18 — Self-assessment of the respondents, weakest first&#10;Slide 18 — Self-assessment of the respondents, weakest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lide-018.png" descr="Slide 18 — Self-assessment of the respondents, weakest first&#10;Slide 18 — Self-assessment of the respondents, weakest first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8" w:name="__RefHeading___Toc373_4237577967"/>
      <w:bookmarkEnd w:id="18"/>
      <w:r>
        <w:rPr>
          <w:rFonts w:eastAsia="Montserrat" w:cs="Montserrat"/>
          <w:b/>
          <w:bCs/>
          <w:color w:val="123A5F"/>
          <w:sz w:val="26"/>
          <w:szCs w:val="26"/>
        </w:rPr>
        <w:t>19. From measured gaps to a validated needs register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1" name="slide-019.png" descr="Slide 19 — From measured gaps to a validated needs register&#10;Slide 19 — From measured gaps to a validated needs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lide-019.png" descr="Slide 19 — From measured gaps to a validated needs register&#10;Slide 19 — From measured gaps to a validated needs register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9" w:name="__RefHeading___Toc375_4237577967"/>
      <w:bookmarkEnd w:id="19"/>
      <w:r>
        <w:rPr>
          <w:rFonts w:eastAsia="Montserrat" w:cs="Montserrat"/>
          <w:b/>
          <w:bCs/>
          <w:color w:val="123A5F"/>
          <w:sz w:val="26"/>
          <w:szCs w:val="26"/>
        </w:rPr>
        <w:t>20. Clinical Care &amp; Nursing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2" name="slide-020.png" descr="Slide 20 — Clinical Care &amp; Nursing&#10;Slide 20 — Clinical Care &amp; Nur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lide-020.png" descr="Slide 20 — Clinical Care &amp; Nursing&#10;Slide 20 — Clinical Care &amp; Nursi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0" w:name="__RefHeading___Toc377_4237577967"/>
      <w:bookmarkEnd w:id="20"/>
      <w:r>
        <w:rPr>
          <w:rFonts w:eastAsia="Montserrat" w:cs="Montserrat"/>
          <w:b/>
          <w:bCs/>
          <w:color w:val="123A5F"/>
          <w:sz w:val="26"/>
          <w:szCs w:val="26"/>
        </w:rPr>
        <w:t>21. How the teams use AI and what holds them back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3" name="slide-021.png" descr="Slide 21 — How the teams use AI and what holds them back&#10;Slide 21 — How the teams use AI and what holds them 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de-021.png" descr="Slide 21 — How the teams use AI and what holds them back&#10;Slide 21 — How the teams use AI and what holds them back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1" w:name="__RefHeading___Toc379_4237577967"/>
      <w:bookmarkEnd w:id="21"/>
      <w:r>
        <w:rPr>
          <w:rFonts w:eastAsia="Montserrat" w:cs="Montserrat"/>
          <w:b/>
          <w:bCs/>
          <w:color w:val="123A5F"/>
          <w:sz w:val="26"/>
          <w:szCs w:val="26"/>
        </w:rPr>
        <w:t>22. What the respondents want the training to change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4" name="slide-022.png" descr="Slide 22 — What the respondents want the training to change&#10;Slide 22 — What the respondents want the training to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de-022.png" descr="Slide 22 — What the respondents want the training to change&#10;Slide 22 — What the respondents want the training to chang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2" w:name="__RefHeading___Toc381_4237577967"/>
      <w:bookmarkEnd w:id="22"/>
      <w:r>
        <w:rPr>
          <w:rFonts w:eastAsia="Montserrat" w:cs="Montserrat"/>
          <w:b/>
          <w:bCs/>
          <w:color w:val="123A5F"/>
          <w:sz w:val="40"/>
          <w:szCs w:val="40"/>
        </w:rPr>
        <w:t>03. Training Engineering Report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5" name="slide-023.png" descr="Slide 23 — 03. Training Engineering Report&#10;Slide 23 — 03. Training Engineering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de-023.png" descr="Slide 23 — 03. Training Engineering Report&#10;Slide 23 — 03. Training Engineering Report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3" w:name="__RefHeading___Toc383_4237577967"/>
      <w:bookmarkEnd w:id="23"/>
      <w:r>
        <w:rPr>
          <w:rFonts w:eastAsia="Montserrat" w:cs="Montserrat"/>
          <w:b/>
          <w:bCs/>
          <w:color w:val="123A5F"/>
          <w:sz w:val="26"/>
          <w:szCs w:val="26"/>
        </w:rPr>
        <w:t>24. Training Engineering Report and Training Plan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6" name="slide-024.png" descr="Slide 24 — Training Engineering Report and Training Plan&#10;Slide 24 — Training Engineering Report and Training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de-024.png" descr="Slide 24 — Training Engineering Report and Training Plan&#10;Slide 24 — Training Engineering Report and Training Plan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4" w:name="__RefHeading___Toc385_4237577967"/>
      <w:bookmarkEnd w:id="24"/>
      <w:r>
        <w:rPr>
          <w:rFonts w:eastAsia="Montserrat" w:cs="Montserrat"/>
          <w:b/>
          <w:bCs/>
          <w:color w:val="123A5F"/>
          <w:sz w:val="26"/>
          <w:szCs w:val="26"/>
        </w:rPr>
        <w:t>25. Needs linked to the strategy and to the HR orientations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7" name="slide-025.png" descr="Slide 25 — Needs linked to the strategy and to the HR orientations&#10;Slide 25 — Needs linked to the strategy and to the HR ori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de-025.png" descr="Slide 25 — Needs linked to the strategy and to the HR orientations&#10;Slide 25 — Needs linked to the strategy and to the HR orientation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5" w:name="__RefHeading___Toc387_4237577967"/>
      <w:bookmarkEnd w:id="25"/>
      <w:r>
        <w:rPr>
          <w:rFonts w:eastAsia="Montserrat" w:cs="Montserrat"/>
          <w:b/>
          <w:bCs/>
          <w:color w:val="123A5F"/>
          <w:sz w:val="26"/>
          <w:szCs w:val="26"/>
        </w:rPr>
        <w:t>26. Four initiatives deployed in three waves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8" name="slide-026.png" descr="Slide 26 — Four initiatives deployed in three waves&#10;Slide 26 — Four initiatives deployed in three w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de-026.png" descr="Slide 26 — Four initiatives deployed in three waves&#10;Slide 26 — Four initiatives deployed in three wave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6" w:name="__RefHeading___Toc389_4237577967"/>
      <w:bookmarkEnd w:id="26"/>
      <w:r>
        <w:rPr>
          <w:rFonts w:eastAsia="Montserrat" w:cs="Montserrat"/>
          <w:b/>
          <w:bCs/>
          <w:color w:val="123A5F"/>
          <w:sz w:val="26"/>
          <w:szCs w:val="26"/>
        </w:rPr>
        <w:t>27. Each risk reduced by named controls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9" name="slide-027.png" descr="Slide 27 — Each risk reduced by named controls&#10;Slide 27 — Each risk reduced by named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de-027.png" descr="Slide 27 — Each risk reduced by named controls&#10;Slide 27 — Each risk reduced by named controls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7" w:name="__RefHeading___Toc391_4237577967"/>
      <w:bookmarkEnd w:id="27"/>
      <w:r>
        <w:rPr>
          <w:rFonts w:eastAsia="Montserrat" w:cs="Montserrat"/>
          <w:b/>
          <w:bCs/>
          <w:color w:val="123A5F"/>
          <w:sz w:val="26"/>
          <w:szCs w:val="26"/>
        </w:rPr>
        <w:t>28. Indicators followed every month during the run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0" name="slide-028.png" descr="Slide 28 — Indicators followed every month during the run&#10;Slide 28 — Indicators followed every month during the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de-028.png" descr="Slide 28 — Indicators followed every month during the run&#10;Slide 28 — Indicators followed every month during the run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8" w:name="__RefHeading___Toc393_4237577967"/>
      <w:bookmarkEnd w:id="28"/>
      <w:r>
        <w:rPr>
          <w:rFonts w:eastAsia="Montserrat" w:cs="Montserrat"/>
          <w:b/>
          <w:bCs/>
          <w:color w:val="123A5F"/>
          <w:sz w:val="40"/>
          <w:szCs w:val="40"/>
        </w:rPr>
        <w:t>04. Training Plan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1" name="slide-029.png" descr="Slide 29 — 04. Training Plan&#10;Slide 29 — 04. Training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lide-029.png" descr="Slide 29 — 04. Training Plan&#10;Slide 29 — 04. Training Plan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9" w:name="__RefHeading___Toc395_4237577967"/>
      <w:bookmarkEnd w:id="29"/>
      <w:r>
        <w:rPr>
          <w:rFonts w:eastAsia="Montserrat" w:cs="Montserrat"/>
          <w:b/>
          <w:bCs/>
          <w:color w:val="123A5F"/>
          <w:sz w:val="26"/>
          <w:szCs w:val="26"/>
        </w:rPr>
        <w:t>30. Six themes ranked by impact and urgency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2" name="slide-030.png" descr="Slide 30 — Six themes ranked by impact and urgency&#10;Slide 30 — Six themes ranked by impact and ur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lide-030.png" descr="Slide 30 — Six themes ranked by impact and urgency&#10;Slide 30 — Six themes ranked by impact and urgency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0" w:name="__RefHeading___Toc397_4237577967"/>
      <w:bookmarkEnd w:id="30"/>
      <w:r>
        <w:rPr>
          <w:rFonts w:eastAsia="Montserrat" w:cs="Montserrat"/>
          <w:b/>
          <w:bCs/>
          <w:color w:val="123A5F"/>
          <w:sz w:val="26"/>
          <w:szCs w:val="26"/>
        </w:rPr>
        <w:t>31. Two programs, six trainings, clear prerequisites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3" name="slide-031.png" descr="Slide 31 — Two programs, six trainings, clear prerequisites&#10;Slide 31 — Two programs, six trainings, clear prerequi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lide-031.png" descr="Slide 31 — Two programs, six trainings, clear prerequisites&#10;Slide 31 — Two programs, six trainings, clear prerequisites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1" w:name="__RefHeading___Toc399_4237577967"/>
      <w:bookmarkEnd w:id="31"/>
      <w:r>
        <w:rPr>
          <w:rFonts w:eastAsia="Montserrat" w:cs="Montserrat"/>
          <w:b/>
          <w:bCs/>
          <w:color w:val="123A5F"/>
          <w:sz w:val="26"/>
          <w:szCs w:val="26"/>
        </w:rPr>
        <w:t>32. TR-AI-01 — AI triage and clinical decision support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4" name="slide-032.png" descr="Slide 32 — TR-AI-01 — AI triage and clinical decision support&#10;Slide 32 — TR-AI-01 — AI triage and clinical decision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lide-032.png" descr="Slide 32 — TR-AI-01 — AI triage and clinical decision support&#10;Slide 32 — TR-AI-01 — AI triage and clinical decision support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2" w:name="__RefHeading___Toc401_4237577967"/>
      <w:bookmarkEnd w:id="32"/>
      <w:r>
        <w:rPr>
          <w:rFonts w:eastAsia="Montserrat" w:cs="Montserrat"/>
          <w:b/>
          <w:bCs/>
          <w:color w:val="123A5F"/>
          <w:sz w:val="26"/>
          <w:szCs w:val="26"/>
        </w:rPr>
        <w:t>33. AI triage and clinical decision support — half-day by half-day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5" name="slide-033.png" descr="Slide 33 — AI triage and clinical decision support — half-day by half-day&#10;Slide 33 — AI triage and clinical decision support — half-day by half-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lide-033.png" descr="Slide 33 — AI triage and clinical decision support — half-day by half-day&#10;Slide 33 — AI triage and clinical decision support — half-day by half-day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3" w:name="__RefHeading___Toc403_4237577967"/>
      <w:bookmarkEnd w:id="33"/>
      <w:r>
        <w:rPr>
          <w:rFonts w:eastAsia="Montserrat" w:cs="Montserrat"/>
          <w:b/>
          <w:bCs/>
          <w:color w:val="123A5F"/>
          <w:sz w:val="26"/>
          <w:szCs w:val="26"/>
        </w:rPr>
        <w:t>34. Why each audience should take the training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6" name="slide-034.png" descr="Slide 34 — Why each audience should take the training&#10;Slide 34 — Why each audience should take the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de-034.png" descr="Slide 34 — Why each audience should take the training&#10;Slide 34 — Why each audience should take the traini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4" w:name="__RefHeading___Toc405_4237577967"/>
      <w:bookmarkEnd w:id="34"/>
      <w:r>
        <w:rPr>
          <w:rFonts w:eastAsia="Montserrat" w:cs="Montserrat"/>
          <w:b/>
          <w:bCs/>
          <w:color w:val="123A5F"/>
          <w:sz w:val="26"/>
          <w:szCs w:val="26"/>
        </w:rPr>
        <w:t>35. Paths, modules and content assets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7" name="slide-035.png" descr="Slide 35 — Paths, modules and content assets&#10;Slide 35 — Paths, modules and content as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lide-035.png" descr="Slide 35 — Paths, modules and content assets&#10;Slide 35 — Paths, modules and content asset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5" w:name="__RefHeading___Toc407_4237577967"/>
      <w:bookmarkEnd w:id="35"/>
      <w:r>
        <w:rPr>
          <w:rFonts w:eastAsia="Montserrat" w:cs="Montserrat"/>
          <w:b/>
          <w:bCs/>
          <w:color w:val="123A5F"/>
          <w:sz w:val="26"/>
          <w:szCs w:val="26"/>
        </w:rPr>
        <w:t>36. Allocated, committed, spent and refunds expected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8" name="slide-036.png" descr="Slide 36 — Allocated, committed, spent and refunds expected&#10;Slide 36 — Allocated, committed, spent and refunds exp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lide-036.png" descr="Slide 36 — Allocated, committed, spent and refunds expected&#10;Slide 36 — Allocated, committed, spent and refunds expected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6" w:name="__RefHeading___Toc409_4237577967"/>
      <w:bookmarkEnd w:id="36"/>
      <w:r>
        <w:rPr>
          <w:rFonts w:eastAsia="Montserrat" w:cs="Montserrat"/>
          <w:b/>
          <w:bCs/>
          <w:color w:val="123A5F"/>
          <w:sz w:val="40"/>
          <w:szCs w:val="40"/>
        </w:rPr>
        <w:t>05. Delivery, evaluation and audit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9" name="slide-037.png" descr="Slide 37 — 05. Delivery, evaluation and audit&#10;Slide 37 — 05. Delivery, evaluation and 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lide-037.png" descr="Slide 37 — 05. Delivery, evaluation and audit&#10;Slide 37 — 05. Delivery, evaluation and audit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7" w:name="__RefHeading___Toc411_4237577967"/>
      <w:bookmarkEnd w:id="37"/>
      <w:r>
        <w:rPr>
          <w:rFonts w:eastAsia="Montserrat" w:cs="Montserrat"/>
          <w:b/>
          <w:bCs/>
          <w:color w:val="123A5F"/>
          <w:sz w:val="26"/>
          <w:szCs w:val="26"/>
        </w:rPr>
        <w:t>38. Four sessions delivered with their enrolments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0" name="slide-038.png" descr="Slide 38 — Four sessions delivered with their enrolments&#10;Slide 38 — Four sessions delivered with their enrol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lide-038.png" descr="Slide 38 — Four sessions delivered with their enrolments&#10;Slide 38 — Four sessions delivered with their enrolments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8" w:name="__RefHeading___Toc413_4237577967"/>
      <w:bookmarkEnd w:id="38"/>
      <w:r>
        <w:rPr>
          <w:rFonts w:eastAsia="Montserrat" w:cs="Montserrat"/>
          <w:b/>
          <w:bCs/>
          <w:color w:val="123A5F"/>
          <w:sz w:val="26"/>
          <w:szCs w:val="26"/>
        </w:rPr>
        <w:t>39. Results measured at three Kirkpatrick levels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1" name="slide-039.png" descr="Slide 39 — Results measured at three Kirkpatrick levels&#10;Slide 39 — Results measured at three Kirkpatrick lev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lide-039.png" descr="Slide 39 — Results measured at three Kirkpatrick levels&#10;Slide 39 — Results measured at three Kirkpatrick levels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9" w:name="__RefHeading___Toc415_4237577967"/>
      <w:bookmarkEnd w:id="39"/>
      <w:r>
        <w:rPr>
          <w:rFonts w:eastAsia="Montserrat" w:cs="Montserrat"/>
          <w:b/>
          <w:bCs/>
          <w:color w:val="123A5F"/>
          <w:sz w:val="26"/>
          <w:szCs w:val="26"/>
        </w:rPr>
        <w:t>40. Phillips ROI and the indicators of the ROI study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2" name="slide-040.png" descr="Slide 40 — Phillips ROI and the indicators of the ROI study&#10;Slide 40 — Phillips ROI and the indicators of the ROI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lide-040.png" descr="Slide 40 — Phillips ROI and the indicators of the ROI study&#10;Slide 40 — Phillips ROI and the indicators of the ROI study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0" w:name="__RefHeading___Toc417_4237577967"/>
      <w:bookmarkEnd w:id="40"/>
      <w:r>
        <w:rPr>
          <w:rFonts w:eastAsia="Montserrat" w:cs="Montserrat"/>
          <w:b/>
          <w:bCs/>
          <w:color w:val="123A5F"/>
          <w:sz w:val="26"/>
          <w:szCs w:val="26"/>
        </w:rPr>
        <w:t>41. Audit report — Santéora Private Clinics Group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3" name="slide-041.png" descr="Slide 41 — Audit report — Santéora Private Clinics Group&#10;Slide 41 — Audit report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lide-041.png" descr="Slide 41 — Audit report — Santéora Private Clinics Group&#10;Slide 41 — Audit report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1" w:name="__RefHeading___Toc419_4237577967"/>
      <w:bookmarkEnd w:id="41"/>
      <w:r>
        <w:rPr>
          <w:rFonts w:eastAsia="Montserrat" w:cs="Montserrat"/>
          <w:b/>
          <w:bCs/>
          <w:color w:val="123A5F"/>
          <w:sz w:val="26"/>
          <w:szCs w:val="26"/>
        </w:rPr>
        <w:t>42. REX — AI triage and clinical decision support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4" name="slide-042.png" descr="Slide 42 — REX — AI triage and clinical decision support&#10;Slide 42 — REX — AI triage and clinical decision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lide-042.png" descr="Slide 42 — REX — AI triage and clinical decision support&#10;Slide 42 — REX — AI triage and clinical decision support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42" w:name="__RefHeading___Toc421_4237577967"/>
      <w:bookmarkEnd w:id="42"/>
      <w:r>
        <w:rPr>
          <w:rFonts w:eastAsia="Montserrat" w:cs="Montserrat"/>
          <w:b/>
          <w:bCs/>
          <w:color w:val="123A5F"/>
          <w:sz w:val="40"/>
          <w:szCs w:val="40"/>
        </w:rPr>
        <w:t>06. Documents produced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5" name="slide-043.png" descr="Slide 43 — 06. Documents produced&#10;Slide 43 — 06. Documents produ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lide-043.png" descr="Slide 43 — 06. Documents produced&#10;Slide 43 — 06. Documents produced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3" w:name="__RefHeading___Toc423_4237577967"/>
      <w:bookmarkEnd w:id="43"/>
      <w:r>
        <w:rPr>
          <w:rFonts w:eastAsia="Montserrat" w:cs="Montserrat"/>
          <w:b/>
          <w:bCs/>
          <w:color w:val="123A5F"/>
          <w:sz w:val="26"/>
          <w:szCs w:val="26"/>
        </w:rPr>
        <w:t>44. Every end-to-end process leaves its document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6" name="slide-044.png" descr="Slide 44 — Every end-to-end process leaves its document&#10;Slide 44 — Every end-to-end process leaves its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lide-044.png" descr="Slide 44 — Every end-to-end process leaves its document&#10;Slide 44 — Every end-to-end process leaves its document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4" w:name="__RefHeading___Toc425_4237577967"/>
      <w:bookmarkEnd w:id="44"/>
      <w:r>
        <w:rPr>
          <w:rFonts w:eastAsia="Montserrat" w:cs="Montserrat"/>
          <w:b/>
          <w:bCs/>
          <w:color w:val="123A5F"/>
          <w:sz w:val="26"/>
          <w:szCs w:val="26"/>
        </w:rPr>
        <w:t>45. Documents produced (continued)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7" name="slide-045.png" descr="Slide 45 — Documents produced (continued)&#10;Slide 45 — Documents produced (continu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lide-045.png" descr="Slide 45 — Documents produced (continued)&#10;Slide 45 — Documents produced (continued)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5" w:name="__RefHeading___Toc427_4237577967"/>
      <w:bookmarkEnd w:id="45"/>
      <w:r>
        <w:rPr>
          <w:rFonts w:eastAsia="Montserrat" w:cs="Montserrat"/>
          <w:b/>
          <w:bCs/>
          <w:color w:val="123A5F"/>
          <w:sz w:val="26"/>
          <w:szCs w:val="26"/>
        </w:rPr>
        <w:t>46. Every number of the report comes from a record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8" name="slide-046.png" descr="Slide 46 — Every number of the report comes from a record&#10;Slide 46 — Every number of the report comes from a 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lide-046.png" descr="Slide 46 — Every number of the report comes from a record&#10;Slide 46 — Every number of the report comes from a record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6" w:name="__RefHeading___Toc429_4237577967"/>
      <w:bookmarkEnd w:id="46"/>
      <w:r>
        <w:rPr>
          <w:rFonts w:eastAsia="Montserrat" w:cs="Montserrat"/>
          <w:b/>
          <w:bCs/>
          <w:color w:val="123A5F"/>
          <w:sz w:val="26"/>
          <w:szCs w:val="26"/>
        </w:rPr>
        <w:t>47. The Training Plan as the users see it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9" name="slide-047.png" descr="Slide 47 — The Training Plan as the users see it&#10;Slide 47 — The Training Plan as the users see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lide-047.png" descr="Slide 47 — The Training Plan as the users see it&#10;Slide 47 — The Training Plan as the users see it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7" w:name="__RefHeading___Toc431_4237577967"/>
      <w:bookmarkEnd w:id="47"/>
      <w:r>
        <w:rPr>
          <w:rFonts w:eastAsia="Montserrat" w:cs="Montserrat"/>
          <w:b/>
          <w:bCs/>
          <w:color w:val="123A5F"/>
          <w:sz w:val="26"/>
          <w:szCs w:val="26"/>
        </w:rPr>
        <w:t>48. The project workspace and the dashboard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0" name="slide-048.png" descr="Slide 48 — The project workspace and the dashboard&#10;Slide 48 — The project workspace and th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lide-048.png" descr="Slide 48 — The project workspace and the dashboard&#10;Slide 48 — The project workspace and the dashboard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8" w:name="__RefHeading___Toc433_4237577967"/>
      <w:bookmarkEnd w:id="48"/>
      <w:r>
        <w:rPr>
          <w:rFonts w:eastAsia="Montserrat" w:cs="Montserrat"/>
          <w:b/>
          <w:bCs/>
          <w:color w:val="123A5F"/>
          <w:sz w:val="26"/>
          <w:szCs w:val="26"/>
        </w:rPr>
        <w:t>49. What the clinic group has at the end of the cycle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1" name="slide-049.png" descr="Slide 49 — What the clinic group has at the end of the cycle&#10;Slide 49 — What the clinic group has at the end of th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lide-049.png" descr="Slide 49 — What the clinic group has at the end of the cycle&#10;Slide 49 — What the clinic group has at the end of the cycl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9" w:name="__RefHeading___Toc435_4237577967"/>
      <w:bookmarkEnd w:id="49"/>
      <w:r>
        <w:rPr>
          <w:rFonts w:eastAsia="Montserrat" w:cs="Montserrat"/>
          <w:b/>
          <w:bCs/>
          <w:color w:val="123A5F"/>
          <w:sz w:val="26"/>
          <w:szCs w:val="26"/>
        </w:rPr>
        <w:t>50. Closing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2" name="slide-050.png" descr="Slide 50 — Closing&#10;Slide 50 — Clo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lide-050.png" descr="Slide 50 — Closing&#10;Slide 50 — Closi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orient="landscape"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14570" w:leader="none"/>
      </w:tabs>
      <w:rPr/>
    </w:pPr>
    <w:r>
      <w:rPr>
        <w:rFonts w:eastAsia="Open Sans" w:cs="Open Sans"/>
        <w:color w:val="5A6B7B"/>
        <w:sz w:val="16"/>
        <w:szCs w:val="16"/>
      </w:rPr>
      <w:t>AI Value · Healthcare full case — Training engineering project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14570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5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Santéora Private Clinics Group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2026-10-12T16:56:04Z</dcterms:created>
  <dc:creator>AI Value</dc:creator>
  <dc:description>Healthcare full case — Training engineering project</dc:description>
  <dc:language>en-US</dc:language>
  <cp:lastModifiedBy/>
  <dcterms:modified xsi:type="dcterms:W3CDTF">2026-10-12T16:56:16Z</dcterms:modified>
  <cp:revision>2</cp:revision>
  <dc:subject/>
  <dc:title>Healthcare full case — Training engineering project</dc:title>
</cp:coreProperties>
</file>