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2.xml.rels" ContentType="application/vnd.openxmlformats-package.relationships+xml"/>
  <Override PartName="/word/_rels/header10.xml.rels" ContentType="application/vnd.openxmlformats-package.relationships+xml"/>
  <Override PartName="/word/_rels/header2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12.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USER GUIDE · CUSTOMER SIDE · REAL CASE</w:t>
      </w:r>
    </w:p>
    <w:p>
      <w:pPr>
        <w:pStyle w:val="Normal"/>
        <w:spacing w:before="0" w:after="200"/>
        <w:jc w:val="center"/>
        <w:rPr/>
      </w:pPr>
      <w:r>
        <w:rPr>
          <w:rFonts w:eastAsia="Montserrat" w:cs="Montserrat" w:ascii="Montserrat" w:hAnsi="Montserrat"/>
          <w:b/>
          <w:bCs/>
          <w:color w:val="123A5F"/>
          <w:sz w:val="56"/>
          <w:szCs w:val="56"/>
        </w:rPr>
        <w:t>CortexSkills — Al Amal Clinic</w:t>
      </w:r>
    </w:p>
    <w:p>
      <w:pPr>
        <w:pStyle w:val="Normal"/>
        <w:spacing w:before="0" w:after="1400"/>
        <w:jc w:val="center"/>
        <w:rPr/>
      </w:pPr>
      <w:r>
        <w:rPr>
          <w:rFonts w:eastAsia="Open Sans" w:cs="Open Sans"/>
          <w:color w:val="2C3E50"/>
          <w:sz w:val="26"/>
          <w:szCs w:val="26"/>
        </w:rPr>
        <w:t>A first complete cycle of AI skills development in a private clinic: what to type, what to paste, what to check — with real questions, real messages and real answers</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Prepared by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3717_3798842845">
            <w:r>
              <w:rPr>
                <w:rStyle w:val="IndexLink"/>
              </w:rPr>
              <w:t>1. The case and this guide</w:t>
              <w:tab/>
              <w:t>5</w:t>
            </w:r>
          </w:hyperlink>
        </w:p>
        <w:p>
          <w:pPr>
            <w:pStyle w:val="TOC2"/>
            <w:tabs>
              <w:tab w:val="clear" w:pos="720"/>
              <w:tab w:val="right" w:pos="9637" w:leader="dot"/>
            </w:tabs>
            <w:rPr/>
          </w:pPr>
          <w:hyperlink w:anchor="__RefHeading___Toc13719_3798842845">
            <w:r>
              <w:rPr>
                <w:rStyle w:val="IndexLink"/>
              </w:rPr>
              <w:t>1.1 The path</w:t>
              <w:tab/>
              <w:t>5</w:t>
            </w:r>
          </w:hyperlink>
        </w:p>
        <w:p>
          <w:pPr>
            <w:pStyle w:val="TOC2"/>
            <w:tabs>
              <w:tab w:val="clear" w:pos="720"/>
              <w:tab w:val="right" w:pos="9637" w:leader="dot"/>
            </w:tabs>
            <w:rPr/>
          </w:pPr>
          <w:hyperlink w:anchor="__RefHeading___Toc13721_3798842845">
            <w:r>
              <w:rPr>
                <w:rStyle w:val="IndexLink"/>
              </w:rPr>
              <w:t>1.2 The accounts of the case</w:t>
              <w:tab/>
              <w:t>5</w:t>
            </w:r>
          </w:hyperlink>
        </w:p>
        <w:p>
          <w:pPr>
            <w:pStyle w:val="TOC2"/>
            <w:tabs>
              <w:tab w:val="clear" w:pos="720"/>
              <w:tab w:val="right" w:pos="9637" w:leader="dot"/>
            </w:tabs>
            <w:rPr/>
          </w:pPr>
          <w:hyperlink w:anchor="__RefHeading___Toc13723_3798842845">
            <w:r>
              <w:rPr>
                <w:rStyle w:val="IndexLink"/>
              </w:rPr>
              <w:t>1.3 The three ways to fill a step</w:t>
              <w:tab/>
              <w:t>6</w:t>
            </w:r>
          </w:hyperlink>
        </w:p>
        <w:p>
          <w:pPr>
            <w:pStyle w:val="TOC1"/>
            <w:tabs>
              <w:tab w:val="clear" w:pos="720"/>
              <w:tab w:val="right" w:pos="9637" w:leader="dot"/>
            </w:tabs>
            <w:rPr/>
          </w:pPr>
          <w:hyperlink w:anchor="__RefHeading___Toc13725_3798842845">
            <w:r>
              <w:rPr>
                <w:rStyle w:val="IndexLink"/>
              </w:rPr>
              <w:t>2. Prepare the application (administrator)</w:t>
              <w:tab/>
              <w:t>7</w:t>
            </w:r>
          </w:hyperlink>
        </w:p>
        <w:p>
          <w:pPr>
            <w:pStyle w:val="TOC2"/>
            <w:tabs>
              <w:tab w:val="clear" w:pos="720"/>
              <w:tab w:val="right" w:pos="9637" w:leader="dot"/>
            </w:tabs>
            <w:rPr/>
          </w:pPr>
          <w:hyperlink w:anchor="__RefHeading___Toc13727_3798842845">
            <w:r>
              <w:rPr>
                <w:rStyle w:val="IndexLink"/>
              </w:rPr>
              <w:t>2.1 The public address of the application</w:t>
              <w:tab/>
              <w:t>7</w:t>
            </w:r>
          </w:hyperlink>
        </w:p>
        <w:p>
          <w:pPr>
            <w:pStyle w:val="TOC2"/>
            <w:tabs>
              <w:tab w:val="clear" w:pos="720"/>
              <w:tab w:val="right" w:pos="9637" w:leader="dot"/>
            </w:tabs>
            <w:rPr/>
          </w:pPr>
          <w:hyperlink w:anchor="__RefHeading___Toc13729_3798842845">
            <w:r>
              <w:rPr>
                <w:rStyle w:val="IndexLink"/>
              </w:rPr>
              <w:t>2.2 E-mail (SMTP server)</w:t>
              <w:tab/>
              <w:t>7</w:t>
            </w:r>
          </w:hyperlink>
        </w:p>
        <w:p>
          <w:pPr>
            <w:pStyle w:val="TOC2"/>
            <w:tabs>
              <w:tab w:val="clear" w:pos="720"/>
              <w:tab w:val="right" w:pos="9637" w:leader="dot"/>
            </w:tabs>
            <w:rPr/>
          </w:pPr>
          <w:hyperlink w:anchor="__RefHeading___Toc13731_3798842845">
            <w:r>
              <w:rPr>
                <w:rStyle w:val="IndexLink"/>
              </w:rPr>
              <w:t>2.3 WhatsApp (Meta WhatsApp Business Cloud API)</w:t>
              <w:tab/>
              <w:t>8</w:t>
            </w:r>
          </w:hyperlink>
        </w:p>
        <w:p>
          <w:pPr>
            <w:pStyle w:val="TOC2"/>
            <w:tabs>
              <w:tab w:val="clear" w:pos="720"/>
              <w:tab w:val="right" w:pos="9637" w:leader="dot"/>
            </w:tabs>
            <w:rPr/>
          </w:pPr>
          <w:hyperlink w:anchor="__RefHeading___Toc13733_3798842845">
            <w:r>
              <w:rPr>
                <w:rStyle w:val="IndexLink"/>
              </w:rPr>
              <w:t>2.4 Sandbox or live</w:t>
              <w:tab/>
              <w:t>8</w:t>
            </w:r>
          </w:hyperlink>
        </w:p>
        <w:p>
          <w:pPr>
            <w:pStyle w:val="TOC2"/>
            <w:tabs>
              <w:tab w:val="clear" w:pos="720"/>
              <w:tab w:val="right" w:pos="9637" w:leader="dot"/>
            </w:tabs>
            <w:rPr/>
          </w:pPr>
          <w:hyperlink w:anchor="__RefHeading___Toc13735_3798842845">
            <w:r>
              <w:rPr>
                <w:rStyle w:val="IndexLink"/>
              </w:rPr>
              <w:t>2.5 The employee directory (optional)</w:t>
              <w:tab/>
              <w:t>9</w:t>
            </w:r>
          </w:hyperlink>
        </w:p>
        <w:p>
          <w:pPr>
            <w:pStyle w:val="TOC1"/>
            <w:tabs>
              <w:tab w:val="clear" w:pos="720"/>
              <w:tab w:val="right" w:pos="9637" w:leader="dot"/>
            </w:tabs>
            <w:rPr/>
          </w:pPr>
          <w:hyperlink w:anchor="__RefHeading___Toc13737_3798842845">
            <w:r>
              <w:rPr>
                <w:rStyle w:val="IndexLink"/>
              </w:rPr>
              <w:t>3. The respondents of the case</w:t>
              <w:tab/>
              <w:t>11</w:t>
            </w:r>
          </w:hyperlink>
        </w:p>
        <w:p>
          <w:pPr>
            <w:pStyle w:val="TOC1"/>
            <w:tabs>
              <w:tab w:val="clear" w:pos="720"/>
              <w:tab w:val="right" w:pos="9637" w:leader="dot"/>
            </w:tabs>
            <w:rPr/>
          </w:pPr>
          <w:hyperlink w:anchor="__RefHeading___Toc13739_3798842845">
            <w:r>
              <w:rPr>
                <w:rStyle w:val="IndexLink"/>
              </w:rPr>
              <w:t>4. Create the project</w:t>
              <w:tab/>
              <w:t>13</w:t>
            </w:r>
          </w:hyperlink>
        </w:p>
        <w:p>
          <w:pPr>
            <w:pStyle w:val="TOC1"/>
            <w:tabs>
              <w:tab w:val="clear" w:pos="720"/>
              <w:tab w:val="right" w:pos="9637" w:leader="dot"/>
            </w:tabs>
            <w:rPr/>
          </w:pPr>
          <w:hyperlink w:anchor="__RefHeading___Toc13741_3798842845">
            <w:r>
              <w:rPr>
                <w:rStyle w:val="IndexLink"/>
              </w:rPr>
              <w:t>5. Phase 1 — The scope of work (E2E-32)</w:t>
              <w:tab/>
              <w:t>14</w:t>
            </w:r>
          </w:hyperlink>
        </w:p>
        <w:p>
          <w:pPr>
            <w:pStyle w:val="TOC3"/>
            <w:tabs>
              <w:tab w:val="clear" w:pos="720"/>
              <w:tab w:val="right" w:pos="9637" w:leader="dot"/>
            </w:tabs>
            <w:rPr/>
          </w:pPr>
          <w:hyperlink w:anchor="__RefHeading___Toc13743_3798842845">
            <w:r>
              <w:rPr>
                <w:rStyle w:val="IndexLink"/>
              </w:rPr>
              <w:t>UFT-32-01 — Define scope frame</w:t>
              <w:tab/>
              <w:t>14</w:t>
            </w:r>
          </w:hyperlink>
        </w:p>
        <w:p>
          <w:pPr>
            <w:pStyle w:val="TOC3"/>
            <w:tabs>
              <w:tab w:val="clear" w:pos="720"/>
              <w:tab w:val="right" w:pos="9637" w:leader="dot"/>
            </w:tabs>
            <w:rPr/>
          </w:pPr>
          <w:hyperlink w:anchor="__RefHeading___Toc13745_3798842845">
            <w:r>
              <w:rPr>
                <w:rStyle w:val="IndexLink"/>
              </w:rPr>
              <w:t>UFT-32-02 — Select sector</w:t>
              <w:tab/>
              <w:t>15</w:t>
            </w:r>
          </w:hyperlink>
        </w:p>
        <w:p>
          <w:pPr>
            <w:pStyle w:val="TOC3"/>
            <w:tabs>
              <w:tab w:val="clear" w:pos="720"/>
              <w:tab w:val="right" w:pos="9637" w:leader="dot"/>
            </w:tabs>
            <w:rPr/>
          </w:pPr>
          <w:hyperlink w:anchor="__RefHeading___Toc13747_3798842845">
            <w:r>
              <w:rPr>
                <w:rStyle w:val="IndexLink"/>
              </w:rPr>
              <w:t>UFT-32-03 — Select decision levels</w:t>
              <w:tab/>
              <w:t>16</w:t>
            </w:r>
          </w:hyperlink>
        </w:p>
        <w:p>
          <w:pPr>
            <w:pStyle w:val="TOC3"/>
            <w:tabs>
              <w:tab w:val="clear" w:pos="720"/>
              <w:tab w:val="right" w:pos="9637" w:leader="dot"/>
            </w:tabs>
            <w:rPr/>
          </w:pPr>
          <w:hyperlink w:anchor="__RefHeading___Toc13749_3798842845">
            <w:r>
              <w:rPr>
                <w:rStyle w:val="IndexLink"/>
              </w:rPr>
              <w:t>UFT-32-04 — Map functions × decision levels</w:t>
              <w:tab/>
              <w:t>17</w:t>
            </w:r>
          </w:hyperlink>
        </w:p>
        <w:p>
          <w:pPr>
            <w:pStyle w:val="TOC3"/>
            <w:tabs>
              <w:tab w:val="clear" w:pos="720"/>
              <w:tab w:val="right" w:pos="9637" w:leader="dot"/>
            </w:tabs>
            <w:rPr/>
          </w:pPr>
          <w:hyperlink w:anchor="__RefHeading___Toc13751_3798842845">
            <w:r>
              <w:rPr>
                <w:rStyle w:val="IndexLink"/>
              </w:rPr>
              <w:t>UFT-32-05 — Select focus and add custom criteria</w:t>
              <w:tab/>
              <w:t>17</w:t>
            </w:r>
          </w:hyperlink>
        </w:p>
        <w:p>
          <w:pPr>
            <w:pStyle w:val="TOC3"/>
            <w:tabs>
              <w:tab w:val="clear" w:pos="720"/>
              <w:tab w:val="right" w:pos="9637" w:leader="dot"/>
            </w:tabs>
            <w:rPr/>
          </w:pPr>
          <w:hyperlink w:anchor="__RefHeading___Toc13753_3798842845">
            <w:r>
              <w:rPr>
                <w:rStyle w:val="IndexLink"/>
              </w:rPr>
              <w:t>UFT-32-06 — Identify stakeholders</w:t>
              <w:tab/>
              <w:t>18</w:t>
            </w:r>
          </w:hyperlink>
        </w:p>
        <w:p>
          <w:pPr>
            <w:pStyle w:val="TOC3"/>
            <w:tabs>
              <w:tab w:val="clear" w:pos="720"/>
              <w:tab w:val="right" w:pos="9637" w:leader="dot"/>
            </w:tabs>
            <w:rPr/>
          </w:pPr>
          <w:hyperlink w:anchor="__RefHeading___Toc13755_3798842845">
            <w:r>
              <w:rPr>
                <w:rStyle w:val="IndexLink"/>
              </w:rPr>
              <w:t>UFT-32-07 — Validate scope</w:t>
              <w:tab/>
              <w:t>22</w:t>
            </w:r>
          </w:hyperlink>
        </w:p>
        <w:p>
          <w:pPr>
            <w:pStyle w:val="TOC3"/>
            <w:tabs>
              <w:tab w:val="clear" w:pos="720"/>
              <w:tab w:val="right" w:pos="9637" w:leader="dot"/>
            </w:tabs>
            <w:rPr/>
          </w:pPr>
          <w:hyperlink w:anchor="__RefHeading___Toc13757_3798842845">
            <w:r>
              <w:rPr>
                <w:rStyle w:val="IndexLink"/>
              </w:rPr>
              <w:t>UFT-32-08 — Approve scope</w:t>
              <w:tab/>
              <w:t>22</w:t>
            </w:r>
          </w:hyperlink>
        </w:p>
        <w:p>
          <w:pPr>
            <w:pStyle w:val="TOC3"/>
            <w:tabs>
              <w:tab w:val="clear" w:pos="720"/>
              <w:tab w:val="right" w:pos="9637" w:leader="dot"/>
            </w:tabs>
            <w:rPr/>
          </w:pPr>
          <w:hyperlink w:anchor="__RefHeading___Toc13759_3798842845">
            <w:r>
              <w:rPr>
                <w:rStyle w:val="IndexLink"/>
              </w:rPr>
              <w:t>UFT-32-09 — Publish scope and register stakeholders</w:t>
              <w:tab/>
              <w:t>24</w:t>
            </w:r>
          </w:hyperlink>
        </w:p>
        <w:p>
          <w:pPr>
            <w:pStyle w:val="TOC1"/>
            <w:tabs>
              <w:tab w:val="clear" w:pos="720"/>
              <w:tab w:val="right" w:pos="9637" w:leader="dot"/>
            </w:tabs>
            <w:rPr/>
          </w:pPr>
          <w:hyperlink w:anchor="__RefHeading___Toc13761_3798842845">
            <w:r>
              <w:rPr>
                <w:rStyle w:val="IndexLink"/>
              </w:rPr>
              <w:t>6. Phase 1 — The questionnaire campaign (E2E-33)</w:t>
              <w:tab/>
              <w:t>26</w:t>
            </w:r>
          </w:hyperlink>
        </w:p>
        <w:p>
          <w:pPr>
            <w:pStyle w:val="TOC3"/>
            <w:tabs>
              <w:tab w:val="clear" w:pos="720"/>
              <w:tab w:val="right" w:pos="9637" w:leader="dot"/>
            </w:tabs>
            <w:rPr/>
          </w:pPr>
          <w:hyperlink w:anchor="__RefHeading___Toc13763_3798842845">
            <w:r>
              <w:rPr>
                <w:rStyle w:val="IndexLink"/>
              </w:rPr>
              <w:t>UFT-33-01 — Select questionnaire template</w:t>
              <w:tab/>
              <w:t>26</w:t>
            </w:r>
          </w:hyperlink>
        </w:p>
        <w:p>
          <w:pPr>
            <w:pStyle w:val="TOC3"/>
            <w:tabs>
              <w:tab w:val="clear" w:pos="720"/>
              <w:tab w:val="right" w:pos="9637" w:leader="dot"/>
            </w:tabs>
            <w:rPr/>
          </w:pPr>
          <w:hyperlink w:anchor="__RefHeading___Toc13765_3798842845">
            <w:r>
              <w:rPr>
                <w:rStyle w:val="IndexLink"/>
              </w:rPr>
              <w:t>UFT-33-02 — Elaborate questionnaire</w:t>
              <w:tab/>
              <w:t>27</w:t>
            </w:r>
          </w:hyperlink>
        </w:p>
        <w:p>
          <w:pPr>
            <w:pStyle w:val="TOC3"/>
            <w:tabs>
              <w:tab w:val="clear" w:pos="720"/>
              <w:tab w:val="right" w:pos="9637" w:leader="dot"/>
            </w:tabs>
            <w:rPr/>
          </w:pPr>
          <w:hyperlink w:anchor="__RefHeading___Toc13767_3798842845">
            <w:r>
              <w:rPr>
                <w:rStyle w:val="IndexLink"/>
              </w:rPr>
              <w:t>UFT-33-03 — Tailor and validate content</w:t>
              <w:tab/>
              <w:t>28</w:t>
            </w:r>
          </w:hyperlink>
        </w:p>
        <w:p>
          <w:pPr>
            <w:pStyle w:val="TOC3"/>
            <w:tabs>
              <w:tab w:val="clear" w:pos="720"/>
              <w:tab w:val="right" w:pos="9637" w:leader="dot"/>
            </w:tabs>
            <w:rPr/>
          </w:pPr>
          <w:hyperlink w:anchor="__RefHeading___Toc13769_3798842845">
            <w:r>
              <w:rPr>
                <w:rStyle w:val="IndexLink"/>
              </w:rPr>
              <w:t>UFT-33-04 — Allocate RACSI</w:t>
              <w:tab/>
              <w:t>29</w:t>
            </w:r>
          </w:hyperlink>
        </w:p>
        <w:p>
          <w:pPr>
            <w:pStyle w:val="TOC3"/>
            <w:tabs>
              <w:tab w:val="clear" w:pos="720"/>
              <w:tab w:val="right" w:pos="9637" w:leader="dot"/>
            </w:tabs>
            <w:rPr/>
          </w:pPr>
          <w:hyperlink w:anchor="__RefHeading___Toc13771_3798842845">
            <w:r>
              <w:rPr>
                <w:rStyle w:val="IndexLink"/>
              </w:rPr>
              <w:t>UFT-33-05 — Select distribution channels</w:t>
              <w:tab/>
              <w:t>30</w:t>
            </w:r>
          </w:hyperlink>
        </w:p>
        <w:p>
          <w:pPr>
            <w:pStyle w:val="TOC3"/>
            <w:tabs>
              <w:tab w:val="clear" w:pos="720"/>
              <w:tab w:val="right" w:pos="9637" w:leader="dot"/>
            </w:tabs>
            <w:rPr/>
          </w:pPr>
          <w:hyperlink w:anchor="__RefHeading___Toc13773_3798842845">
            <w:r>
              <w:rPr>
                <w:rStyle w:val="IndexLink"/>
              </w:rPr>
              <w:t>UFT-33-06 — Distribute questionnaire</w:t>
              <w:tab/>
              <w:t>32</w:t>
            </w:r>
          </w:hyperlink>
        </w:p>
        <w:p>
          <w:pPr>
            <w:pStyle w:val="TOC3"/>
            <w:tabs>
              <w:tab w:val="clear" w:pos="720"/>
              <w:tab w:val="right" w:pos="9637" w:leader="dot"/>
            </w:tabs>
            <w:rPr/>
          </w:pPr>
          <w:hyperlink w:anchor="__RefHeading___Toc13775_3798842845">
            <w:r>
              <w:rPr>
                <w:rStyle w:val="IndexLink"/>
              </w:rPr>
              <w:t>Assign the sections, sub-sections and questions to the respondents</w:t>
              <w:tab/>
              <w:t>33</w:t>
            </w:r>
          </w:hyperlink>
        </w:p>
        <w:p>
          <w:pPr>
            <w:pStyle w:val="TOC3"/>
            <w:tabs>
              <w:tab w:val="clear" w:pos="720"/>
              <w:tab w:val="right" w:pos="9637" w:leader="dot"/>
            </w:tabs>
            <w:rPr/>
          </w:pPr>
          <w:hyperlink w:anchor="__RefHeading___Toc13777_3798842845">
            <w:r>
              <w:rPr>
                <w:rStyle w:val="IndexLink"/>
              </w:rPr>
              <w:t>UFT-33-07 — Send reminders</w:t>
              <w:tab/>
              <w:t>37</w:t>
            </w:r>
          </w:hyperlink>
        </w:p>
        <w:p>
          <w:pPr>
            <w:pStyle w:val="TOC3"/>
            <w:tabs>
              <w:tab w:val="clear" w:pos="720"/>
              <w:tab w:val="right" w:pos="9637" w:leader="dot"/>
            </w:tabs>
            <w:rPr/>
          </w:pPr>
          <w:hyperlink w:anchor="__RefHeading___Toc13779_3798842845">
            <w:r>
              <w:rPr>
                <w:rStyle w:val="IndexLink"/>
              </w:rPr>
              <w:t>UFT-33-08 — Collect responses</w:t>
              <w:tab/>
              <w:t>38</w:t>
            </w:r>
          </w:hyperlink>
        </w:p>
        <w:p>
          <w:pPr>
            <w:pStyle w:val="TOC3"/>
            <w:tabs>
              <w:tab w:val="clear" w:pos="720"/>
              <w:tab w:val="right" w:pos="9637" w:leader="dot"/>
            </w:tabs>
            <w:rPr/>
          </w:pPr>
          <w:hyperlink w:anchor="__RefHeading___Toc13781_3798842845">
            <w:r>
              <w:rPr>
                <w:rStyle w:val="IndexLink"/>
              </w:rPr>
              <w:t>What the respondent sees</w:t>
              <w:tab/>
              <w:t>38</w:t>
            </w:r>
          </w:hyperlink>
        </w:p>
        <w:p>
          <w:pPr>
            <w:pStyle w:val="TOC3"/>
            <w:tabs>
              <w:tab w:val="clear" w:pos="720"/>
              <w:tab w:val="right" w:pos="9637" w:leader="dot"/>
            </w:tabs>
            <w:rPr/>
          </w:pPr>
          <w:hyperlink w:anchor="__RefHeading___Toc13783_3798842845">
            <w:r>
              <w:rPr>
                <w:rStyle w:val="IndexLink"/>
              </w:rPr>
              <w:t>UFT-33-09 — Validate completeness</w:t>
              <w:tab/>
              <w:t>40</w:t>
            </w:r>
          </w:hyperlink>
        </w:p>
        <w:p>
          <w:pPr>
            <w:pStyle w:val="TOC3"/>
            <w:tabs>
              <w:tab w:val="clear" w:pos="720"/>
              <w:tab w:val="right" w:pos="9637" w:leader="dot"/>
            </w:tabs>
            <w:rPr/>
          </w:pPr>
          <w:hyperlink w:anchor="__RefHeading___Toc13785_3798842845">
            <w:r>
              <w:rPr>
                <w:rStyle w:val="IndexLink"/>
              </w:rPr>
              <w:t>UFT-33-10 — Consolidate responses</w:t>
              <w:tab/>
              <w:t>40</w:t>
            </w:r>
          </w:hyperlink>
        </w:p>
        <w:p>
          <w:pPr>
            <w:pStyle w:val="TOC3"/>
            <w:tabs>
              <w:tab w:val="clear" w:pos="720"/>
              <w:tab w:val="right" w:pos="9637" w:leader="dot"/>
            </w:tabs>
            <w:rPr/>
          </w:pPr>
          <w:hyperlink w:anchor="__RefHeading___Toc13787_3798842845">
            <w:r>
              <w:rPr>
                <w:rStyle w:val="IndexLink"/>
              </w:rPr>
              <w:t>UFT-33-11 — Check consent and release dataset</w:t>
              <w:tab/>
              <w:t>41</w:t>
            </w:r>
          </w:hyperlink>
        </w:p>
        <w:p>
          <w:pPr>
            <w:pStyle w:val="TOC3"/>
            <w:tabs>
              <w:tab w:val="clear" w:pos="720"/>
              <w:tab w:val="right" w:pos="9637" w:leader="dot"/>
            </w:tabs>
            <w:rPr/>
          </w:pPr>
          <w:hyperlink w:anchor="__RefHeading___Toc13789_3798842845">
            <w:r>
              <w:rPr>
                <w:rStyle w:val="IndexLink"/>
              </w:rPr>
              <w:t>UFT-33-12 — Report on response and engagement</w:t>
              <w:tab/>
              <w:t>42</w:t>
            </w:r>
          </w:hyperlink>
        </w:p>
        <w:p>
          <w:pPr>
            <w:pStyle w:val="TOC2"/>
            <w:tabs>
              <w:tab w:val="clear" w:pos="720"/>
              <w:tab w:val="right" w:pos="9637" w:leader="dot"/>
            </w:tabs>
            <w:rPr/>
          </w:pPr>
          <w:hyperlink w:anchor="__RefHeading___Toc13791_3798842845">
            <w:r>
              <w:rPr>
                <w:rStyle w:val="IndexLink"/>
              </w:rPr>
              <w:t>Gate G1 — Scope &amp; evidence approved</w:t>
              <w:tab/>
              <w:t>43</w:t>
            </w:r>
          </w:hyperlink>
        </w:p>
        <w:p>
          <w:pPr>
            <w:pStyle w:val="TOC1"/>
            <w:tabs>
              <w:tab w:val="clear" w:pos="720"/>
              <w:tab w:val="right" w:pos="9637" w:leader="dot"/>
            </w:tabs>
            <w:rPr/>
          </w:pPr>
          <w:hyperlink w:anchor="__RefHeading___Toc13793_3798842845">
            <w:r>
              <w:rPr>
                <w:rStyle w:val="IndexLink"/>
              </w:rPr>
              <w:t>7. Phase 2 — The skill-gap diagnosis (E2E-02)</w:t>
              <w:tab/>
              <w:t>44</w:t>
            </w:r>
          </w:hyperlink>
        </w:p>
        <w:p>
          <w:pPr>
            <w:pStyle w:val="TOC3"/>
            <w:tabs>
              <w:tab w:val="clear" w:pos="720"/>
              <w:tab w:val="right" w:pos="9637" w:leader="dot"/>
            </w:tabs>
            <w:rPr/>
          </w:pPr>
          <w:hyperlink w:anchor="__RefHeading___Toc13795_3798842845">
            <w:r>
              <w:rPr>
                <w:rStyle w:val="IndexLink"/>
              </w:rPr>
              <w:t>UFT-02-01 — Maintain competency framework</w:t>
              <w:tab/>
              <w:t>44</w:t>
            </w:r>
          </w:hyperlink>
        </w:p>
        <w:p>
          <w:pPr>
            <w:pStyle w:val="TOC3"/>
            <w:tabs>
              <w:tab w:val="clear" w:pos="720"/>
              <w:tab w:val="right" w:pos="9637" w:leader="dot"/>
            </w:tabs>
            <w:rPr/>
          </w:pPr>
          <w:hyperlink w:anchor="__RefHeading___Toc13797_3798842845">
            <w:r>
              <w:rPr>
                <w:rStyle w:val="IndexLink"/>
              </w:rPr>
              <w:t>UFT-02-02 — Set target levels per position</w:t>
              <w:tab/>
              <w:t>44</w:t>
            </w:r>
          </w:hyperlink>
        </w:p>
        <w:p>
          <w:pPr>
            <w:pStyle w:val="TOC3"/>
            <w:tabs>
              <w:tab w:val="clear" w:pos="720"/>
              <w:tab w:val="right" w:pos="9637" w:leader="dot"/>
            </w:tabs>
            <w:rPr/>
          </w:pPr>
          <w:hyperlink w:anchor="__RefHeading___Toc13799_3798842845">
            <w:r>
              <w:rPr>
                <w:rStyle w:val="IndexLink"/>
              </w:rPr>
              <w:t>UFT-02-03 — Launch assessment campaign</w:t>
              <w:tab/>
              <w:t>46</w:t>
            </w:r>
          </w:hyperlink>
        </w:p>
        <w:p>
          <w:pPr>
            <w:pStyle w:val="TOC3"/>
            <w:tabs>
              <w:tab w:val="clear" w:pos="720"/>
              <w:tab w:val="right" w:pos="9637" w:leader="dot"/>
            </w:tabs>
            <w:rPr/>
          </w:pPr>
          <w:hyperlink w:anchor="__RefHeading___Toc13801_3798842845">
            <w:r>
              <w:rPr>
                <w:rStyle w:val="IndexLink"/>
              </w:rPr>
              <w:t>UFT-02-04 — Collect self and manager assessments</w:t>
              <w:tab/>
              <w:t>50</w:t>
            </w:r>
          </w:hyperlink>
        </w:p>
        <w:p>
          <w:pPr>
            <w:pStyle w:val="TOC3"/>
            <w:tabs>
              <w:tab w:val="clear" w:pos="720"/>
              <w:tab w:val="right" w:pos="9637" w:leader="dot"/>
            </w:tabs>
            <w:rPr/>
          </w:pPr>
          <w:hyperlink w:anchor="__RefHeading___Toc13803_3798842845">
            <w:r>
              <w:rPr>
                <w:rStyle w:val="IndexLink"/>
              </w:rPr>
              <w:t>UFT-02-05 — Suggest proficiency from evidence</w:t>
              <w:tab/>
              <w:t>51</w:t>
            </w:r>
          </w:hyperlink>
        </w:p>
        <w:p>
          <w:pPr>
            <w:pStyle w:val="TOC3"/>
            <w:tabs>
              <w:tab w:val="clear" w:pos="720"/>
              <w:tab w:val="right" w:pos="9637" w:leader="dot"/>
            </w:tabs>
            <w:rPr/>
          </w:pPr>
          <w:hyperlink w:anchor="__RefHeading___Toc13805_3798842845">
            <w:r>
              <w:rPr>
                <w:rStyle w:val="IndexLink"/>
              </w:rPr>
              <w:t>UFT-02-06 — Validate skills inventory</w:t>
              <w:tab/>
              <w:t>55</w:t>
            </w:r>
          </w:hyperlink>
        </w:p>
        <w:p>
          <w:pPr>
            <w:pStyle w:val="TOC3"/>
            <w:tabs>
              <w:tab w:val="clear" w:pos="720"/>
              <w:tab w:val="right" w:pos="9637" w:leader="dot"/>
            </w:tabs>
            <w:rPr/>
          </w:pPr>
          <w:hyperlink w:anchor="__RefHeading___Toc13807_3798842845">
            <w:r>
              <w:rPr>
                <w:rStyle w:val="IndexLink"/>
              </w:rPr>
              <w:t>UFT-02-07 — Compute and forecast gaps</w:t>
              <w:tab/>
              <w:t>56</w:t>
            </w:r>
          </w:hyperlink>
        </w:p>
        <w:p>
          <w:pPr>
            <w:pStyle w:val="TOC1"/>
            <w:tabs>
              <w:tab w:val="clear" w:pos="720"/>
              <w:tab w:val="right" w:pos="9637" w:leader="dot"/>
            </w:tabs>
            <w:rPr/>
          </w:pPr>
          <w:hyperlink w:anchor="__RefHeading___Toc13809_3798842845">
            <w:r>
              <w:rPr>
                <w:rStyle w:val="IndexLink"/>
              </w:rPr>
              <w:t>8. Phase 3 — The training plan (E2E-01)</w:t>
              <w:tab/>
              <w:t>59</w:t>
            </w:r>
          </w:hyperlink>
        </w:p>
        <w:p>
          <w:pPr>
            <w:pStyle w:val="TOC3"/>
            <w:tabs>
              <w:tab w:val="clear" w:pos="720"/>
              <w:tab w:val="right" w:pos="9637" w:leader="dot"/>
            </w:tabs>
            <w:rPr/>
          </w:pPr>
          <w:hyperlink w:anchor="__RefHeading___Toc13811_3798842845">
            <w:r>
              <w:rPr>
                <w:rStyle w:val="IndexLink"/>
              </w:rPr>
              <w:t>UFT-01-01 — Record strategic objectives</w:t>
              <w:tab/>
              <w:t>59</w:t>
            </w:r>
          </w:hyperlink>
        </w:p>
        <w:p>
          <w:pPr>
            <w:pStyle w:val="TOC3"/>
            <w:tabs>
              <w:tab w:val="clear" w:pos="720"/>
              <w:tab w:val="right" w:pos="9637" w:leader="dot"/>
            </w:tabs>
            <w:rPr/>
          </w:pPr>
          <w:hyperlink w:anchor="__RefHeading___Toc13813_3798842845">
            <w:r>
              <w:rPr>
                <w:rStyle w:val="IndexLink"/>
              </w:rPr>
              <w:t>UFT-01-02 — Link objectives to functions and sites</w:t>
              <w:tab/>
              <w:t>59</w:t>
            </w:r>
          </w:hyperlink>
        </w:p>
        <w:p>
          <w:pPr>
            <w:pStyle w:val="TOC3"/>
            <w:tabs>
              <w:tab w:val="clear" w:pos="720"/>
              <w:tab w:val="right" w:pos="9637" w:leader="dot"/>
            </w:tabs>
            <w:rPr/>
          </w:pPr>
          <w:hyperlink w:anchor="__RefHeading___Toc13815_3798842845">
            <w:r>
              <w:rPr>
                <w:rStyle w:val="IndexLink"/>
              </w:rPr>
              <w:t>UFT-01-03 — Frame skills priorities</w:t>
              <w:tab/>
              <w:t>60</w:t>
            </w:r>
          </w:hyperlink>
        </w:p>
        <w:p>
          <w:pPr>
            <w:pStyle w:val="TOC3"/>
            <w:tabs>
              <w:tab w:val="clear" w:pos="720"/>
              <w:tab w:val="right" w:pos="9637" w:leader="dot"/>
            </w:tabs>
            <w:rPr/>
          </w:pPr>
          <w:hyperlink w:anchor="__RefHeading___Toc13817_3798842845">
            <w:r>
              <w:rPr>
                <w:rStyle w:val="IndexLink"/>
              </w:rPr>
              <w:t>UFT-01-04 — Pre-scope training needs</w:t>
              <w:tab/>
              <w:t>62</w:t>
            </w:r>
          </w:hyperlink>
        </w:p>
        <w:p>
          <w:pPr>
            <w:pStyle w:val="TOC3"/>
            <w:tabs>
              <w:tab w:val="clear" w:pos="720"/>
              <w:tab w:val="right" w:pos="9637" w:leader="dot"/>
            </w:tabs>
            <w:rPr/>
          </w:pPr>
          <w:hyperlink w:anchor="__RefHeading___Toc13819_3798842845">
            <w:r>
              <w:rPr>
                <w:rStyle w:val="IndexLink"/>
              </w:rPr>
              <w:t>UFT-01-05 — Define budget envelope</w:t>
              <w:tab/>
              <w:t>63</w:t>
            </w:r>
          </w:hyperlink>
        </w:p>
        <w:p>
          <w:pPr>
            <w:pStyle w:val="TOC3"/>
            <w:tabs>
              <w:tab w:val="clear" w:pos="720"/>
              <w:tab w:val="right" w:pos="9637" w:leader="dot"/>
            </w:tabs>
            <w:rPr/>
          </w:pPr>
          <w:hyperlink w:anchor="__RefHeading___Toc13821_3798842845">
            <w:r>
              <w:rPr>
                <w:rStyle w:val="IndexLink"/>
              </w:rPr>
              <w:t>UFT-01-06 — Plan change and adoption</w:t>
              <w:tab/>
              <w:t>66</w:t>
            </w:r>
          </w:hyperlink>
        </w:p>
        <w:p>
          <w:pPr>
            <w:pStyle w:val="TOC3"/>
            <w:tabs>
              <w:tab w:val="clear" w:pos="720"/>
              <w:tab w:val="right" w:pos="9637" w:leader="dot"/>
            </w:tabs>
            <w:rPr/>
          </w:pPr>
          <w:hyperlink w:anchor="__RefHeading___Toc13823_3798842845">
            <w:r>
              <w:rPr>
                <w:rStyle w:val="IndexLink"/>
              </w:rPr>
              <w:t>UFT-01-07 — Compile plan approval pack</w:t>
              <w:tab/>
              <w:t>68</w:t>
            </w:r>
          </w:hyperlink>
        </w:p>
        <w:p>
          <w:pPr>
            <w:pStyle w:val="TOC3"/>
            <w:tabs>
              <w:tab w:val="clear" w:pos="720"/>
              <w:tab w:val="right" w:pos="9637" w:leader="dot"/>
            </w:tabs>
            <w:rPr/>
          </w:pPr>
          <w:hyperlink w:anchor="__RefHeading___Toc13825_3798842845">
            <w:r>
              <w:rPr>
                <w:rStyle w:val="IndexLink"/>
              </w:rPr>
              <w:t>UFT-01-08 — Approve and lock annual L&amp;D plan</w:t>
              <w:tab/>
              <w:t>69</w:t>
            </w:r>
          </w:hyperlink>
        </w:p>
        <w:p>
          <w:pPr>
            <w:pStyle w:val="TOC2"/>
            <w:tabs>
              <w:tab w:val="clear" w:pos="720"/>
              <w:tab w:val="right" w:pos="9637" w:leader="dot"/>
            </w:tabs>
            <w:rPr/>
          </w:pPr>
          <w:hyperlink w:anchor="__RefHeading___Toc13827_3798842845">
            <w:r>
              <w:rPr>
                <w:rStyle w:val="IndexLink"/>
              </w:rPr>
              <w:t>Gate G3 — Report &amp; roadmap approved</w:t>
              <w:tab/>
              <w:t>70</w:t>
            </w:r>
          </w:hyperlink>
        </w:p>
        <w:p>
          <w:pPr>
            <w:pStyle w:val="TOC1"/>
            <w:tabs>
              <w:tab w:val="clear" w:pos="720"/>
              <w:tab w:val="right" w:pos="9637" w:leader="dot"/>
            </w:tabs>
            <w:rPr/>
          </w:pPr>
          <w:hyperlink w:anchor="__RefHeading___Toc13829_3798842845">
            <w:r>
              <w:rPr>
                <w:rStyle w:val="IndexLink"/>
              </w:rPr>
              <w:t>9. Phase 4 — Design and delivery (E2E-05)</w:t>
              <w:tab/>
              <w:t>72</w:t>
            </w:r>
          </w:hyperlink>
        </w:p>
        <w:p>
          <w:pPr>
            <w:pStyle w:val="TOC3"/>
            <w:tabs>
              <w:tab w:val="clear" w:pos="720"/>
              <w:tab w:val="right" w:pos="9637" w:leader="dot"/>
            </w:tabs>
            <w:rPr/>
          </w:pPr>
          <w:hyperlink w:anchor="__RefHeading___Toc13831_3798842845">
            <w:r>
              <w:rPr>
                <w:rStyle w:val="IndexLink"/>
              </w:rPr>
              <w:t>UFT-05-01 — Publish content to catalog</w:t>
              <w:tab/>
              <w:t>72</w:t>
            </w:r>
          </w:hyperlink>
        </w:p>
        <w:p>
          <w:pPr>
            <w:pStyle w:val="TOC3"/>
            <w:tabs>
              <w:tab w:val="clear" w:pos="720"/>
              <w:tab w:val="right" w:pos="9637" w:leader="dot"/>
            </w:tabs>
            <w:rPr/>
          </w:pPr>
          <w:hyperlink w:anchor="__RefHeading___Toc13833_3798842845">
            <w:r>
              <w:rPr>
                <w:rStyle w:val="IndexLink"/>
              </w:rPr>
              <w:t>UFT-05-02 — Book logistics</w:t>
              <w:tab/>
              <w:t>74</w:t>
            </w:r>
          </w:hyperlink>
        </w:p>
        <w:p>
          <w:pPr>
            <w:pStyle w:val="TOC3"/>
            <w:tabs>
              <w:tab w:val="clear" w:pos="720"/>
              <w:tab w:val="right" w:pos="9637" w:leader="dot"/>
            </w:tabs>
            <w:rPr/>
          </w:pPr>
          <w:hyperlink w:anchor="__RefHeading___Toc13835_3798842845">
            <w:r>
              <w:rPr>
                <w:rStyle w:val="IndexLink"/>
              </w:rPr>
              <w:t>UFT-05-03 — Schedule sessions</w:t>
              <w:tab/>
              <w:t>77</w:t>
            </w:r>
          </w:hyperlink>
        </w:p>
        <w:p>
          <w:pPr>
            <w:pStyle w:val="TOC3"/>
            <w:tabs>
              <w:tab w:val="clear" w:pos="720"/>
              <w:tab w:val="right" w:pos="9637" w:leader="dot"/>
            </w:tabs>
            <w:rPr/>
          </w:pPr>
          <w:hyperlink w:anchor="__RefHeading___Toc13837_3798842845">
            <w:r>
              <w:rPr>
                <w:rStyle w:val="IndexLink"/>
              </w:rPr>
              <w:t>UFT-05-04 — Enroll learners and send convocations</w:t>
              <w:tab/>
              <w:t>78</w:t>
            </w:r>
          </w:hyperlink>
        </w:p>
        <w:p>
          <w:pPr>
            <w:pStyle w:val="TOC3"/>
            <w:tabs>
              <w:tab w:val="clear" w:pos="720"/>
              <w:tab w:val="right" w:pos="9637" w:leader="dot"/>
            </w:tabs>
            <w:rPr/>
          </w:pPr>
          <w:hyperlink w:anchor="__RefHeading___Toc13839_3798842845">
            <w:r>
              <w:rPr>
                <w:rStyle w:val="IndexLink"/>
              </w:rPr>
              <w:t>UFT-05-05 — Push microlearning capsules</w:t>
              <w:tab/>
              <w:t>82</w:t>
            </w:r>
          </w:hyperlink>
        </w:p>
        <w:p>
          <w:pPr>
            <w:pStyle w:val="TOC3"/>
            <w:tabs>
              <w:tab w:val="clear" w:pos="720"/>
              <w:tab w:val="right" w:pos="9637" w:leader="dot"/>
            </w:tabs>
            <w:rPr/>
          </w:pPr>
          <w:hyperlink w:anchor="__RefHeading___Toc13841_3798842845">
            <w:r>
              <w:rPr>
                <w:rStyle w:val="IndexLink"/>
              </w:rPr>
              <w:t>UFT-05-06 — Run immersive simulations</w:t>
              <w:tab/>
              <w:t>85</w:t>
            </w:r>
          </w:hyperlink>
        </w:p>
        <w:p>
          <w:pPr>
            <w:pStyle w:val="TOC3"/>
            <w:tabs>
              <w:tab w:val="clear" w:pos="720"/>
              <w:tab w:val="right" w:pos="9637" w:leader="dot"/>
            </w:tabs>
            <w:rPr/>
          </w:pPr>
          <w:hyperlink w:anchor="__RefHeading___Toc13843_3798842845">
            <w:r>
              <w:rPr>
                <w:rStyle w:val="IndexLink"/>
              </w:rPr>
              <w:t>UFT-05-07 — Record attendance</w:t>
              <w:tab/>
              <w:t>90</w:t>
            </w:r>
          </w:hyperlink>
        </w:p>
        <w:p>
          <w:pPr>
            <w:pStyle w:val="TOC3"/>
            <w:tabs>
              <w:tab w:val="clear" w:pos="720"/>
              <w:tab w:val="right" w:pos="9637" w:leader="dot"/>
            </w:tabs>
            <w:rPr/>
          </w:pPr>
          <w:hyperlink w:anchor="__RefHeading___Toc13845_3798842845">
            <w:r>
              <w:rPr>
                <w:rStyle w:val="IndexLink"/>
              </w:rPr>
              <w:t>UFT-05-08 — Close sessions</w:t>
              <w:tab/>
              <w:t>91</w:t>
            </w:r>
          </w:hyperlink>
        </w:p>
        <w:p>
          <w:pPr>
            <w:pStyle w:val="TOC3"/>
            <w:tabs>
              <w:tab w:val="clear" w:pos="720"/>
              <w:tab w:val="right" w:pos="9637" w:leader="dot"/>
            </w:tabs>
            <w:rPr/>
          </w:pPr>
          <w:hyperlink w:anchor="__RefHeading___Toc13847_3798842845">
            <w:r>
              <w:rPr>
                <w:rStyle w:val="IndexLink"/>
              </w:rPr>
              <w:t>UFT-05-09 — Reconcile and archive period</w:t>
              <w:tab/>
              <w:t>92</w:t>
            </w:r>
          </w:hyperlink>
        </w:p>
        <w:p>
          <w:pPr>
            <w:pStyle w:val="TOC1"/>
            <w:tabs>
              <w:tab w:val="clear" w:pos="720"/>
              <w:tab w:val="right" w:pos="9637" w:leader="dot"/>
            </w:tabs>
            <w:rPr/>
          </w:pPr>
          <w:hyperlink w:anchor="__RefHeading___Toc13849_3798842845">
            <w:r>
              <w:rPr>
                <w:rStyle w:val="IndexLink"/>
              </w:rPr>
              <w:t>10. Phase 5 — The evaluation of effectiveness (E2E-07)</w:t>
              <w:tab/>
              <w:t>94</w:t>
            </w:r>
          </w:hyperlink>
        </w:p>
        <w:p>
          <w:pPr>
            <w:pStyle w:val="TOC3"/>
            <w:tabs>
              <w:tab w:val="clear" w:pos="720"/>
              <w:tab w:val="right" w:pos="9637" w:leader="dot"/>
            </w:tabs>
            <w:rPr/>
          </w:pPr>
          <w:hyperlink w:anchor="__RefHeading___Toc13851_3798842845">
            <w:r>
              <w:rPr>
                <w:rStyle w:val="IndexLink"/>
              </w:rPr>
              <w:t>UFT-07-01 — Create assessment instrument</w:t>
              <w:tab/>
              <w:t>94</w:t>
            </w:r>
          </w:hyperlink>
        </w:p>
        <w:p>
          <w:pPr>
            <w:pStyle w:val="TOC3"/>
            <w:tabs>
              <w:tab w:val="clear" w:pos="720"/>
              <w:tab w:val="right" w:pos="9637" w:leader="dot"/>
            </w:tabs>
            <w:rPr/>
          </w:pPr>
          <w:hyperlink w:anchor="__RefHeading___Toc13853_3798842845">
            <w:r>
              <w:rPr>
                <w:rStyle w:val="IndexLink"/>
              </w:rPr>
              <w:t>UFT-07-02 — Draft question bank</w:t>
              <w:tab/>
              <w:t>94</w:t>
            </w:r>
          </w:hyperlink>
        </w:p>
        <w:p>
          <w:pPr>
            <w:pStyle w:val="TOC3"/>
            <w:tabs>
              <w:tab w:val="clear" w:pos="720"/>
              <w:tab w:val="right" w:pos="9637" w:leader="dot"/>
            </w:tabs>
            <w:rPr/>
          </w:pPr>
          <w:hyperlink w:anchor="__RefHeading___Toc13855_3798842845">
            <w:r>
              <w:rPr>
                <w:rStyle w:val="IndexLink"/>
              </w:rPr>
              <w:t>UFT-07-03 — Collect reaction survey (Level 1)</w:t>
              <w:tab/>
              <w:t>97</w:t>
            </w:r>
          </w:hyperlink>
        </w:p>
        <w:p>
          <w:pPr>
            <w:pStyle w:val="TOC3"/>
            <w:tabs>
              <w:tab w:val="clear" w:pos="720"/>
              <w:tab w:val="right" w:pos="9637" w:leader="dot"/>
            </w:tabs>
            <w:rPr/>
          </w:pPr>
          <w:hyperlink w:anchor="__RefHeading___Toc13857_3798842845">
            <w:r>
              <w:rPr>
                <w:rStyle w:val="IndexLink"/>
              </w:rPr>
              <w:t>UFT-07-04 — Record learning results (Level 2)</w:t>
              <w:tab/>
              <w:t>98</w:t>
            </w:r>
          </w:hyperlink>
        </w:p>
        <w:p>
          <w:pPr>
            <w:pStyle w:val="TOC3"/>
            <w:tabs>
              <w:tab w:val="clear" w:pos="720"/>
              <w:tab w:val="right" w:pos="9637" w:leader="dot"/>
            </w:tabs>
            <w:rPr/>
          </w:pPr>
          <w:hyperlink w:anchor="__RefHeading___Toc13859_3798842845">
            <w:r>
              <w:rPr>
                <w:rStyle w:val="IndexLink"/>
              </w:rPr>
              <w:t>UFT-07-05 — Record on-the-job observation (Level 3)</w:t>
              <w:tab/>
              <w:t>99</w:t>
            </w:r>
          </w:hyperlink>
        </w:p>
        <w:p>
          <w:pPr>
            <w:pStyle w:val="TOC3"/>
            <w:tabs>
              <w:tab w:val="clear" w:pos="720"/>
              <w:tab w:val="right" w:pos="9637" w:leader="dot"/>
            </w:tabs>
            <w:rPr/>
          </w:pPr>
          <w:hyperlink w:anchor="__RefHeading___Toc13861_3798842845">
            <w:r>
              <w:rPr>
                <w:rStyle w:val="IndexLink"/>
              </w:rPr>
              <w:t>UFT-07-06 — Compute skill progression</w:t>
              <w:tab/>
              <w:t>100</w:t>
            </w:r>
          </w:hyperlink>
        </w:p>
        <w:p>
          <w:pPr>
            <w:pStyle w:val="TOC3"/>
            <w:tabs>
              <w:tab w:val="clear" w:pos="720"/>
              <w:tab w:val="right" w:pos="9637" w:leader="dot"/>
            </w:tabs>
            <w:rPr/>
          </w:pPr>
          <w:hyperlink w:anchor="__RefHeading___Toc13863_3798842845">
            <w:r>
              <w:rPr>
                <w:rStyle w:val="IndexLink"/>
              </w:rPr>
              <w:t>UFT-07-07 — Review evaluation results</w:t>
              <w:tab/>
              <w:t>101</w:t>
            </w:r>
          </w:hyperlink>
        </w:p>
        <w:p>
          <w:pPr>
            <w:pStyle w:val="TOC3"/>
            <w:tabs>
              <w:tab w:val="clear" w:pos="720"/>
              <w:tab w:val="right" w:pos="9637" w:leader="dot"/>
            </w:tabs>
            <w:rPr/>
          </w:pPr>
          <w:hyperlink w:anchor="__RefHeading___Toc13865_3798842845">
            <w:r>
              <w:rPr>
                <w:rStyle w:val="IndexLink"/>
              </w:rPr>
              <w:t>UFT-07-08 — Publish evaluation report</w:t>
              <w:tab/>
              <w:t>103</w:t>
            </w:r>
          </w:hyperlink>
        </w:p>
        <w:p>
          <w:pPr>
            <w:pStyle w:val="TOC2"/>
            <w:tabs>
              <w:tab w:val="clear" w:pos="720"/>
              <w:tab w:val="right" w:pos="9637" w:leader="dot"/>
            </w:tabs>
            <w:rPr/>
          </w:pPr>
          <w:hyperlink w:anchor="__RefHeading___Toc13867_3798842845">
            <w:r>
              <w:rPr>
                <w:rStyle w:val="IndexLink"/>
              </w:rPr>
              <w:t>Gate G5 — Evaluation &amp; impact validated</w:t>
              <w:tab/>
              <w:t>105</w:t>
            </w:r>
          </w:hyperlink>
        </w:p>
        <w:p>
          <w:pPr>
            <w:pStyle w:val="TOC1"/>
            <w:tabs>
              <w:tab w:val="clear" w:pos="720"/>
              <w:tab w:val="right" w:pos="9637" w:leader="dot"/>
            </w:tabs>
            <w:rPr/>
          </w:pPr>
          <w:hyperlink w:anchor="__RefHeading___Toc13869_3798842845">
            <w:r>
              <w:rPr>
                <w:rStyle w:val="IndexLink"/>
              </w:rPr>
              <w:t>11. Troubleshooting</w:t>
              <w:tab/>
              <w:t>106</w:t>
            </w:r>
          </w:hyperlink>
        </w:p>
        <w:p>
          <w:pPr>
            <w:pStyle w:val="TOC1"/>
            <w:tabs>
              <w:tab w:val="clear" w:pos="720"/>
              <w:tab w:val="right" w:pos="9637" w:leader="dot"/>
            </w:tabs>
            <w:rPr/>
          </w:pPr>
          <w:hyperlink w:anchor="__RefHeading___Toc13871_3798842845">
            <w:r>
              <w:rPr>
                <w:rStyle w:val="IndexLink"/>
              </w:rPr>
              <w:t>Appendix A — The questions of the three forms</w:t>
              <w:tab/>
              <w:t>108</w:t>
            </w:r>
          </w:hyperlink>
        </w:p>
        <w:p>
          <w:pPr>
            <w:pStyle w:val="TOC2"/>
            <w:tabs>
              <w:tab w:val="clear" w:pos="720"/>
              <w:tab w:val="right" w:pos="9637" w:leader="dot"/>
            </w:tabs>
            <w:rPr/>
          </w:pPr>
          <w:hyperlink w:anchor="__RefHeading___Toc13873_3798842845">
            <w:r>
              <w:rPr>
                <w:rStyle w:val="IndexLink"/>
              </w:rPr>
              <w:t>IF-PAC form — General Manager workshop</w:t>
              <w:tab/>
              <w:t>108</w:t>
            </w:r>
          </w:hyperlink>
        </w:p>
        <w:p>
          <w:pPr>
            <w:pStyle w:val="TOC2"/>
            <w:tabs>
              <w:tab w:val="clear" w:pos="720"/>
              <w:tab w:val="right" w:pos="9637" w:leader="dot"/>
            </w:tabs>
            <w:rPr/>
          </w:pPr>
          <w:hyperlink w:anchor="__RefHeading___Toc13875_3798842845">
            <w:r>
              <w:rPr>
                <w:rStyle w:val="IndexLink"/>
              </w:rPr>
              <w:t>IF-PAC form — Management (directors, managers, process owners)</w:t>
              <w:tab/>
              <w:t>109</w:t>
            </w:r>
          </w:hyperlink>
        </w:p>
        <w:p>
          <w:pPr>
            <w:pStyle w:val="TOC2"/>
            <w:tabs>
              <w:tab w:val="clear" w:pos="720"/>
              <w:tab w:val="right" w:pos="9637" w:leader="dot"/>
            </w:tabs>
            <w:rPr/>
          </w:pPr>
          <w:hyperlink w:anchor="__RefHeading___Toc13877_3798842845">
            <w:r>
              <w:rPr>
                <w:rStyle w:val="IndexLink"/>
              </w:rPr>
              <w:t>IF-PAC form — Team member</w:t>
              <w:tab/>
              <w:t>111</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3717_3798842845"/>
      <w:bookmarkEnd w:id="0"/>
      <w:r>
        <w:rPr>
          <w:rFonts w:eastAsia="Montserrat" w:cs="Montserrat"/>
          <w:b/>
          <w:bCs/>
          <w:color w:val="123A5F"/>
          <w:sz w:val="40"/>
          <w:szCs w:val="40"/>
        </w:rPr>
        <w:t>1. The case and this guide</w:t>
      </w:r>
    </w:p>
    <w:p>
      <w:pPr>
        <w:pStyle w:val="Normal"/>
        <w:spacing w:lineRule="auto" w:line="288" w:before="0" w:after="160"/>
        <w:jc w:val="left"/>
        <w:rPr/>
      </w:pPr>
      <w:r>
        <w:rPr>
          <w:rFonts w:eastAsia="Open Sans" w:cs="Open Sans"/>
          <w:color w:val="2C3E50"/>
          <w:sz w:val="22"/>
          <w:szCs w:val="22"/>
        </w:rPr>
        <w:t>This guide runs a simple, complete case: Al Amal Clinic, a private clinic in Marrakech (95 employees), launches its first artificial intelligence skills project, focused on patient triage in the emergency department and on the image-reading aid. The project goes from the scope of work to the evaluation of the training’s effectiveness.</w:t>
      </w:r>
    </w:p>
    <w:p>
      <w:pPr>
        <w:pStyle w:val="Normal"/>
        <w:spacing w:lineRule="auto" w:line="288" w:before="0" w:after="160"/>
        <w:jc w:val="left"/>
        <w:rPr/>
      </w:pPr>
      <w:r>
        <w:rPr>
          <w:rFonts w:eastAsia="Open Sans" w:cs="Open Sans"/>
          <w:b/>
          <w:bCs/>
          <w:color w:val="2C3E50"/>
          <w:sz w:val="22"/>
          <w:szCs w:val="22"/>
        </w:rPr>
        <w:t xml:space="preserve">Everything is real. </w:t>
      </w:r>
      <w:r>
        <w:rPr>
          <w:rFonts w:eastAsia="Open Sans" w:cs="Open Sans"/>
          <w:color w:val="2C3E50"/>
          <w:sz w:val="22"/>
          <w:szCs w:val="22"/>
        </w:rPr>
        <w:t>This guide was produced by running this case in the CortexSkills 1.15.1 application: every value, every question, every message and every screenshot comes from that run. The questionnaire questions are the ones the respondents receive; the messages really leave by e-mail and WhatsApp as soon as the channels are configured (chapter 2); the respondents open their personal link, answer, and their answers arrive in the application.</w:t>
      </w:r>
    </w:p>
    <w:p>
      <w:pPr>
        <w:pStyle w:val="Heading2"/>
        <w:keepNext w:val="true"/>
        <w:spacing w:before="320" w:after="120"/>
        <w:rPr/>
      </w:pPr>
      <w:bookmarkStart w:id="1" w:name="__RefHeading___Toc13719_3798842845"/>
      <w:bookmarkEnd w:id="1"/>
      <w:r>
        <w:rPr>
          <w:rFonts w:eastAsia="Montserrat" w:cs="Montserrat"/>
          <w:b/>
          <w:bCs/>
          <w:color w:val="123A5F"/>
          <w:sz w:val="32"/>
          <w:szCs w:val="32"/>
        </w:rPr>
        <w:t>1.1 The path</w:t>
      </w:r>
    </w:p>
    <w:tbl>
      <w:tblPr>
        <w:tblW w:w="9638" w:type="dxa"/>
        <w:jc w:val="left"/>
        <w:tblInd w:w="0" w:type="dxa"/>
        <w:tblLayout w:type="fixed"/>
        <w:tblCellMar>
          <w:top w:w="70" w:type="dxa"/>
          <w:left w:w="110" w:type="dxa"/>
          <w:bottom w:w="70" w:type="dxa"/>
          <w:right w:w="110" w:type="dxa"/>
        </w:tblCellMar>
      </w:tblPr>
      <w:tblGrid>
        <w:gridCol w:w="1198"/>
        <w:gridCol w:w="5396"/>
        <w:gridCol w:w="898"/>
        <w:gridCol w:w="2145"/>
      </w:tblGrid>
      <w:tr>
        <w:trPr>
          <w:tblHeader w:val="true"/>
          <w:cantSplit w:val="true"/>
        </w:trPr>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Phase</w:t>
            </w:r>
          </w:p>
        </w:tc>
        <w:tc>
          <w:tcPr>
            <w:tcW w:w="5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Tasks</w:t>
            </w:r>
          </w:p>
        </w:tc>
        <w:tc>
          <w:tcPr>
            <w:tcW w:w="2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Gate at the end</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E2E-32 — Scope-of-Work-to-Engineering-Plan</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G1 — Scope &amp; evidence approved</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E2E-33 — Questionnaire-to-Response-Collection</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G1 — Scope &amp; evidence approved</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2</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E2E-02 — Skills-to-Gap Diagnosis</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3</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E2E-01 — Strategy-to-Learning Plan</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G3 — Report &amp; roadmap approved</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4</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E2E-05 — Design-to-Delivery</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5</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E2E-07 — Assessment-to-Evaluation</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G5 — Evaluation &amp; impact validated</w:t>
            </w:r>
          </w:p>
        </w:tc>
      </w:tr>
    </w:tbl>
    <w:p>
      <w:pPr>
        <w:pStyle w:val="Normal"/>
        <w:spacing w:lineRule="auto" w:line="288" w:before="0" w:after="160"/>
        <w:jc w:val="left"/>
        <w:rPr/>
      </w:pPr>
      <w:r>
        <w:rPr>
          <w:rFonts w:eastAsia="Open Sans" w:cs="Open Sans"/>
          <w:color w:val="2C3E50"/>
          <w:sz w:val="20"/>
          <w:szCs w:val="20"/>
        </w:rPr>
        <w:t>In all: 6 processes, 53 tasks, 91 steps, and the end-of-phase gates. The project template “Private clinic — simple path — AI skills (6 processes)” keeps only these six processes: this is what makes this case a simple one.</w:t>
      </w:r>
    </w:p>
    <w:p>
      <w:pPr>
        <w:pStyle w:val="Heading2"/>
        <w:keepNext w:val="true"/>
        <w:spacing w:before="320" w:after="120"/>
        <w:rPr/>
      </w:pPr>
      <w:bookmarkStart w:id="2" w:name="__RefHeading___Toc13721_3798842845"/>
      <w:bookmarkEnd w:id="2"/>
      <w:r>
        <w:rPr>
          <w:rFonts w:eastAsia="Montserrat" w:cs="Montserrat"/>
          <w:b/>
          <w:bCs/>
          <w:color w:val="123A5F"/>
          <w:sz w:val="32"/>
          <w:szCs w:val="32"/>
        </w:rPr>
        <w:t>1.2 The accounts of the case</w:t>
      </w:r>
    </w:p>
    <w:tbl>
      <w:tblPr>
        <w:tblW w:w="9638" w:type="dxa"/>
        <w:jc w:val="left"/>
        <w:tblInd w:w="0" w:type="dxa"/>
        <w:tblLayout w:type="fixed"/>
        <w:tblCellMar>
          <w:top w:w="70" w:type="dxa"/>
          <w:left w:w="110" w:type="dxa"/>
          <w:bottom w:w="70" w:type="dxa"/>
          <w:right w:w="110" w:type="dxa"/>
        </w:tblCellMar>
      </w:tblPr>
      <w:tblGrid>
        <w:gridCol w:w="3596"/>
        <w:gridCol w:w="2398"/>
        <w:gridCol w:w="3644"/>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Role in the case</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Name</w:t>
            </w:r>
          </w:p>
        </w:tc>
        <w:tc>
          <w:tcPr>
            <w:tcW w:w="36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E-mail in the case</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 of Learning &amp; Development (project lead)</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Training analyst</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Karim Tazi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 Director, chair of the steering committee (gates)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Administrator (channels, integrations)</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Anas Amrani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admin@cliniquealamal.ma</w:t>
            </w:r>
          </w:p>
        </w:tc>
      </w:tr>
    </w:tbl>
    <w:p>
      <w:pPr>
        <w:pStyle w:val="Normal"/>
        <w:spacing w:lineRule="auto" w:line="288" w:before="60" w:after="160"/>
        <w:jc w:val="left"/>
        <w:rPr/>
      </w:pPr>
      <w:r>
        <w:rPr>
          <w:rFonts w:eastAsia="Open Sans" w:cs="Open Sans"/>
          <w:color w:val="2C3E50"/>
          <w:sz w:val="20"/>
          <w:szCs w:val="20"/>
        </w:rPr>
        <w:t>These people are those of the case. In your installation, your organization’s administrator creates your own accounts (Administration › Users, or the installation console) and gives them these roles; no demonstration account exists in the delivered version.</w:t>
      </w:r>
    </w:p>
    <w:p>
      <w:pPr>
        <w:pStyle w:val="Heading2"/>
        <w:keepNext w:val="true"/>
        <w:spacing w:before="320" w:after="120"/>
        <w:rPr/>
      </w:pPr>
      <w:bookmarkStart w:id="3" w:name="__RefHeading___Toc13723_3798842845"/>
      <w:bookmarkEnd w:id="3"/>
      <w:r>
        <w:rPr>
          <w:rFonts w:eastAsia="Montserrat" w:cs="Montserrat"/>
          <w:b/>
          <w:bCs/>
          <w:color w:val="123A5F"/>
          <w:sz w:val="32"/>
          <w:szCs w:val="32"/>
        </w:rPr>
        <w:t>1.3 The three ways to fill a step</w:t>
      </w:r>
    </w:p>
    <w:p>
      <w:pPr>
        <w:pStyle w:val="Normal"/>
        <w:spacing w:lineRule="auto" w:line="288" w:before="0" w:after="160"/>
        <w:jc w:val="left"/>
        <w:rPr/>
      </w:pPr>
      <w:r>
        <w:rPr>
          <w:rFonts w:eastAsia="Open Sans" w:cs="Open Sans"/>
          <w:color w:val="2C3E50"/>
          <w:sz w:val="22"/>
          <w:szCs w:val="22"/>
        </w:rPr>
        <w:t>Each table or form step can be filled in three ways, which you can combine: you start from a proposal, correct it, and complete it by hand.</w:t>
      </w:r>
    </w:p>
    <w:tbl>
      <w:tblPr>
        <w:tblW w:w="9638" w:type="dxa"/>
        <w:jc w:val="left"/>
        <w:tblInd w:w="0" w:type="dxa"/>
        <w:tblLayout w:type="fixed"/>
        <w:tblCellMar>
          <w:top w:w="70" w:type="dxa"/>
          <w:left w:w="110" w:type="dxa"/>
          <w:bottom w:w="70" w:type="dxa"/>
          <w:right w:w="110" w:type="dxa"/>
        </w:tblCellMar>
      </w:tblPr>
      <w:tblGrid>
        <w:gridCol w:w="1997"/>
        <w:gridCol w:w="600"/>
        <w:gridCol w:w="1998"/>
        <w:gridCol w:w="5043"/>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Way</w:t>
            </w:r>
          </w:p>
        </w:tc>
        <w:tc>
          <w:tcPr>
            <w:tcW w:w="2598"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Button</w:t>
            </w:r>
          </w:p>
        </w:tc>
        <w:tc>
          <w:tcPr>
            <w:tcW w:w="50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the application does</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Manual entry</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Add a row · Paste (Ctrl+V)</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You type the values, or you paste a table whose first row holds the exact column titles; the Paste preview checks each cell before “Apply”.</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From the template</w:t>
            </w:r>
          </w:p>
        </w:tc>
        <w:tc>
          <w:tcPr>
            <w:tcW w:w="2598"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From the template”</w:t>
            </w:r>
          </w:p>
        </w:tc>
        <w:tc>
          <w:tcPr>
            <w:tcW w:w="50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Proposes rows taken from the sector library and from the data already entered in the project (framework, targets, gaps, sessions…). You accept, edit or reject each row.</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AI proposal</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Propose rows with AI”</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Goes through the AI use case linked to the step: it reasons on the project’s records (for example the critical gaps) and explains its choices. Each row is validated by a person; the use is logged.</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Type of step</w:t>
            </w:r>
          </w:p>
        </w:tc>
        <w:tc>
          <w:tcPr>
            <w:tcW w:w="7041"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you do</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Table</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Several rows of the same type, filled in one of the three ways; “Complete step” creates the project’s records (competencies, targets, sessions, enrolments…).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single record (a decision, a review): type, or pre-fill from the template or AI, then “Apply these values”.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Work panel</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step works on the real object: its buttons send the links (assessments, invitations, tests), remind, compute (gaps, progression, indicators). It completes when its result exists.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Automatic step</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platform performs it; you check its result.</w:t>
            </w:r>
          </w:p>
        </w:tc>
      </w:tr>
      <w:tr>
        <w:trPr/>
        <w:tc>
          <w:tcPr>
            <w:tcW w:w="9638" w:type="dxa"/>
            <w:gridSpan w:val="4"/>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Before pasting</w:t>
            </w:r>
          </w:p>
          <w:p>
            <w:pPr>
              <w:pStyle w:val="Normal"/>
              <w:spacing w:lineRule="auto" w:line="288" w:before="0" w:after="60"/>
              <w:jc w:val="left"/>
              <w:rPr/>
            </w:pPr>
            <w:r>
              <w:rPr>
                <w:rFonts w:eastAsia="Open Sans" w:cs="Open Sans"/>
                <w:color w:val="2C3E50"/>
                <w:sz w:val="21"/>
                <w:szCs w:val="21"/>
              </w:rPr>
              <w:t>Set the interface to English (EN button): numbers such as “3.5” are read in the interface language; the dates of this guide (YYYY-MM-DD) are read in every language.</w:t>
            </w:r>
          </w:p>
          <w:p>
            <w:pPr>
              <w:pStyle w:val="Normal"/>
              <w:spacing w:lineRule="auto" w:line="288" w:before="0" w:after="60"/>
              <w:jc w:val="left"/>
              <w:rPr/>
            </w:pPr>
            <w:r>
              <w:rPr>
                <w:rFonts w:eastAsia="Open Sans" w:cs="Open Sans"/>
                <w:color w:val="2C3E50"/>
                <w:sz w:val="21"/>
                <w:szCs w:val="21"/>
              </w:rPr>
              <w:t>The tables of this guide can be edited before being copied: replace the values with those of your clinic.</w:t>
            </w:r>
          </w:p>
        </w:tc>
      </w:tr>
    </w:tbl>
    <w:p>
      <w:pPr>
        <w:pStyle w:val="Heading1"/>
        <w:pBdr>
          <w:bottom w:val="single" w:sz="6" w:space="6" w:color="E1E8F0"/>
        </w:pBdr>
        <w:spacing w:before="0" w:after="240"/>
        <w:rPr/>
      </w:pPr>
      <w:r>
        <w:br w:type="page"/>
      </w:r>
      <w:bookmarkStart w:id="4" w:name="__RefHeading___Toc13725_3798842845"/>
      <w:bookmarkEnd w:id="4"/>
      <w:r>
        <w:rPr>
          <w:rFonts w:eastAsia="Montserrat" w:cs="Montserrat"/>
          <w:b/>
          <w:bCs/>
          <w:color w:val="123A5F"/>
          <w:sz w:val="40"/>
          <w:szCs w:val="40"/>
        </w:rPr>
        <w:t>2. Prepare the application (administrator)</w:t>
      </w:r>
    </w:p>
    <w:p>
      <w:pPr>
        <w:pStyle w:val="Normal"/>
        <w:spacing w:lineRule="auto" w:line="288" w:before="0" w:after="160"/>
        <w:jc w:val="left"/>
        <w:rPr/>
      </w:pPr>
      <w:r>
        <w:rPr>
          <w:rFonts w:eastAsia="Open Sans" w:cs="Open Sans"/>
          <w:color w:val="2C3E50"/>
          <w:sz w:val="22"/>
          <w:szCs w:val="22"/>
        </w:rPr>
        <w:t>Three settings make the case real: the public address of the application (so the links work on a phone), the e-mail server and the WhatsApp Business account. They are made once, with the administrator account.</w:t>
      </w:r>
    </w:p>
    <w:p>
      <w:pPr>
        <w:pStyle w:val="Heading2"/>
        <w:keepNext w:val="true"/>
        <w:spacing w:before="320" w:after="120"/>
        <w:rPr/>
      </w:pPr>
      <w:bookmarkStart w:id="5" w:name="__RefHeading___Toc13727_3798842845"/>
      <w:bookmarkEnd w:id="5"/>
      <w:r>
        <w:rPr>
          <w:rFonts w:eastAsia="Montserrat" w:cs="Montserrat"/>
          <w:b/>
          <w:bCs/>
          <w:color w:val="123A5F"/>
          <w:sz w:val="32"/>
          <w:szCs w:val="32"/>
        </w:rPr>
        <w:t>2.1 The public address of the application</w:t>
      </w:r>
    </w:p>
    <w:p>
      <w:pPr>
        <w:pStyle w:val="Normal"/>
        <w:spacing w:lineRule="auto" w:line="288" w:before="0" w:after="160"/>
        <w:jc w:val="left"/>
        <w:rPr/>
      </w:pPr>
      <w:r>
        <w:rPr>
          <w:rFonts w:eastAsia="Open Sans" w:cs="Open Sans"/>
          <w:color w:val="2C3E50"/>
          <w:sz w:val="22"/>
          <w:szCs w:val="22"/>
        </w:rPr>
        <w:t>The links sent to the respondents are built with the public address of the server. A “localhost” address only opens on the server’s computer: for respondents to open their link from their phone, the application must be reachable from the Internet (or from the clinic’s Wi-Fi network) and its address declared in the server’s settings file: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PUBLIC_URL=https://competences.cliniquealamal.ma</w:t>
      </w:r>
    </w:p>
    <w:p>
      <w:pPr>
        <w:pStyle w:val="Normal"/>
        <w:spacing w:lineRule="auto" w:line="288" w:before="0" w:after="160"/>
        <w:jc w:val="left"/>
        <w:rPr/>
      </w:pPr>
      <w:r>
        <w:rPr>
          <w:rFonts w:eastAsia="Open Sans" w:cs="Open Sans"/>
          <w:color w:val="2C3E50"/>
          <w:sz w:val="20"/>
          <w:szCs w:val="20"/>
        </w:rPr>
        <w:t>Then restart the server. For a trial on the local network, an address such as http://192.168.1.20:4000 works for phones connected to the same Wi-Fi.</w:t>
      </w:r>
    </w:p>
    <w:p>
      <w:pPr>
        <w:pStyle w:val="Heading2"/>
        <w:keepNext w:val="true"/>
        <w:spacing w:before="320" w:after="120"/>
        <w:rPr/>
      </w:pPr>
      <w:bookmarkStart w:id="6" w:name="__RefHeading___Toc13729_3798842845"/>
      <w:bookmarkEnd w:id="6"/>
      <w:r>
        <w:rPr>
          <w:rFonts w:eastAsia="Montserrat" w:cs="Montserrat"/>
          <w:b/>
          <w:bCs/>
          <w:color w:val="123A5F"/>
          <w:sz w:val="32"/>
          <w:szCs w:val="32"/>
        </w:rPr>
        <w:t>2.2 E-mail (SMTP server)</w:t>
      </w:r>
    </w:p>
    <w:p>
      <w:pPr>
        <w:pStyle w:val="Normal"/>
        <w:spacing w:lineRule="auto" w:line="288" w:before="0" w:after="160"/>
        <w:jc w:val="left"/>
        <w:rPr/>
      </w:pPr>
      <w:r>
        <w:rPr>
          <w:rFonts w:eastAsia="Open Sans" w:cs="Open Sans"/>
          <w:color w:val="2C3E50"/>
          <w:sz w:val="22"/>
          <w:szCs w:val="22"/>
        </w:rPr>
        <w:t>Menu Administration › Channels (e-mail, WhatsApp), “E-mail” card. Tick “Enabled”, choose the mode “Live — sent by the provider”, then fill in:</w:t>
      </w:r>
    </w:p>
    <w:tbl>
      <w:tblPr>
        <w:tblW w:w="9638" w:type="dxa"/>
        <w:jc w:val="left"/>
        <w:tblInd w:w="0" w:type="dxa"/>
        <w:tblLayout w:type="fixed"/>
        <w:tblCellMar>
          <w:top w:w="70" w:type="dxa"/>
          <w:left w:w="110" w:type="dxa"/>
          <w:bottom w:w="70" w:type="dxa"/>
          <w:right w:w="110" w:type="dxa"/>
        </w:tblCellMar>
      </w:tblPr>
      <w:tblGrid>
        <w:gridCol w:w="2397"/>
        <w:gridCol w:w="2498"/>
        <w:gridCol w:w="2497"/>
        <w:gridCol w:w="22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Field</w:t>
            </w:r>
          </w:p>
        </w:tc>
        <w:tc>
          <w:tcPr>
            <w:tcW w:w="2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Microsoft 365</w:t>
            </w:r>
          </w:p>
        </w:tc>
        <w:tc>
          <w:tcPr>
            <w:tcW w:w="2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Google Workspace / Gmail</w:t>
            </w:r>
          </w:p>
        </w:tc>
        <w:tc>
          <w:tcPr>
            <w:tcW w:w="2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Other provider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 server</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smtp.office365.com</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provider’s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 (or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TLS from the connection (port 465)</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Not ticked</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Not ticked</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Ticked if port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User name</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your.account@gmail.com</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SMTP login</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Password</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account password (or app password)</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 password (16 characters)</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 password</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Sender (From)</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Al Amal Clinic &lt;formation@cliniquealamal.ma&gt;</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Al Amal Clinic &lt;your.account@gmail.com&gt;</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authorised address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Reply-to address</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your.account@gmail.com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optional</w:t>
            </w:r>
          </w:p>
        </w:tc>
      </w:tr>
    </w:tbl>
    <w:p>
      <w:pPr>
        <w:pStyle w:val="Normal"/>
        <w:spacing w:lineRule="auto" w:line="288" w:before="0" w:after="160"/>
        <w:jc w:val="left"/>
        <w:rPr/>
      </w:pPr>
      <w:r>
        <w:rPr>
          <w:rFonts w:eastAsia="Open Sans" w:cs="Open Sans"/>
          <w:color w:val="2C3E50"/>
          <w:sz w:val="20"/>
          <w:szCs w:val="20"/>
        </w:rPr>
        <w:t>Click “Save”, type your address in “Test recipient”, then “Send a test”: the message “The provider accepted the message.” confirms that e-mail really leaves. The password is encrypted and is never shown again.</w:t>
      </w:r>
    </w:p>
    <w:p>
      <w:pPr>
        <w:pStyle w:val="Heading2"/>
        <w:keepNext w:val="true"/>
        <w:spacing w:before="320" w:after="120"/>
        <w:rPr/>
      </w:pPr>
      <w:bookmarkStart w:id="7" w:name="__RefHeading___Toc13731_3798842845"/>
      <w:bookmarkEnd w:id="7"/>
      <w:r>
        <w:rPr>
          <w:rFonts w:eastAsia="Montserrat" w:cs="Montserrat"/>
          <w:b/>
          <w:bCs/>
          <w:color w:val="123A5F"/>
          <w:sz w:val="32"/>
          <w:szCs w:val="32"/>
        </w:rPr>
        <w:t>2.3 WhatsApp (Meta WhatsApp Business Cloud API)</w:t>
      </w:r>
    </w:p>
    <w:p>
      <w:pPr>
        <w:pStyle w:val="ListParagraph"/>
        <w:numPr>
          <w:ilvl w:val="0"/>
          <w:numId w:val="7"/>
        </w:numPr>
        <w:spacing w:lineRule="auto" w:line="288" w:before="0" w:after="80"/>
        <w:rPr/>
      </w:pPr>
      <w:r>
        <w:rPr>
          <w:rFonts w:eastAsia="Open Sans" w:cs="Open Sans"/>
          <w:color w:val="2C3E50"/>
          <w:sz w:val="22"/>
          <w:szCs w:val="22"/>
        </w:rPr>
        <w:t>In Meta Business Manager, create (or use) a WhatsApp Business account and add the clinic’s number.</w:t>
      </w:r>
    </w:p>
    <w:p>
      <w:pPr>
        <w:pStyle w:val="ListParagraph"/>
        <w:numPr>
          <w:ilvl w:val="0"/>
          <w:numId w:val="1"/>
        </w:numPr>
        <w:spacing w:lineRule="auto" w:line="288" w:before="0" w:after="80"/>
        <w:rPr/>
      </w:pPr>
      <w:r>
        <w:rPr>
          <w:rFonts w:eastAsia="Open Sans" w:cs="Open Sans"/>
          <w:color w:val="2C3E50"/>
          <w:sz w:val="22"/>
          <w:szCs w:val="22"/>
        </w:rPr>
        <w:t>In the Meta developer application, note the “Phone number ID” and the “WhatsApp Business account ID”, and create a permanent access token (system user).</w:t>
      </w:r>
    </w:p>
    <w:p>
      <w:pPr>
        <w:pStyle w:val="ListParagraph"/>
        <w:numPr>
          <w:ilvl w:val="0"/>
          <w:numId w:val="1"/>
        </w:numPr>
        <w:spacing w:lineRule="auto" w:line="288" w:before="0" w:after="80"/>
        <w:rPr/>
      </w:pPr>
      <w:r>
        <w:rPr>
          <w:rFonts w:eastAsia="Open Sans" w:cs="Open Sans"/>
          <w:color w:val="2C3E50"/>
          <w:sz w:val="22"/>
          <w:szCs w:val="22"/>
        </w:rPr>
        <w:t>Create a message template of category “Utility”, in English, for example “cortexskills_invitation”, with this body: “Hello {{1}}, {{2}} invites you to answer the questionnaire “{{3}}”: {{4}} (answer before {{5}}).” Wait for its approval by Meta.</w:t>
      </w:r>
    </w:p>
    <w:p>
      <w:pPr>
        <w:pStyle w:val="ListParagraph"/>
        <w:numPr>
          <w:ilvl w:val="0"/>
          <w:numId w:val="1"/>
        </w:numPr>
        <w:spacing w:lineRule="auto" w:line="288" w:before="0" w:after="80"/>
        <w:rPr/>
      </w:pPr>
      <w:r>
        <w:rPr>
          <w:rFonts w:eastAsia="Open Sans" w:cs="Open Sans"/>
          <w:color w:val="2C3E50"/>
          <w:sz w:val="22"/>
          <w:szCs w:val="22"/>
        </w:rPr>
        <w:t>In CortexSkills, “WhatsApp” card: tick “Enabled”, mode “Live”, then fill in the fields below and “Save”.</w:t>
      </w:r>
    </w:p>
    <w:p>
      <w:pPr>
        <w:pStyle w:val="ListParagraph"/>
        <w:numPr>
          <w:ilvl w:val="0"/>
          <w:numId w:val="1"/>
        </w:numPr>
        <w:spacing w:lineRule="auto" w:line="288" w:before="0" w:after="80"/>
        <w:rPr/>
      </w:pPr>
      <w:r>
        <w:rPr>
          <w:rFonts w:eastAsia="Open Sans" w:cs="Open Sans"/>
          <w:color w:val="2C3E50"/>
          <w:sz w:val="22"/>
          <w:szCs w:val="22"/>
        </w:rPr>
        <w:t>Declare at Meta the webhook URL shown on the card (…/api/public/whatsapp/webhook) with the “Webhook verification token”: delivery statuses and replies come back to the application.</w:t>
      </w:r>
    </w:p>
    <w:p>
      <w:pPr>
        <w:pStyle w:val="ListParagraph"/>
        <w:numPr>
          <w:ilvl w:val="0"/>
          <w:numId w:val="1"/>
        </w:numPr>
        <w:spacing w:lineRule="auto" w:line="288" w:before="0" w:after="80"/>
        <w:rPr/>
      </w:pPr>
      <w:r>
        <w:rPr>
          <w:rFonts w:eastAsia="Open Sans" w:cs="Open Sans"/>
          <w:color w:val="2C3E50"/>
          <w:sz w:val="22"/>
          <w:szCs w:val="22"/>
        </w:rPr>
        <w:t>Send a test to your own number.</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Phone number ID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identifier given by Meta (a series of digits)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Business account ID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identifier of the WhatsApp Business account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template name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cortexskills_invitation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Template language code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Webhook verification token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password of your choice, also entered at Meta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Default country code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212</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API base URL</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https://graph.facebook.com/v21.0 (default value)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Access token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permanent token (encrypted, never shown again)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 secret</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secret of the Meta app (webhook signature)</w:t>
            </w:r>
          </w:p>
        </w:tc>
      </w:tr>
      <w:tr>
        <w:trPr/>
        <w:tc>
          <w:tcPr>
            <w:tcW w:w="9637" w:type="dxa"/>
            <w:gridSpan w:val="2"/>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WhatsApp rule to know</w:t>
            </w:r>
          </w:p>
          <w:p>
            <w:pPr>
              <w:pStyle w:val="Normal"/>
              <w:spacing w:lineRule="auto" w:line="288" w:before="0" w:after="60"/>
              <w:jc w:val="left"/>
              <w:rPr/>
            </w:pPr>
            <w:r>
              <w:rPr>
                <w:rFonts w:eastAsia="Open Sans" w:cs="Open Sans"/>
                <w:color w:val="2C3E50"/>
                <w:sz w:val="21"/>
                <w:szCs w:val="21"/>
              </w:rPr>
              <w:t>The first message sent by the clinic must use an approved template: this is why the template name is asked. Free text is only accepted within 24 hours of a message from the respondent.</w:t>
            </w:r>
          </w:p>
          <w:p>
            <w:pPr>
              <w:pStyle w:val="Normal"/>
              <w:spacing w:lineRule="auto" w:line="288" w:before="0" w:after="60"/>
              <w:jc w:val="left"/>
              <w:rPr/>
            </w:pPr>
            <w:r>
              <w:rPr>
                <w:rFonts w:eastAsia="Open Sans" w:cs="Open Sans"/>
                <w:color w:val="2C3E50"/>
                <w:sz w:val="21"/>
                <w:szCs w:val="21"/>
              </w:rPr>
              <w:t>The template variables are filled in this order: {{1}} respondent’s name, {{2}} organization, {{3}} questionnaire title, {{4}} personal link, {{5}} deadline.</w:t>
            </w:r>
          </w:p>
        </w:tc>
      </w:tr>
    </w:tbl>
    <w:p>
      <w:pPr>
        <w:pStyle w:val="Heading2"/>
        <w:keepNext w:val="true"/>
        <w:spacing w:before="320" w:after="120"/>
        <w:rPr/>
      </w:pPr>
      <w:bookmarkStart w:id="8" w:name="__RefHeading___Toc13733_3798842845"/>
      <w:bookmarkEnd w:id="8"/>
      <w:r>
        <w:rPr>
          <w:rFonts w:eastAsia="Montserrat" w:cs="Montserrat"/>
          <w:b/>
          <w:bCs/>
          <w:color w:val="123A5F"/>
          <w:sz w:val="32"/>
          <w:szCs w:val="32"/>
        </w:rPr>
        <w:t>2.4 Sandbox or live</w:t>
      </w:r>
    </w:p>
    <w:p>
      <w:pPr>
        <w:pStyle w:val="Normal"/>
        <w:spacing w:lineRule="auto" w:line="288" w:before="0" w:after="160"/>
        <w:jc w:val="left"/>
        <w:rPr/>
      </w:pPr>
      <w:r>
        <w:rPr>
          <w:rFonts w:eastAsia="Open Sans" w:cs="Open Sans"/>
          <w:color w:val="2C3E50"/>
          <w:sz w:val="20"/>
          <w:szCs w:val="20"/>
        </w:rPr>
        <w:t>While a channel is in “Sandbox” mode, the messages are composed and kept in the outbox (Administration › Channels, and the questionnaire log), without leaving. This is useful for a rehearsal. Switch to “Live” for the real run: the same messages then leave through the provider.</w:t>
      </w:r>
    </w:p>
    <w:p>
      <w:pPr>
        <w:pStyle w:val="Normal"/>
        <w:keepNext w:val="true"/>
        <w:spacing w:before="120" w:after="60"/>
        <w:jc w:val="center"/>
        <w:rPr/>
      </w:pPr>
      <w:r>
        <w:rPr/>
        <w:drawing>
          <wp:inline distT="0" distB="0" distL="0" distR="0">
            <wp:extent cx="5334000" cy="3705225"/>
            <wp:effectExtent l="0" t="0" r="0" b="0"/>
            <wp:docPr id="3" name="34_channels.png" descr="Administration › Channels: e-mail and WhatsApp, their mode and the outbox&#10;Administration › Channels: e-mail and WhatsApp, their mode and the ou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4_channels.png" descr="Administration › Channels: e-mail and WhatsApp, their mode and the outbox&#10;Administration › Channels: e-mail and WhatsApp, their mode and the outbox"/>
                    <pic:cNvPicPr>
                      <a:picLocks noChangeAspect="1" noChangeArrowheads="1"/>
                    </pic:cNvPicPr>
                  </pic:nvPicPr>
                  <pic:blipFill>
                    <a:blip r:embed="rId4"/>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Channels: e-mail and WhatsApp, their mode and the outbox</w:t>
      </w:r>
    </w:p>
    <w:p>
      <w:pPr>
        <w:pStyle w:val="Heading2"/>
        <w:keepNext w:val="true"/>
        <w:spacing w:before="320" w:after="120"/>
        <w:rPr/>
      </w:pPr>
      <w:bookmarkStart w:id="9" w:name="__RefHeading___Toc13735_3798842845"/>
      <w:bookmarkEnd w:id="9"/>
      <w:r>
        <w:rPr>
          <w:rFonts w:eastAsia="Montserrat" w:cs="Montserrat"/>
          <w:b/>
          <w:bCs/>
          <w:color w:val="123A5F"/>
          <w:sz w:val="32"/>
          <w:szCs w:val="32"/>
        </w:rPr>
        <w:t>2.5 The employee directory (optional)</w:t>
      </w:r>
    </w:p>
    <w:p>
      <w:pPr>
        <w:pStyle w:val="Normal"/>
        <w:spacing w:lineRule="auto" w:line="288" w:before="0" w:after="160"/>
        <w:jc w:val="left"/>
        <w:rPr/>
      </w:pPr>
      <w:r>
        <w:rPr>
          <w:rFonts w:eastAsia="Open Sans" w:cs="Open Sans"/>
          <w:color w:val="2C3E50"/>
          <w:sz w:val="20"/>
          <w:szCs w:val="20"/>
        </w:rPr>
        <w:t>If the clinic has an HRIS, the directory is updated from an export. Administration › Integrations, “HRIS / HCM” line: “Test” checks the connection, “Synchronise (HRIS file)” reads a CSV file whose first row holds the HRIS field names. The report gives the employees created, updated and the records rejected with their reason (unknown position, missing employee number).</w:t>
      </w:r>
    </w:p>
    <w:tbl>
      <w:tblPr>
        <w:tblW w:w="9638" w:type="dxa"/>
        <w:jc w:val="left"/>
        <w:tblInd w:w="0" w:type="dxa"/>
        <w:tblLayout w:type="fixed"/>
        <w:tblCellMar>
          <w:top w:w="70" w:type="dxa"/>
          <w:left w:w="110" w:type="dxa"/>
          <w:bottom w:w="70" w:type="dxa"/>
          <w:right w:w="110" w:type="dxa"/>
        </w:tblCellMar>
      </w:tblPr>
      <w:tblGrid>
        <w:gridCol w:w="1108"/>
        <w:gridCol w:w="1364"/>
        <w:gridCol w:w="2216"/>
        <w:gridCol w:w="1279"/>
        <w:gridCol w:w="1962"/>
        <w:gridCol w:w="1708"/>
      </w:tblGrid>
      <w:tr>
        <w:trPr>
          <w:tblHeader w:val="true"/>
          <w:cantSplit w:val="true"/>
        </w:trPr>
        <w:tc>
          <w:tcPr>
            <w:tcW w:w="1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employee_id</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full_name</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email</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phone</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position</w:t>
            </w:r>
          </w:p>
        </w:tc>
        <w:tc>
          <w:tcPr>
            <w:tcW w:w="17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department</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EMP-0101</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Samira Ouazzani</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infirmiere.urgences@cliniquealamal.ma</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+212661000007</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Operator — Clinical and nursing care</w:t>
            </w:r>
          </w:p>
        </w:tc>
        <w:tc>
          <w:tcPr>
            <w:tcW w:w="17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Clinical and nursing care</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EMP-0102</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Rachid Amrani</w:t>
            </w:r>
          </w:p>
        </w:tc>
        <w:tc>
          <w:tcPr>
            <w:tcW w:w="22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radiologie@cliniquealamal.ma</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+212661000008</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Operator — Clinical and nursing care</w:t>
            </w:r>
          </w:p>
        </w:tc>
        <w:tc>
          <w:tcPr>
            <w:tcW w:w="17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Clinical and nursing care</w:t>
            </w:r>
          </w:p>
        </w:tc>
      </w:tr>
    </w:tbl>
    <w:p>
      <w:pPr>
        <w:pStyle w:val="Normal"/>
        <w:keepNext w:val="true"/>
        <w:spacing w:before="120" w:after="60"/>
        <w:jc w:val="center"/>
        <w:rPr/>
      </w:pPr>
      <w:r>
        <w:rPr/>
        <w:drawing>
          <wp:inline distT="0" distB="0" distL="0" distR="0">
            <wp:extent cx="5334000" cy="3705225"/>
            <wp:effectExtent l="0" t="0" r="0" b="0"/>
            <wp:docPr id="4" name="35_integrations.png" descr="Administration › Integrations: test a connection, synchronise the HRIS&#10;Administration › Integrations: test a connection, synchronise the H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5_integrations.png" descr="Administration › Integrations: test a connection, synchronise the HRIS&#10;Administration › Integrations: test a connection, synchronise the HRIS"/>
                    <pic:cNvPicPr>
                      <a:picLocks noChangeAspect="1" noChangeArrowheads="1"/>
                    </pic:cNvPicPr>
                  </pic:nvPicPr>
                  <pic:blipFill>
                    <a:blip r:embed="rId5"/>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Integrations: test a connection, synchronise the HRIS</w:t>
      </w:r>
      <w:r>
        <w:br w:type="page"/>
      </w:r>
    </w:p>
    <w:p>
      <w:pPr>
        <w:pStyle w:val="Heading1"/>
        <w:pBdr>
          <w:bottom w:val="single" w:sz="6" w:space="6" w:color="E1E8F0"/>
        </w:pBdr>
        <w:spacing w:before="0" w:after="240"/>
        <w:rPr/>
      </w:pPr>
      <w:bookmarkStart w:id="10" w:name="__RefHeading___Toc13737_3798842845"/>
      <w:bookmarkEnd w:id="10"/>
      <w:r>
        <w:rPr>
          <w:rFonts w:eastAsia="Montserrat" w:cs="Montserrat"/>
          <w:b/>
          <w:bCs/>
          <w:color w:val="123A5F"/>
          <w:sz w:val="40"/>
          <w:szCs w:val="40"/>
        </w:rPr>
        <w:t>3. The respondents of the case</w:t>
      </w:r>
    </w:p>
    <w:p>
      <w:pPr>
        <w:pStyle w:val="Normal"/>
        <w:spacing w:lineRule="auto" w:line="288" w:before="0" w:after="160"/>
        <w:jc w:val="left"/>
        <w:rPr/>
      </w:pPr>
      <w:r>
        <w:rPr>
          <w:rFonts w:eastAsia="Open Sans" w:cs="Open Sans"/>
          <w:color w:val="2C3E50"/>
          <w:sz w:val="22"/>
          <w:szCs w:val="22"/>
        </w:rPr>
        <w:t>The questionnaire is sent to the 11 people below, entered at step MP-53.8. Their addresses and numbers are fictitious: for a real trial, replace them before pasting the table (chapter 5, task UFT-32-06) with addresses and numbers that you receive yourself or whose holders have agreed.</w:t>
      </w:r>
    </w:p>
    <w:tbl>
      <w:tblPr>
        <w:tblW w:w="9638" w:type="dxa"/>
        <w:jc w:val="left"/>
        <w:tblInd w:w="0" w:type="dxa"/>
        <w:tblLayout w:type="fixed"/>
        <w:tblCellMar>
          <w:top w:w="70" w:type="dxa"/>
          <w:left w:w="110" w:type="dxa"/>
          <w:bottom w:w="70" w:type="dxa"/>
          <w:right w:w="110" w:type="dxa"/>
        </w:tblCellMar>
      </w:tblPr>
      <w:tblGrid>
        <w:gridCol w:w="2285"/>
        <w:gridCol w:w="3080"/>
        <w:gridCol w:w="1886"/>
        <w:gridCol w:w="1192"/>
        <w:gridCol w:w="1195"/>
      </w:tblGrid>
      <w:tr>
        <w:trPr>
          <w:tblHeader w:val="true"/>
          <w:cantSplit w:val="true"/>
        </w:trPr>
        <w:tc>
          <w:tcPr>
            <w:tcW w:w="2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Name</w:t>
            </w:r>
          </w:p>
        </w:tc>
        <w:tc>
          <w:tcPr>
            <w:tcW w:w="3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E-mail of the case</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Phone (WhatsApp)</w:t>
            </w:r>
          </w:p>
        </w:tc>
        <w:tc>
          <w:tcPr>
            <w:tcW w:w="11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Level</w:t>
            </w:r>
          </w:p>
        </w:tc>
        <w:tc>
          <w:tcPr>
            <w:tcW w:w="1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Preferred channel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dg.salma@cliniquealamal.ma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strategic (management system)</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Tazi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hrd@cliniquealamal.ma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+212 6 61 00 00 02</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MS — strategic (management system)</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directeur.medical@cliniquealamal.ma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+212 6 61 00 00 03</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strategic (management system)</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Hybrid</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cadre.sante@cliniquealamal.ma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+212 6 61 00 00 04</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middle management</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Hybrid</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+212 6 61 00 00 05</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 — middle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+212 6 61 00 00 06</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middle management</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infirmiere.urgences@cliniquealamal.ma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+212 6 61 00 00 07</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operational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radiologie@cliniquealamal.ma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+212 6 61 00 00 08</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operational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infirmier.urgences2@cliniquealamal.ma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+212 6 61 00 00 09</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operational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infirmiere.hospit@cliniquealamal.ma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+212 6 61 00 00 10</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operational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radiologie2@cliniquealamal.ma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+212 6 61 00 00 11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operational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tc>
          <w:tcPr>
            <w:tcW w:w="9638" w:type="dxa"/>
            <w:gridSpan w:val="5"/>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Receive every message yourself</w:t>
            </w:r>
          </w:p>
          <w:p>
            <w:pPr>
              <w:pStyle w:val="Normal"/>
              <w:spacing w:lineRule="auto" w:line="288" w:before="0" w:after="60"/>
              <w:jc w:val="left"/>
              <w:rPr/>
            </w:pPr>
            <w:r>
              <w:rPr>
                <w:rFonts w:eastAsia="Open Sans" w:cs="Open Sans"/>
                <w:color w:val="2C3E50"/>
                <w:sz w:val="21"/>
                <w:szCs w:val="21"/>
              </w:rPr>
              <w:t>With a Gmail address, add “+word” before the @ sign: first.last+ceo@gmail.com, first.last+nurse@gmail.com… All these messages arrive in your mailbox, each with its personal link.</w:t>
            </w:r>
          </w:p>
          <w:p>
            <w:pPr>
              <w:pStyle w:val="Normal"/>
              <w:spacing w:lineRule="auto" w:line="288" w:before="0" w:after="60"/>
              <w:jc w:val="left"/>
              <w:rPr/>
            </w:pPr>
            <w:r>
              <w:rPr>
                <w:rFonts w:eastAsia="Open Sans" w:cs="Open Sans"/>
                <w:color w:val="2C3E50"/>
                <w:sz w:val="21"/>
                <w:szCs w:val="21"/>
              </w:rPr>
              <w:t>For WhatsApp, use the numbers of volunteer colleagues, in international format (+212 6…).</w:t>
            </w:r>
          </w:p>
        </w:tc>
      </w:tr>
    </w:tbl>
    <w:p>
      <w:pPr>
        <w:pStyle w:val="Heading1"/>
        <w:pBdr>
          <w:bottom w:val="single" w:sz="6" w:space="6" w:color="E1E8F0"/>
        </w:pBdr>
        <w:spacing w:before="0" w:after="240"/>
        <w:rPr/>
      </w:pPr>
      <w:r>
        <w:br w:type="page"/>
      </w:r>
      <w:bookmarkStart w:id="11" w:name="__RefHeading___Toc13739_3798842845"/>
      <w:bookmarkEnd w:id="11"/>
      <w:r>
        <w:rPr>
          <w:rFonts w:eastAsia="Montserrat" w:cs="Montserrat"/>
          <w:b/>
          <w:bCs/>
          <w:color w:val="123A5F"/>
          <w:sz w:val="40"/>
          <w:szCs w:val="40"/>
        </w:rPr>
        <w:t>4. Create the project</w:t>
      </w:r>
    </w:p>
    <w:p>
      <w:pPr>
        <w:pStyle w:val="Normal"/>
        <w:spacing w:lineRule="auto" w:line="288" w:before="0" w:after="160"/>
        <w:jc w:val="left"/>
        <w:rPr/>
      </w:pPr>
      <w:r>
        <w:rPr>
          <w:rFonts w:eastAsia="Open Sans" w:cs="Open Sans"/>
          <w:color w:val="2C3E50"/>
          <w:sz w:val="22"/>
          <w:szCs w:val="22"/>
        </w:rPr>
        <w:t>Sign in as Head of Learning &amp; Development (headld@cliniquealamal.ma), interface in EN. Menu Portfolio › New project, “From the catalog” tab. The fields are filled in this order:</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AI Skills 2027 — Al Amal Clinic</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AI</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Description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First complete cycle of AI skills development at the clinic: emergency triage and image-reading aid.</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Template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Private clinic — simple path — AI skills (6 processes) (group “Your organization”)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Track</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Use the recommended track</w:t>
            </w:r>
          </w:p>
        </w:tc>
      </w:tr>
    </w:tbl>
    <w:p>
      <w:pPr>
        <w:pStyle w:val="Normal"/>
        <w:spacing w:lineRule="auto" w:line="288" w:before="0" w:after="160"/>
        <w:jc w:val="left"/>
        <w:rPr/>
      </w:pPr>
      <w:r>
        <w:rPr>
          <w:rFonts w:eastAsia="Open Sans" w:cs="Open Sans"/>
          <w:color w:val="2C3E50"/>
          <w:sz w:val="20"/>
          <w:szCs w:val="20"/>
        </w:rPr>
        <w:t>The “Template” list holds the whole published library: your organization’s templates, those of your sector, the universal templates and those of the other sectors. Finally click “Create project”.</w:t>
      </w:r>
    </w:p>
    <w:p>
      <w:pPr>
        <w:pStyle w:val="Normal"/>
        <w:keepNext w:val="true"/>
        <w:spacing w:before="120" w:after="60"/>
        <w:jc w:val="center"/>
        <w:rPr/>
      </w:pPr>
      <w:r>
        <w:rPr/>
        <w:drawing>
          <wp:inline distT="0" distB="0" distL="0" distR="0">
            <wp:extent cx="5334000" cy="3705225"/>
            <wp:effectExtent l="0" t="0" r="0" b="0"/>
            <wp:docPr id="5" name="01_new_project.png" descr="New project: Name, Focus, Description, then Template&#10;New project: Name, Focus, Description, then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_new_project.png" descr="New project: Name, Focus, Description, then Template&#10;New project: Name, Focus, Description, then Template"/>
                    <pic:cNvPicPr>
                      <a:picLocks noChangeAspect="1" noChangeArrowheads="1"/>
                    </pic:cNvPicPr>
                  </pic:nvPicPr>
                  <pic:blipFill>
                    <a:blip r:embed="rId6"/>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New project: Name, Focus, Description, then Template</w:t>
      </w:r>
    </w:p>
    <w:p>
      <w:pPr>
        <w:pStyle w:val="Normal"/>
        <w:spacing w:lineRule="auto" w:line="288" w:before="0" w:after="160"/>
        <w:jc w:val="left"/>
        <w:rPr/>
      </w:pPr>
      <w:r>
        <w:rPr>
          <w:rFonts w:eastAsia="Open Sans" w:cs="Open Sans"/>
          <w:color w:val="2C3E50"/>
          <w:sz w:val="20"/>
          <w:szCs w:val="20"/>
        </w:rPr>
        <w:t>The project opens with its six processes and the gates G1, G3 and G5. Open a process, then a task: the task panel opens on the right, with its steps, “Your result” and the “Previous task” / “Next task” buttons.</w:t>
      </w:r>
      <w:r>
        <w:br w:type="page"/>
      </w:r>
    </w:p>
    <w:p>
      <w:pPr>
        <w:pStyle w:val="Heading1"/>
        <w:pBdr>
          <w:bottom w:val="single" w:sz="6" w:space="6" w:color="E1E8F0"/>
        </w:pBdr>
        <w:spacing w:before="0" w:after="240"/>
        <w:rPr/>
      </w:pPr>
      <w:bookmarkStart w:id="12" w:name="__RefHeading___Toc13741_3798842845"/>
      <w:bookmarkEnd w:id="12"/>
      <w:r>
        <w:rPr>
          <w:rFonts w:eastAsia="Montserrat" w:cs="Montserrat"/>
          <w:b/>
          <w:bCs/>
          <w:color w:val="123A5F"/>
          <w:sz w:val="40"/>
          <w:szCs w:val="40"/>
        </w:rPr>
        <w:t>5. Phase 1 — The scope of work (E2E-32)</w:t>
      </w:r>
    </w:p>
    <w:p>
      <w:pPr>
        <w:pStyle w:val="Normal"/>
        <w:spacing w:lineRule="auto" w:line="288" w:before="0" w:after="160"/>
        <w:jc w:val="left"/>
        <w:rPr/>
      </w:pPr>
      <w:r>
        <w:rPr>
          <w:rFonts w:eastAsia="Open Sans" w:cs="Open Sans"/>
          <w:color w:val="2C3E50"/>
          <w:sz w:val="22"/>
          <w:szCs w:val="22"/>
        </w:rPr>
        <w:t>Nine tasks set the scope of the mission and record the stakeholders — who become the respondents of the questionnaire.</w:t>
      </w:r>
    </w:p>
    <w:p>
      <w:pPr>
        <w:pStyle w:val="Heading3"/>
        <w:keepNext w:val="true"/>
        <w:spacing w:before="240" w:after="80"/>
        <w:rPr/>
      </w:pPr>
      <w:bookmarkStart w:id="13" w:name="__RefHeading___Toc13743_3798842845"/>
      <w:bookmarkEnd w:id="13"/>
      <w:r>
        <w:rPr>
          <w:rFonts w:eastAsia="Montserrat" w:cs="Montserrat"/>
          <w:b/>
          <w:bCs/>
          <w:color w:val="123A5F"/>
          <w:sz w:val="26"/>
          <w:szCs w:val="26"/>
        </w:rPr>
        <w:t>UFT-32-01 — Define scope frame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 of L&amp;D · HR Director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Engagement request → Scope frame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Group scope: choose Yes when the organization belongs to a group, No otherwise; then choose the organization of the engagement in the list.</w:t>
            </w:r>
          </w:p>
        </w:tc>
      </w:tr>
    </w:tbl>
    <w:p>
      <w:pPr>
        <w:pStyle w:val="Normal"/>
        <w:keepNext w:val="true"/>
        <w:spacing w:lineRule="auto" w:line="288" w:before="200" w:after="80"/>
        <w:jc w:val="left"/>
        <w:rPr/>
      </w:pPr>
      <w:r>
        <w:rPr>
          <w:rFonts w:eastAsia="Open Sans" w:cs="Open Sans"/>
          <w:b/>
          <w:bCs/>
          <w:color w:val="1876C6"/>
          <w:sz w:val="22"/>
          <w:szCs w:val="22"/>
        </w:rPr>
        <w:t xml:space="preserve">Step MP-53.1 · </w:t>
      </w:r>
      <w:r>
        <w:rPr>
          <w:rFonts w:eastAsia="Open Sans" w:cs="Open Sans"/>
          <w:b/>
          <w:bCs/>
          <w:color w:val="123A5F"/>
          <w:sz w:val="22"/>
          <w:szCs w:val="22"/>
        </w:rPr>
        <w:t>Define scope frame (Group Yes/No)</w:t>
      </w:r>
      <w:r>
        <w:rPr>
          <w:rFonts w:eastAsia="Open Sans" w:cs="Open Sans"/>
          <w:color w:val="5A6B7B"/>
          <w:sz w:val="18"/>
          <w:szCs w:val="18"/>
        </w:rPr>
        <w:t xml:space="preserve">   Form · Head of L&amp;D</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Group scope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Group name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Souss-Massa SME Network</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Rationale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clinic belongs to the group; the mission covers Al Amal Clinic only.</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MP-53.2 · </w:t>
      </w:r>
      <w:r>
        <w:rPr>
          <w:rFonts w:eastAsia="Open Sans" w:cs="Open Sans"/>
          <w:b/>
          <w:bCs/>
          <w:color w:val="123A5F"/>
          <w:sz w:val="22"/>
          <w:szCs w:val="22"/>
        </w:rPr>
        <w:t>Select Organization</w:t>
      </w:r>
      <w:r>
        <w:rPr>
          <w:rFonts w:eastAsia="Open Sans" w:cs="Open Sans"/>
          <w:color w:val="5A6B7B"/>
          <w:sz w:val="18"/>
          <w:szCs w:val="18"/>
        </w:rPr>
        <w:t xml:space="preserve">   Form · Head of L&amp;D</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Group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Organization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Al Amal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Rationale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Mission limited to the Marrakech clinic (95 employees).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w:t>
            </w:r>
          </w:p>
        </w:tc>
      </w:tr>
    </w:tbl>
    <w:p>
      <w:pPr>
        <w:pStyle w:val="Normal"/>
        <w:spacing w:before="0" w:after="80"/>
        <w:rPr/>
      </w:pPr>
      <w:r>
        <w:rPr/>
      </w:r>
    </w:p>
    <w:p>
      <w:pPr>
        <w:pStyle w:val="Normal"/>
        <w:keepNext w:val="true"/>
        <w:spacing w:before="120" w:after="60"/>
        <w:jc w:val="center"/>
        <w:rPr/>
      </w:pPr>
      <w:r>
        <w:rPr/>
        <w:drawing>
          <wp:inline distT="0" distB="0" distL="0" distR="0">
            <wp:extent cx="4000500" cy="5267325"/>
            <wp:effectExtent l="0" t="0" r="0" b="0"/>
            <wp:docPr id="6" name="10_scope_group_org.png" descr="UFT-32-01: the form with its lists, and “Your result” drafted from the steps&#10;UFT-32-01: the form with its lists, and “Your result” drafted from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_scope_group_org.png" descr="UFT-32-01: the form with its lists, and “Your result” drafted from the steps&#10;UFT-32-01: the form with its lists, and “Your result” drafted from the steps"/>
                    <pic:cNvPicPr>
                      <a:picLocks noChangeAspect="1" noChangeArrowheads="1"/>
                    </pic:cNvPicPr>
                  </pic:nvPicPr>
                  <pic:blipFill>
                    <a:blip r:embed="rId7"/>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UFT-32-01: the form with its lists, and “Your result” drafted from the steps</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Define scope frame (Group Yes/No) — Group scope : Yes ; Group name : Souss-Massa SME Network ; Rationale : The clinic belongs to the group; the mission covers Al Amal Clinic only. ; Decision date : 16/10/2026 ; Decided by : Ayoub Bennani / Select Organization — Group : Yes ; Organization : Clinique Al Amal ; Rationale : Mission limited to the Marrakech clinic (95 employees). ; Decision date : 16/10/2026 ; Decided by : Ayoub Bennani</w:t>
      </w:r>
    </w:p>
    <w:p>
      <w:pPr>
        <w:pStyle w:val="Heading3"/>
        <w:keepNext w:val="true"/>
        <w:spacing w:before="240" w:after="80"/>
        <w:rPr/>
      </w:pPr>
      <w:bookmarkStart w:id="14" w:name="__RefHeading___Toc13745_3798842845"/>
      <w:bookmarkEnd w:id="14"/>
      <w:r>
        <w:rPr>
          <w:rFonts w:eastAsia="Montserrat" w:cs="Montserrat"/>
          <w:b/>
          <w:bCs/>
          <w:color w:val="123A5F"/>
          <w:sz w:val="26"/>
          <w:szCs w:val="26"/>
        </w:rPr>
        <w:t>UFT-32-02 — Select sector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reference list → Sector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Sector: choose Healthcare Providers in the list (or a Custom value).</w:t>
            </w:r>
          </w:p>
        </w:tc>
      </w:tr>
    </w:tbl>
    <w:p>
      <w:pPr>
        <w:pStyle w:val="Normal"/>
        <w:keepNext w:val="true"/>
        <w:spacing w:lineRule="auto" w:line="288" w:before="200" w:after="80"/>
        <w:jc w:val="left"/>
        <w:rPr/>
      </w:pPr>
      <w:r>
        <w:rPr>
          <w:rFonts w:eastAsia="Open Sans" w:cs="Open Sans"/>
          <w:b/>
          <w:bCs/>
          <w:color w:val="1876C6"/>
          <w:sz w:val="22"/>
          <w:szCs w:val="22"/>
        </w:rPr>
        <w:t xml:space="preserve">Step MP-53.3 · </w:t>
      </w:r>
      <w:r>
        <w:rPr>
          <w:rFonts w:eastAsia="Open Sans" w:cs="Open Sans"/>
          <w:b/>
          <w:bCs/>
          <w:color w:val="123A5F"/>
          <w:sz w:val="22"/>
          <w:szCs w:val="22"/>
        </w:rPr>
        <w:t>Select sector</w:t>
      </w:r>
      <w:r>
        <w:rPr>
          <w:rFonts w:eastAsia="Open Sans" w:cs="Open Sans"/>
          <w:color w:val="5A6B7B"/>
          <w:sz w:val="18"/>
          <w:szCs w:val="18"/>
        </w:rPr>
        <w:t xml:space="preserve">   Form · L&amp;D Analyst</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Sector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Healthcare Providers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Rationale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Private healthcare facility: JCI and ISO 7101 standards.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Select sector — Sector : Healthcare Providers ; Rationale : Private healthcare facility: JCI and ISO 7101 standards. ; Decision date : 16/10/2026 ; Decided by : Ayoub Bennani</w:t>
      </w:r>
    </w:p>
    <w:p>
      <w:pPr>
        <w:pStyle w:val="Heading3"/>
        <w:keepNext w:val="true"/>
        <w:spacing w:before="240" w:after="80"/>
        <w:rPr/>
      </w:pPr>
      <w:bookmarkStart w:id="15" w:name="__RefHeading___Toc13747_3798842845"/>
      <w:bookmarkEnd w:id="15"/>
      <w:r>
        <w:rPr>
          <w:rFonts w:eastAsia="Montserrat" w:cs="Montserrat"/>
          <w:b/>
          <w:bCs/>
          <w:color w:val="123A5F"/>
          <w:sz w:val="26"/>
          <w:szCs w:val="26"/>
        </w:rPr>
        <w:t>UFT-32-03 — Select decision levels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MS/MO/OP framework → Decision levels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Decision levels: tick MS, MO and OP when the three levels take part; add a custom level if the organization has one.</w:t>
            </w:r>
          </w:p>
        </w:tc>
      </w:tr>
    </w:tbl>
    <w:p>
      <w:pPr>
        <w:pStyle w:val="Normal"/>
        <w:keepNext w:val="true"/>
        <w:spacing w:lineRule="auto" w:line="288" w:before="200" w:after="80"/>
        <w:jc w:val="left"/>
        <w:rPr/>
      </w:pPr>
      <w:r>
        <w:rPr>
          <w:rFonts w:eastAsia="Open Sans" w:cs="Open Sans"/>
          <w:b/>
          <w:bCs/>
          <w:color w:val="1876C6"/>
          <w:sz w:val="22"/>
          <w:szCs w:val="22"/>
        </w:rPr>
        <w:t xml:space="preserve">Step MP-53.4 · </w:t>
      </w:r>
      <w:r>
        <w:rPr>
          <w:rFonts w:eastAsia="Open Sans" w:cs="Open Sans"/>
          <w:b/>
          <w:bCs/>
          <w:color w:val="123A5F"/>
          <w:sz w:val="22"/>
          <w:szCs w:val="22"/>
        </w:rPr>
        <w:t>Select decision level (MS/MO/OP/Custom)</w:t>
      </w:r>
      <w:r>
        <w:rPr>
          <w:rFonts w:eastAsia="Open Sans" w:cs="Open Sans"/>
          <w:color w:val="5A6B7B"/>
          <w:sz w:val="18"/>
          <w:szCs w:val="18"/>
        </w:rPr>
        <w:t xml:space="preserve">   Form · L&amp;D Analyst</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levels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MS — strategic (management system), MO — middle management, OP — operational — check boxes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Rationale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supervisors and caregivers answer the diagnostic.</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Select decision level (MS/MO/OP/Custom) — Decision levels : MS — strategic (management system), MO — middle management, OP — operational ; Rationale : Management, supervisors and caregivers answer the diagnostic. ; Decision date : 16/10/2026 ; Decided by : Ayoub Bennani</w:t>
      </w:r>
    </w:p>
    <w:p>
      <w:pPr>
        <w:pStyle w:val="Heading3"/>
        <w:keepNext w:val="true"/>
        <w:spacing w:before="240" w:after="80"/>
        <w:rPr/>
      </w:pPr>
      <w:bookmarkStart w:id="16" w:name="__RefHeading___Toc13749_3798842845"/>
      <w:bookmarkEnd w:id="16"/>
      <w:r>
        <w:rPr>
          <w:rFonts w:eastAsia="Montserrat" w:cs="Montserrat"/>
          <w:b/>
          <w:bCs/>
          <w:color w:val="123A5F"/>
          <w:sz w:val="26"/>
          <w:szCs w:val="26"/>
        </w:rPr>
        <w:t>UFT-32-04 — Map functions × decision levels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Job architecture → Criteria matrix</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Matrix: Clinical Care &amp; Nursing × MS/MO/OP; Quality × MO/OP; Finance × MS/MO; HR × MS/MO.</w:t>
            </w:r>
          </w:p>
        </w:tc>
      </w:tr>
    </w:tbl>
    <w:p>
      <w:pPr>
        <w:pStyle w:val="Normal"/>
        <w:keepNext w:val="true"/>
        <w:spacing w:lineRule="auto" w:line="288" w:before="200" w:after="80"/>
        <w:jc w:val="left"/>
        <w:rPr/>
      </w:pPr>
      <w:r>
        <w:rPr>
          <w:rFonts w:eastAsia="Open Sans" w:cs="Open Sans"/>
          <w:b/>
          <w:bCs/>
          <w:color w:val="1876C6"/>
          <w:sz w:val="22"/>
          <w:szCs w:val="22"/>
        </w:rPr>
        <w:t xml:space="preserve">Step MP-53.5 · </w:t>
      </w:r>
      <w:r>
        <w:rPr>
          <w:rFonts w:eastAsia="Open Sans" w:cs="Open Sans"/>
          <w:b/>
          <w:bCs/>
          <w:color w:val="123A5F"/>
          <w:sz w:val="22"/>
          <w:szCs w:val="22"/>
        </w:rPr>
        <w:t>Map functions × decision level</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Function.</w:t>
      </w:r>
    </w:p>
    <w:tbl>
      <w:tblPr>
        <w:tblW w:w="9638" w:type="dxa"/>
        <w:jc w:val="left"/>
        <w:tblInd w:w="0" w:type="dxa"/>
        <w:tblLayout w:type="fixed"/>
        <w:tblCellMar>
          <w:top w:w="70" w:type="dxa"/>
          <w:left w:w="110" w:type="dxa"/>
          <w:bottom w:w="70" w:type="dxa"/>
          <w:right w:w="110" w:type="dxa"/>
        </w:tblCellMar>
      </w:tblPr>
      <w:tblGrid>
        <w:gridCol w:w="1784"/>
        <w:gridCol w:w="1601"/>
        <w:gridCol w:w="1326"/>
        <w:gridCol w:w="1785"/>
        <w:gridCol w:w="3142"/>
      </w:tblGrid>
      <w:tr>
        <w:trPr>
          <w:tblHeader w:val="true"/>
          <w:cantSplit w:val="true"/>
        </w:trPr>
        <w:tc>
          <w:tcPr>
            <w:tcW w:w="17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Function</w:t>
            </w:r>
          </w:p>
        </w:tc>
        <w:tc>
          <w:tcPr>
            <w:tcW w:w="16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MS — strategic</w:t>
            </w:r>
          </w:p>
        </w:tc>
        <w:tc>
          <w:tcPr>
            <w:tcW w:w="13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 — middle</w:t>
            </w:r>
          </w:p>
        </w:tc>
        <w:tc>
          <w:tcPr>
            <w:tcW w:w="17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OP — operational</w:t>
            </w:r>
          </w:p>
        </w:tc>
        <w:tc>
          <w:tcPr>
            <w:tcW w:w="31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w:t>
            </w:r>
          </w:p>
        </w:tc>
      </w:tr>
      <w:tr>
        <w:trPr>
          <w:cantSplit w:val="true"/>
        </w:trPr>
        <w:tc>
          <w:tcPr>
            <w:tcW w:w="1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Clinical Care &amp; Nursing</w:t>
            </w:r>
          </w:p>
        </w:tc>
        <w:tc>
          <w:tcPr>
            <w:tcW w:w="1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3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7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31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Emergency, inpatient care, imaging</w:t>
            </w:r>
          </w:p>
        </w:tc>
      </w:tr>
      <w:tr>
        <w:trPr>
          <w:cantSplit w:val="true"/>
        </w:trPr>
        <w:tc>
          <w:tcPr>
            <w:tcW w:w="1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Quality &amp; HSE</w:t>
            </w:r>
          </w:p>
        </w:tc>
        <w:tc>
          <w:tcPr>
            <w:tcW w:w="1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w:t>
            </w:r>
          </w:p>
        </w:tc>
        <w:tc>
          <w:tcPr>
            <w:tcW w:w="13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7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31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Accreditation, risk management</w:t>
            </w:r>
          </w:p>
        </w:tc>
      </w:tr>
      <w:tr>
        <w:trPr>
          <w:cantSplit w:val="true"/>
        </w:trPr>
        <w:tc>
          <w:tcPr>
            <w:tcW w:w="1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Human Resources</w:t>
            </w:r>
          </w:p>
        </w:tc>
        <w:tc>
          <w:tcPr>
            <w:tcW w:w="1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3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7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w:t>
            </w:r>
          </w:p>
        </w:tc>
        <w:tc>
          <w:tcPr>
            <w:tcW w:w="31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Training plan, workforce planning</w:t>
            </w:r>
          </w:p>
        </w:tc>
      </w:tr>
      <w:tr>
        <w:trPr>
          <w:cantSplit w:val="true"/>
        </w:trPr>
        <w:tc>
          <w:tcPr>
            <w:tcW w:w="1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Information Systems</w:t>
            </w:r>
          </w:p>
        </w:tc>
        <w:tc>
          <w:tcPr>
            <w:tcW w:w="1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w:t>
            </w:r>
          </w:p>
        </w:tc>
        <w:tc>
          <w:tcPr>
            <w:tcW w:w="13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7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31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Electronic patient record, AI tools</w:t>
            </w:r>
          </w:p>
        </w:tc>
      </w:tr>
      <w:tr>
        <w:trPr>
          <w:cantSplit w:val="true"/>
        </w:trPr>
        <w:tc>
          <w:tcPr>
            <w:tcW w:w="1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Operations</w:t>
            </w:r>
          </w:p>
        </w:tc>
        <w:tc>
          <w:tcPr>
            <w:tcW w:w="1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3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7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w:t>
            </w:r>
          </w:p>
        </w:tc>
        <w:tc>
          <w:tcPr>
            <w:tcW w:w="31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General management, admissions</w:t>
            </w:r>
          </w:p>
        </w:tc>
      </w:tr>
    </w:tbl>
    <w:p>
      <w:pPr>
        <w:pStyle w:val="Normal"/>
        <w:spacing w:before="0" w:after="100"/>
        <w:rPr/>
      </w:pPr>
      <w:r>
        <w:rPr/>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Map functions × decision level (5) : / • Clinical Care &amp; Nursing · MS — strategic · MO — middle · OP — operational · Emergency, inpatient care, imaging / • Quality &amp; HSE · MO — middle · OP — operational · Accreditation, risk management …</w:t>
      </w:r>
    </w:p>
    <w:p>
      <w:pPr>
        <w:pStyle w:val="Heading3"/>
        <w:keepNext w:val="true"/>
        <w:spacing w:before="240" w:after="80"/>
        <w:rPr/>
      </w:pPr>
      <w:bookmarkStart w:id="17" w:name="__RefHeading___Toc13751_3798842845"/>
      <w:bookmarkEnd w:id="17"/>
      <w:r>
        <w:rPr>
          <w:rFonts w:eastAsia="Montserrat" w:cs="Montserrat"/>
          <w:b/>
          <w:bCs/>
          <w:color w:val="123A5F"/>
          <w:sz w:val="26"/>
          <w:szCs w:val="26"/>
        </w:rPr>
        <w:t>UFT-32-05 — Select focus and add custom criteria</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 of L&amp;D · HR Director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Strategic objectives → Focus and custom criteria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 AI. Custom criterion: 'Readiness for AI triage and clinical decision support' (weight 2.00).</w:t>
            </w:r>
          </w:p>
        </w:tc>
      </w:tr>
    </w:tbl>
    <w:p>
      <w:pPr>
        <w:pStyle w:val="Normal"/>
        <w:keepNext w:val="true"/>
        <w:spacing w:lineRule="auto" w:line="288" w:before="200" w:after="80"/>
        <w:jc w:val="left"/>
        <w:rPr/>
      </w:pPr>
      <w:r>
        <w:rPr>
          <w:rFonts w:eastAsia="Open Sans" w:cs="Open Sans"/>
          <w:b/>
          <w:bCs/>
          <w:color w:val="1876C6"/>
          <w:sz w:val="22"/>
          <w:szCs w:val="22"/>
        </w:rPr>
        <w:t xml:space="preserve">Step MP-53.6 · </w:t>
      </w:r>
      <w:r>
        <w:rPr>
          <w:rFonts w:eastAsia="Open Sans" w:cs="Open Sans"/>
          <w:b/>
          <w:bCs/>
          <w:color w:val="123A5F"/>
          <w:sz w:val="22"/>
          <w:szCs w:val="22"/>
        </w:rPr>
        <w:t>Select focus (All/Digital/AI/Custom)</w:t>
      </w:r>
      <w:r>
        <w:rPr>
          <w:rFonts w:eastAsia="Open Sans" w:cs="Open Sans"/>
          <w:color w:val="5A6B7B"/>
          <w:sz w:val="18"/>
          <w:szCs w:val="18"/>
        </w:rPr>
        <w:t xml:space="preserve">   Form · Head of L&amp;D</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Orientation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AI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Custom orientation (name)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Rationale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priority: AI-assisted triage and imaging.</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MP-53.7 · </w:t>
      </w:r>
      <w:r>
        <w:rPr>
          <w:rFonts w:eastAsia="Open Sans" w:cs="Open Sans"/>
          <w:b/>
          <w:bCs/>
          <w:color w:val="123A5F"/>
          <w:sz w:val="22"/>
          <w:szCs w:val="22"/>
        </w:rPr>
        <w:t>Add custom criteria</w:t>
      </w:r>
      <w:r>
        <w:rPr>
          <w:rFonts w:eastAsia="Open Sans" w:cs="Open Sans"/>
          <w:color w:val="5A6B7B"/>
          <w:sz w:val="18"/>
          <w:szCs w:val="18"/>
        </w:rPr>
        <w:t xml:space="preserve">   Table to paste · Consultant PM</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Custom criterion.</w:t>
      </w:r>
    </w:p>
    <w:tbl>
      <w:tblPr>
        <w:tblW w:w="9638" w:type="dxa"/>
        <w:jc w:val="left"/>
        <w:tblInd w:w="0" w:type="dxa"/>
        <w:tblLayout w:type="fixed"/>
        <w:tblCellMar>
          <w:top w:w="70" w:type="dxa"/>
          <w:left w:w="110" w:type="dxa"/>
          <w:bottom w:w="70" w:type="dxa"/>
          <w:right w:w="110" w:type="dxa"/>
        </w:tblCellMar>
      </w:tblPr>
      <w:tblGrid>
        <w:gridCol w:w="2653"/>
        <w:gridCol w:w="1271"/>
        <w:gridCol w:w="813"/>
        <w:gridCol w:w="2908"/>
        <w:gridCol w:w="904"/>
        <w:gridCol w:w="1088"/>
      </w:tblGrid>
      <w:tr>
        <w:trPr>
          <w:tblHeader w:val="true"/>
          <w:cantSplit w:val="true"/>
        </w:trPr>
        <w:tc>
          <w:tcPr>
            <w:tcW w:w="26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Custom criterion</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Orientation</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Weight</w:t>
            </w:r>
          </w:p>
        </w:tc>
        <w:tc>
          <w:tcPr>
            <w:tcW w:w="29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26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Readiness for AI-assisted triage in the emergency department</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AI</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Ability of the reception teams to use and check the triage proposal.</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Function head</w:t>
            </w:r>
          </w:p>
        </w:tc>
      </w:tr>
      <w:tr>
        <w:trPr>
          <w:cantSplit w:val="true"/>
        </w:trPr>
        <w:tc>
          <w:tcPr>
            <w:tcW w:w="26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Command of health data protection</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w:t>
            </w:r>
          </w:p>
        </w:tc>
        <w:tc>
          <w:tcPr>
            <w:tcW w:w="2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Law 09-08 and CNDP rules applied to AI tools.</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Interview</w:t>
            </w:r>
          </w:p>
        </w:tc>
      </w:tr>
    </w:tbl>
    <w:p>
      <w:pPr>
        <w:pStyle w:val="Normal"/>
        <w:spacing w:lineRule="auto" w:line="288" w:before="40" w:after="120"/>
        <w:jc w:val="left"/>
        <w:rPr/>
      </w:pPr>
      <w:r>
        <w:rPr>
          <w:rFonts w:eastAsia="Open Sans" w:cs="Open Sans"/>
          <w:color w:val="5A6B7B"/>
          <w:sz w:val="16"/>
          <w:szCs w:val="16"/>
        </w:rPr>
        <w:t>Lists: Orientation = All | Digital | AI | Custom ; Source = HRIS export | Organization chart | Function head | Interview.</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Select focus (All/Digital/AI/Custom) — Orientation : AI ; Rationale : Management priority: AI-assisted triage and imaging. ; Decision date : 16/10/2026 ; Decided by : Ayoub Bennani / Add custom criteria (2) : / • Readiness for AI-assisted triage in the emergency department · AI · 2 · Ability of the reception teams to use and check the triage proposal. · Ayoub Bennani …</w:t>
      </w:r>
    </w:p>
    <w:p>
      <w:pPr>
        <w:pStyle w:val="Heading3"/>
        <w:keepNext w:val="true"/>
        <w:spacing w:before="240" w:after="80"/>
        <w:rPr/>
      </w:pPr>
      <w:bookmarkStart w:id="18" w:name="__RefHeading___Toc13753_3798842845"/>
      <w:bookmarkEnd w:id="18"/>
      <w:r>
        <w:rPr>
          <w:rFonts w:eastAsia="Montserrat" w:cs="Montserrat"/>
          <w:b/>
          <w:bCs/>
          <w:color w:val="123A5F"/>
          <w:sz w:val="26"/>
          <w:szCs w:val="26"/>
        </w:rPr>
        <w:t>UFT-32-06 — Identify stakeholders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 Business Partner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Employee directory → Stakeholder list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Register each stakeholder of the scope: name, e-mail, phone (WhatsApp, with the country code), role, function, level, site, preferred channel (e-mail, WhatsApp, on site or hybrid). They become the respondents of the questionnaire.</w:t>
            </w:r>
          </w:p>
        </w:tc>
      </w:tr>
    </w:tbl>
    <w:p>
      <w:pPr>
        <w:pStyle w:val="Normal"/>
        <w:keepNext w:val="true"/>
        <w:spacing w:lineRule="auto" w:line="288" w:before="200" w:after="80"/>
        <w:jc w:val="left"/>
        <w:rPr/>
      </w:pPr>
      <w:r>
        <w:rPr>
          <w:rFonts w:eastAsia="Open Sans" w:cs="Open Sans"/>
          <w:b/>
          <w:bCs/>
          <w:color w:val="1876C6"/>
          <w:sz w:val="22"/>
          <w:szCs w:val="22"/>
        </w:rPr>
        <w:t xml:space="preserve">Step MP-53.8 · </w:t>
      </w:r>
      <w:r>
        <w:rPr>
          <w:rFonts w:eastAsia="Open Sans" w:cs="Open Sans"/>
          <w:b/>
          <w:bCs/>
          <w:color w:val="123A5F"/>
          <w:sz w:val="22"/>
          <w:szCs w:val="22"/>
        </w:rPr>
        <w:t>Identify stakeholders</w:t>
      </w:r>
      <w:r>
        <w:rPr>
          <w:rFonts w:eastAsia="Open Sans" w:cs="Open Sans"/>
          <w:color w:val="5A6B7B"/>
          <w:sz w:val="18"/>
          <w:szCs w:val="18"/>
        </w:rPr>
        <w:t xml:space="preserve">   Table to paste · HR Business Partner</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1134" w:gutter="0" w:header="560" w:top="1134" w:footer="560" w:bottom="1134"/>
          <w:pgNumType w:fmt="decimal"/>
          <w:formProt w:val="false"/>
          <w:titlePg/>
          <w:textDirection w:val="lrTb"/>
          <w:docGrid w:type="default" w:linePitch="360" w:charSpace="4096"/>
        </w:sectPr>
        <w:pStyle w:val="Normal"/>
        <w:spacing w:lineRule="auto" w:line="288" w:before="0" w:after="60"/>
        <w:jc w:val="left"/>
        <w:rPr/>
      </w:pPr>
      <w:r>
        <w:rPr>
          <w:rFonts w:eastAsia="Open Sans" w:cs="Open Sans"/>
          <w:color w:val="2C3E50"/>
          <w:sz w:val="20"/>
          <w:szCs w:val="20"/>
        </w:rPr>
        <w:t>The table to paste is on the next page, in landscape.</w:t>
      </w:r>
    </w:p>
    <w:p>
      <w:pPr>
        <w:pStyle w:val="Normal"/>
        <w:spacing w:lineRule="auto" w:line="288" w:before="0" w:after="60"/>
        <w:jc w:val="left"/>
        <w:rPr/>
      </w:pPr>
      <w:r>
        <w:rPr>
          <w:rFonts w:eastAsia="Open Sans" w:cs="Open Sans"/>
          <w:b/>
          <w:bCs/>
          <w:color w:val="123A5F"/>
          <w:sz w:val="20"/>
          <w:szCs w:val="20"/>
        </w:rPr>
        <w:t>Step MP-53.8 · Identify stakeholders</w:t>
      </w:r>
      <w:r>
        <w:rPr>
          <w:rFonts w:eastAsia="Open Sans" w:cs="Open Sans"/>
          <w:color w:val="5A6B7B"/>
          <w:sz w:val="20"/>
          <w:szCs w:val="20"/>
        </w:rPr>
        <w:t xml:space="preserve"> — wide table, shown in landscape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Stakeholder name, Role, Function, Level, Preferred channel.</w:t>
      </w:r>
    </w:p>
    <w:tbl>
      <w:tblPr>
        <w:tblW w:w="14570" w:type="dxa"/>
        <w:jc w:val="left"/>
        <w:tblInd w:w="0" w:type="dxa"/>
        <w:tblLayout w:type="fixed"/>
        <w:tblCellMar>
          <w:top w:w="70" w:type="dxa"/>
          <w:left w:w="110" w:type="dxa"/>
          <w:bottom w:w="70" w:type="dxa"/>
          <w:right w:w="110" w:type="dxa"/>
        </w:tblCellMar>
      </w:tblPr>
      <w:tblGrid>
        <w:gridCol w:w="1076"/>
        <w:gridCol w:w="3105"/>
        <w:gridCol w:w="998"/>
        <w:gridCol w:w="1000"/>
        <w:gridCol w:w="999"/>
        <w:gridCol w:w="1077"/>
        <w:gridCol w:w="921"/>
        <w:gridCol w:w="921"/>
        <w:gridCol w:w="1311"/>
        <w:gridCol w:w="1232"/>
        <w:gridCol w:w="765"/>
        <w:gridCol w:w="1164"/>
      </w:tblGrid>
      <w:tr>
        <w:trPr>
          <w:tblHeader w:val="true"/>
          <w:cantSplit w:val="true"/>
        </w:trPr>
        <w:tc>
          <w:tcPr>
            <w:tcW w:w="1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Stakeholder name</w:t>
            </w:r>
          </w:p>
        </w:tc>
        <w:tc>
          <w:tcPr>
            <w:tcW w:w="31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Phone (WhatsApp)</w:t>
            </w:r>
          </w:p>
        </w:tc>
        <w:tc>
          <w:tcPr>
            <w:tcW w:w="10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Role</w:t>
            </w:r>
          </w:p>
        </w:tc>
        <w:tc>
          <w:tcPr>
            <w:tcW w:w="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Function</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w:t>
            </w:r>
          </w:p>
        </w:tc>
        <w:tc>
          <w:tcPr>
            <w:tcW w:w="9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9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Preferred channel</w:t>
            </w:r>
          </w:p>
        </w:tc>
        <w:tc>
          <w:tcPr>
            <w:tcW w:w="13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Category</w:t>
            </w:r>
          </w:p>
        </w:tc>
        <w:tc>
          <w:tcPr>
            <w:tcW w:w="12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7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c>
          <w:tcPr>
            <w:tcW w:w="1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+212 6 61 00 00 01</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Chief Executive Officer</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Operations</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strategic (management system)</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w:t>
            </w:r>
          </w:p>
        </w:tc>
        <w:tc>
          <w:tcPr>
            <w:tcW w:w="12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 of the mission; validates the priority areas.</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3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+212 6 61 00 00 02</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 Director / steering committee chair</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Human Resources</w:t>
            </w:r>
          </w:p>
        </w:tc>
        <w:tc>
          <w:tcPr>
            <w:tcW w:w="1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MS — strategic (management system)</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Decision maker</w:t>
            </w:r>
          </w:p>
        </w:tc>
        <w:tc>
          <w:tcPr>
            <w:tcW w:w="12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Chairs the steering committee.</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Medical Director</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strategic (management system)</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Hybrid</w:t>
            </w:r>
          </w:p>
        </w:tc>
        <w:tc>
          <w:tcPr>
            <w:tcW w:w="1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Decision maker</w:t>
            </w:r>
          </w:p>
        </w:tc>
        <w:tc>
          <w:tcPr>
            <w:tcW w:w="12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Leads the AI-assisted triage project.</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3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nurse</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middle management</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Hybrid</w:t>
            </w:r>
          </w:p>
        </w:tc>
        <w:tc>
          <w:tcPr>
            <w:tcW w:w="1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Change relay</w:t>
            </w:r>
          </w:p>
        </w:tc>
        <w:tc>
          <w:tcPr>
            <w:tcW w:w="12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Manages 24 nurses; change relay.</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of emergency department</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 — middle management</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Respondent</w:t>
            </w:r>
          </w:p>
        </w:tc>
        <w:tc>
          <w:tcPr>
            <w:tcW w:w="12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Pilot department of AI triage.</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3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+212 6 61 00 00 06</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Quality manager</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Quality &amp; HSE</w:t>
            </w:r>
          </w:p>
        </w:tc>
        <w:tc>
          <w:tcPr>
            <w:tcW w:w="1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middle management</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Subject-matter expert</w:t>
            </w:r>
          </w:p>
        </w:tc>
        <w:tc>
          <w:tcPr>
            <w:tcW w:w="12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Accreditation and risk management lead.</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operational</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Respondent</w:t>
            </w:r>
          </w:p>
        </w:tc>
        <w:tc>
          <w:tcPr>
            <w:tcW w:w="12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Emergency reception and triage nurse.</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3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Radiology technician</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operational</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Respondent</w:t>
            </w:r>
          </w:p>
        </w:tc>
        <w:tc>
          <w:tcPr>
            <w:tcW w:w="12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User of the image-reading aid.</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operational</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Respondent</w:t>
            </w:r>
          </w:p>
        </w:tc>
        <w:tc>
          <w:tcPr>
            <w:tcW w:w="12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Emergency reception nurse (night shift).</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3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Nurse</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operational</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Respondent</w:t>
            </w:r>
          </w:p>
        </w:tc>
        <w:tc>
          <w:tcPr>
            <w:tcW w:w="12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Inpatient nurse, reinforcement in the emergency department.</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chart</w:t>
            </w:r>
          </w:p>
        </w:tc>
      </w:tr>
      <w:tr>
        <w:trPr>
          <w:cantSplit w:val="true"/>
        </w:trPr>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Radiology technician</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operational</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Respondent</w:t>
            </w:r>
          </w:p>
        </w:tc>
        <w:tc>
          <w:tcPr>
            <w:tcW w:w="12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Radiographer.</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Organization chart</w:t>
            </w:r>
          </w:p>
        </w:tc>
      </w:tr>
    </w:tbl>
    <w:p>
      <w:pPr>
        <w:sectPr>
          <w:headerReference w:type="default" r:id="rId14"/>
          <w:headerReference w:type="first" r:id="rId15"/>
          <w:footerReference w:type="default" r:id="rId16"/>
          <w:footerReference w:type="first" r:id="rId1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Lists: Level = MS — strategic (management system) | MO — middle management | OP — operational ; Site = Marrakech ; Preferred channel = E-mail | WhatsApp | On site | Hybrid ; Category = Sponsor | Decision maker | Respondent | Change relay | Subject-matter expert ; Source = HRIS export | Organization chart | Function head | Interview.</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What happens when you paste this table</w:t>
            </w:r>
          </w:p>
          <w:p>
            <w:pPr>
              <w:pStyle w:val="Normal"/>
              <w:spacing w:lineRule="auto" w:line="288" w:before="0" w:after="60"/>
              <w:jc w:val="left"/>
              <w:rPr/>
            </w:pPr>
            <w:r>
              <w:rPr>
                <w:rFonts w:eastAsia="Open Sans" w:cs="Open Sans"/>
                <w:color w:val="2C3E50"/>
                <w:sz w:val="21"/>
                <w:szCs w:val="21"/>
              </w:rPr>
              <w:t>Each row creates the stakeholder record (stakeholder register) with its e-mail, phone, level and preferred channel.</w:t>
            </w:r>
          </w:p>
          <w:p>
            <w:pPr>
              <w:pStyle w:val="Normal"/>
              <w:spacing w:lineRule="auto" w:line="288" w:before="0" w:after="60"/>
              <w:jc w:val="left"/>
              <w:rPr/>
            </w:pPr>
            <w:r>
              <w:rPr>
                <w:rFonts w:eastAsia="Open Sans" w:cs="Open Sans"/>
                <w:color w:val="2C3E50"/>
                <w:sz w:val="21"/>
                <w:szCs w:val="21"/>
              </w:rPr>
              <w:t>These records are the ones the distribution step (UFT-33-06) proposes as respondents. A Chief Executive Officer receives the “General Manager” form, the MS and MO levels the “Management” form, the OP level the “Team member” form.</w:t>
            </w:r>
          </w:p>
        </w:tc>
      </w:tr>
    </w:tbl>
    <w:p>
      <w:pPr>
        <w:pStyle w:val="Normal"/>
        <w:keepNext w:val="true"/>
        <w:spacing w:before="120" w:after="60"/>
        <w:jc w:val="center"/>
        <w:rPr/>
      </w:pPr>
      <w:r>
        <w:rPr/>
        <w:drawing>
          <wp:inline distT="0" distB="0" distL="0" distR="0">
            <wp:extent cx="4000500" cy="5267325"/>
            <wp:effectExtent l="0" t="0" r="0" b="0"/>
            <wp:docPr id="9" name="15_stakeholders_b.png" descr="UFT-32-06: the 11 stakeholders recorded&#10;UFT-32-06: the 11 stakeholders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5_stakeholders_b.png" descr="UFT-32-06: the 11 stakeholders recorded&#10;UFT-32-06: the 11 stakeholders recorded"/>
                    <pic:cNvPicPr>
                      <a:picLocks noChangeAspect="1" noChangeArrowheads="1"/>
                    </pic:cNvPicPr>
                  </pic:nvPicPr>
                  <pic:blipFill>
                    <a:blip r:embed="rId1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UFT-32-06: the 11 stakeholders recorded</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Identify stakeholders (11) : / • Dr Salma Benjelloun · dg.salma@cliniquealamal.ma · +212 6 61 00 00 01 · Chief Executive Officer · Operations / • Hajar Tazi · hrd@cliniquealamal.ma · +212 6 61 00 00 02 · HR Director / steering committee chair · Human Resources …</w:t>
      </w:r>
    </w:p>
    <w:p>
      <w:pPr>
        <w:pStyle w:val="Heading3"/>
        <w:keepNext w:val="true"/>
        <w:spacing w:before="240" w:after="80"/>
        <w:rPr/>
      </w:pPr>
      <w:bookmarkStart w:id="19" w:name="__RefHeading___Toc13755_3798842845"/>
      <w:bookmarkEnd w:id="19"/>
      <w:r>
        <w:rPr>
          <w:rFonts w:eastAsia="Montserrat" w:cs="Montserrat"/>
          <w:b/>
          <w:bCs/>
          <w:color w:val="123A5F"/>
          <w:sz w:val="26"/>
          <w:szCs w:val="26"/>
        </w:rPr>
        <w:t>UFT-32-07 — Validate scope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 of L&amp;D · HR Director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Draft scope → Validated scope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Validation: check that every function in scope has at least one stakeholder and that each stakeholder has an e-mail or a phone.</w:t>
            </w:r>
          </w:p>
        </w:tc>
      </w:tr>
    </w:tbl>
    <w:p>
      <w:pPr>
        <w:pStyle w:val="Normal"/>
        <w:keepNext w:val="true"/>
        <w:spacing w:lineRule="auto" w:line="288" w:before="200" w:after="80"/>
        <w:jc w:val="left"/>
        <w:rPr/>
      </w:pPr>
      <w:r>
        <w:rPr>
          <w:rFonts w:eastAsia="Open Sans" w:cs="Open Sans"/>
          <w:b/>
          <w:bCs/>
          <w:color w:val="1876C6"/>
          <w:sz w:val="22"/>
          <w:szCs w:val="22"/>
        </w:rPr>
        <w:t xml:space="preserve">Step MP-53.9 · </w:t>
      </w:r>
      <w:r>
        <w:rPr>
          <w:rFonts w:eastAsia="Open Sans" w:cs="Open Sans"/>
          <w:b/>
          <w:bCs/>
          <w:color w:val="123A5F"/>
          <w:sz w:val="22"/>
          <w:szCs w:val="22"/>
        </w:rPr>
        <w:t>Validate and approve scope</w:t>
      </w:r>
      <w:r>
        <w:rPr>
          <w:rFonts w:eastAsia="Open Sans" w:cs="Open Sans"/>
          <w:color w:val="5A6B7B"/>
          <w:sz w:val="18"/>
          <w:szCs w:val="18"/>
        </w:rPr>
        <w:t xml:space="preserve">   Form · HR Director</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Scope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Rationale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Every function in scope has at least one respondent; completeness 100%.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Decided by</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Validate and approve scope — Decision : Approved ; Scope : Scope ; Rationale : Every function in scope has at least one respondent; completeness 100%. ; Decision date : 16/10/2026 ; Decided by : Ayoub Bennani</w:t>
      </w:r>
    </w:p>
    <w:p>
      <w:pPr>
        <w:pStyle w:val="Heading3"/>
        <w:keepNext w:val="true"/>
        <w:spacing w:before="240" w:after="80"/>
        <w:rPr/>
      </w:pPr>
      <w:bookmarkStart w:id="20" w:name="__RefHeading___Toc13757_3798842845"/>
      <w:bookmarkEnd w:id="20"/>
      <w:r>
        <w:rPr>
          <w:rFonts w:eastAsia="Montserrat" w:cs="Montserrat"/>
          <w:b/>
          <w:bCs/>
          <w:color w:val="123A5F"/>
          <w:sz w:val="26"/>
          <w:szCs w:val="26"/>
        </w:rPr>
        <w:t>UFT-32-08 — Approve scope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 Director / Consultant PM · HR Director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Validated scope → Approved Scope of Work</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Approval status: Approved (version 1). Justification: scope aligned with SO-1 and SO-2.</w:t>
            </w:r>
          </w:p>
        </w:tc>
      </w:tr>
    </w:tbl>
    <w:p>
      <w:pPr>
        <w:pStyle w:val="Normal"/>
        <w:keepNext w:val="true"/>
        <w:spacing w:lineRule="auto" w:line="288" w:before="200" w:after="80"/>
        <w:jc w:val="left"/>
        <w:rPr/>
      </w:pPr>
      <w:r>
        <w:rPr>
          <w:rFonts w:eastAsia="Open Sans" w:cs="Open Sans"/>
          <w:b/>
          <w:bCs/>
          <w:color w:val="1876C6"/>
          <w:sz w:val="22"/>
          <w:szCs w:val="22"/>
        </w:rPr>
        <w:t xml:space="preserve">Step MP-53.9 · </w:t>
      </w:r>
      <w:r>
        <w:rPr>
          <w:rFonts w:eastAsia="Open Sans" w:cs="Open Sans"/>
          <w:b/>
          <w:bCs/>
          <w:color w:val="123A5F"/>
          <w:sz w:val="22"/>
          <w:szCs w:val="22"/>
        </w:rPr>
        <w:t>Validate and approve scope</w:t>
      </w:r>
      <w:r>
        <w:rPr>
          <w:rFonts w:eastAsia="Open Sans" w:cs="Open Sans"/>
          <w:color w:val="5A6B7B"/>
          <w:sz w:val="18"/>
          <w:szCs w:val="18"/>
        </w:rPr>
        <w:t xml:space="preserve">   Form · HR Director</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Scope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Rationale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Scope aligned with the clinic’s 2027 medical project.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Decided by</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Hajar Tazi — list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MP-53.10 · </w:t>
      </w:r>
      <w:r>
        <w:rPr>
          <w:rFonts w:eastAsia="Open Sans" w:cs="Open Sans"/>
          <w:b/>
          <w:bCs/>
          <w:color w:val="123A5F"/>
          <w:sz w:val="22"/>
          <w:szCs w:val="22"/>
        </w:rPr>
        <w:t>Publish scope and register stakeholders</w:t>
      </w:r>
      <w:r>
        <w:rPr>
          <w:rFonts w:eastAsia="Open Sans" w:cs="Open Sans"/>
          <w:color w:val="5A6B7B"/>
          <w:sz w:val="18"/>
          <w:szCs w:val="18"/>
        </w:rPr>
        <w:t xml:space="preserve">   Work panel · System</w:t>
      </w:r>
    </w:p>
    <w:p>
      <w:pPr>
        <w:pStyle w:val="Normal"/>
        <w:spacing w:lineRule="auto" w:line="288" w:before="0" w:after="160"/>
        <w:jc w:val="left"/>
        <w:rPr/>
      </w:pPr>
      <w:r>
        <w:rPr>
          <w:rFonts w:eastAsia="Open Sans" w:cs="Open Sans"/>
          <w:color w:val="2C3E50"/>
          <w:sz w:val="19"/>
          <w:szCs w:val="19"/>
        </w:rPr>
        <w:t>Step MP-53.10 is a work panel: click “Generate a new version” to produce the scope of work (template DT-E2E-32). Each generation creates a dated version; each version downloads as DOCX, PDF or XLSX, and the standard report RPT-033 downloads as PDF, DOCX or XLSX. The “Documents” tab of each task gives the documents of its process.</w:t>
      </w:r>
    </w:p>
    <w:p>
      <w:pPr>
        <w:pStyle w:val="Normal"/>
        <w:keepNext w:val="true"/>
        <w:spacing w:before="120" w:after="60"/>
        <w:jc w:val="center"/>
        <w:rPr/>
      </w:pPr>
      <w:r>
        <w:rPr/>
        <w:drawing>
          <wp:inline distT="0" distB="0" distL="0" distR="0">
            <wp:extent cx="4000500" cy="5267325"/>
            <wp:effectExtent l="0" t="0" r="0" b="0"/>
            <wp:docPr id="10" name="16_publish_doc_b.png" descr="MP-53.10: the generated document, its version, its formats&#10;MP-53.10: the generated document, its version, its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6_publish_doc_b.png" descr="MP-53.10: the generated document, its version, its formats&#10;MP-53.10: the generated document, its version, its formats"/>
                    <pic:cNvPicPr>
                      <a:picLocks noChangeAspect="1" noChangeArrowheads="1"/>
                    </pic:cNvPicPr>
                  </pic:nvPicPr>
                  <pic:blipFill>
                    <a:blip r:embed="rId19"/>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MP-53.10: the generated document, its version, its formats</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Validate and approve scope — Decision : Approved ; Scope : Scope ; Rationale : Scope aligned with the clinic’s 2027 medical project. ; Decision date : 16/10/2026 ; Decided by : Hajar Tazi</w:t>
      </w:r>
    </w:p>
    <w:p>
      <w:pPr>
        <w:pStyle w:val="Heading3"/>
        <w:keepNext w:val="true"/>
        <w:spacing w:before="240" w:after="80"/>
        <w:rPr/>
      </w:pPr>
      <w:bookmarkStart w:id="21" w:name="__RefHeading___Toc13759_3798842845"/>
      <w:bookmarkEnd w:id="21"/>
      <w:r>
        <w:rPr>
          <w:rFonts w:eastAsia="Montserrat" w:cs="Montserrat"/>
          <w:b/>
          <w:bCs/>
          <w:color w:val="123A5F"/>
          <w:sz w:val="26"/>
          <w:szCs w:val="26"/>
        </w:rPr>
        <w:t>UFT-32-09 — Publish scope and register stakeholders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Scope of Work → Published SOW and stakeholder register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Generate the scope of work document (DT-E2E-32, with report RPT-033) in the step; the stakeholders are released to the questionnaire.</w:t>
            </w:r>
          </w:p>
        </w:tc>
      </w:tr>
    </w:tbl>
    <w:p>
      <w:pPr>
        <w:pStyle w:val="Normal"/>
        <w:keepNext w:val="true"/>
        <w:spacing w:lineRule="auto" w:line="288" w:before="200" w:after="80"/>
        <w:jc w:val="left"/>
        <w:rPr/>
      </w:pPr>
      <w:r>
        <w:rPr>
          <w:rFonts w:eastAsia="Open Sans" w:cs="Open Sans"/>
          <w:b/>
          <w:bCs/>
          <w:color w:val="1876C6"/>
          <w:sz w:val="22"/>
          <w:szCs w:val="22"/>
        </w:rPr>
        <w:t xml:space="preserve">Step MP-53.10 · </w:t>
      </w:r>
      <w:r>
        <w:rPr>
          <w:rFonts w:eastAsia="Open Sans" w:cs="Open Sans"/>
          <w:b/>
          <w:bCs/>
          <w:color w:val="123A5F"/>
          <w:sz w:val="22"/>
          <w:szCs w:val="22"/>
        </w:rPr>
        <w:t>Publish scope and register stakeholders</w:t>
      </w:r>
      <w:r>
        <w:rPr>
          <w:rFonts w:eastAsia="Open Sans" w:cs="Open Sans"/>
          <w:color w:val="5A6B7B"/>
          <w:sz w:val="18"/>
          <w:szCs w:val="18"/>
        </w:rPr>
        <w:t xml:space="preserve">   Work panel · System</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Generate the scope of work document (DT-E2E-32, with report RPT-033) in the step; the stakeholders are released to the questionnaire.</w:t>
      </w:r>
      <w:r>
        <w:br w:type="page"/>
      </w:r>
    </w:p>
    <w:p>
      <w:pPr>
        <w:pStyle w:val="Heading1"/>
        <w:pBdr>
          <w:bottom w:val="single" w:sz="6" w:space="6" w:color="E1E8F0"/>
        </w:pBdr>
        <w:spacing w:before="0" w:after="240"/>
        <w:rPr/>
      </w:pPr>
      <w:bookmarkStart w:id="22" w:name="__RefHeading___Toc13761_3798842845"/>
      <w:bookmarkEnd w:id="22"/>
      <w:r>
        <w:rPr>
          <w:rFonts w:eastAsia="Montserrat" w:cs="Montserrat"/>
          <w:b/>
          <w:bCs/>
          <w:color w:val="123A5F"/>
          <w:sz w:val="40"/>
          <w:szCs w:val="40"/>
        </w:rPr>
        <w:t>6. Phase 1 — The questionnaire campaign (E2E-33)</w:t>
      </w:r>
    </w:p>
    <w:p>
      <w:pPr>
        <w:pStyle w:val="Normal"/>
        <w:spacing w:lineRule="auto" w:line="288" w:before="0" w:after="160"/>
        <w:jc w:val="left"/>
        <w:rPr/>
      </w:pPr>
      <w:r>
        <w:rPr>
          <w:rFonts w:eastAsia="Open Sans" w:cs="Open Sans"/>
          <w:color w:val="2C3E50"/>
          <w:sz w:val="22"/>
          <w:szCs w:val="22"/>
        </w:rPr>
        <w:t>Twelve tasks run the campaign end to end, on the project’s real questionnaire: “Questionnaire campaign — AI Skills 2027 — Al Amal Clinic”. The work-panel steps show the questionnaire itself — its questions, its respondents, the messages sent and the answers received.</w:t>
      </w:r>
    </w:p>
    <w:p>
      <w:pPr>
        <w:pStyle w:val="Heading3"/>
        <w:keepNext w:val="true"/>
        <w:spacing w:before="240" w:after="80"/>
        <w:rPr/>
      </w:pPr>
      <w:bookmarkStart w:id="23" w:name="__RefHeading___Toc13763_3798842845"/>
      <w:bookmarkEnd w:id="23"/>
      <w:r>
        <w:rPr>
          <w:rFonts w:eastAsia="Montserrat" w:cs="Montserrat"/>
          <w:b/>
          <w:bCs/>
          <w:color w:val="123A5F"/>
          <w:sz w:val="26"/>
          <w:szCs w:val="26"/>
        </w:rPr>
        <w:t>UFT-33-01 — Select questionnaire template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SOW → Selected template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Templates: choose one questionnaire template per population (general management, management, staff); the questionnaire of the project is created from them when the step is completed.</w:t>
            </w:r>
          </w:p>
        </w:tc>
      </w:tr>
    </w:tbl>
    <w:p>
      <w:pPr>
        <w:pStyle w:val="Normal"/>
        <w:keepNext w:val="true"/>
        <w:spacing w:lineRule="auto" w:line="288" w:before="200" w:after="80"/>
        <w:jc w:val="left"/>
        <w:rPr/>
      </w:pPr>
      <w:r>
        <w:rPr>
          <w:rFonts w:eastAsia="Open Sans" w:cs="Open Sans"/>
          <w:b/>
          <w:bCs/>
          <w:color w:val="1876C6"/>
          <w:sz w:val="22"/>
          <w:szCs w:val="22"/>
        </w:rPr>
        <w:t xml:space="preserve">Step MP-54.1 · </w:t>
      </w:r>
      <w:r>
        <w:rPr>
          <w:rFonts w:eastAsia="Open Sans" w:cs="Open Sans"/>
          <w:b/>
          <w:bCs/>
          <w:color w:val="123A5F"/>
          <w:sz w:val="22"/>
          <w:szCs w:val="22"/>
        </w:rPr>
        <w:t>Select questionnaire template by focus</w:t>
      </w:r>
      <w:r>
        <w:rPr>
          <w:rFonts w:eastAsia="Open Sans" w:cs="Open Sans"/>
          <w:color w:val="5A6B7B"/>
          <w:sz w:val="18"/>
          <w:szCs w:val="18"/>
        </w:rPr>
        <w:t xml:space="preserve">   Form · L&amp;D Analyst</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Questionnaire templates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QT-IFPAC-DG — IF-PAC form — General Manager workshop, QT-IFPAC-MGT — IF-PAC form — Management (directors, managers, process owners), QT-IFPAC-MBR — IF-PAC form — Team member — check boxes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Rationale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One form per population: general management (workshop), management (supervisors) and employees (caregivers).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2026-10-16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Karim Tazi — list</w:t>
            </w:r>
          </w:p>
        </w:tc>
      </w:tr>
    </w:tbl>
    <w:p>
      <w:pPr>
        <w:pStyle w:val="Normal"/>
        <w:spacing w:before="0" w:after="80"/>
        <w:rPr/>
      </w:pPr>
      <w:r>
        <w:rPr/>
      </w:r>
    </w:p>
    <w:p>
      <w:pPr>
        <w:pStyle w:val="Normal"/>
        <w:spacing w:lineRule="auto" w:line="288" w:before="0" w:after="160"/>
        <w:jc w:val="left"/>
        <w:rPr/>
      </w:pPr>
      <w:r>
        <w:rPr>
          <w:rFonts w:eastAsia="Open Sans" w:cs="Open Sans"/>
          <w:color w:val="2C3E50"/>
          <w:sz w:val="19"/>
          <w:szCs w:val="19"/>
        </w:rPr>
        <w:t>When the step is completed, the project’s questionnaire is created with the three forms chosen; the “Open the questionnaire” link appears in the step.</w:t>
      </w:r>
    </w:p>
    <w:tbl>
      <w:tblPr>
        <w:tblW w:w="9638" w:type="dxa"/>
        <w:jc w:val="left"/>
        <w:tblInd w:w="0" w:type="dxa"/>
        <w:tblLayout w:type="fixed"/>
        <w:tblCellMar>
          <w:top w:w="70" w:type="dxa"/>
          <w:left w:w="110" w:type="dxa"/>
          <w:bottom w:w="70" w:type="dxa"/>
          <w:right w:w="110" w:type="dxa"/>
        </w:tblCellMar>
      </w:tblPr>
      <w:tblGrid>
        <w:gridCol w:w="4395"/>
        <w:gridCol w:w="1799"/>
        <w:gridCol w:w="1199"/>
        <w:gridCol w:w="2244"/>
      </w:tblGrid>
      <w:tr>
        <w:trPr>
          <w:tblHeader w:val="true"/>
          <w:cantSplit w:val="true"/>
        </w:trPr>
        <w:tc>
          <w:tcPr>
            <w:tcW w:w="4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w:t>
            </w:r>
          </w:p>
        </w:tc>
        <w:tc>
          <w:tcPr>
            <w:tcW w:w="11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Sections</w:t>
            </w:r>
          </w:p>
        </w:tc>
        <w:tc>
          <w:tcPr>
            <w:tcW w:w="2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Questions and tables</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IF-PAC form — General Manager workshop</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General management</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96</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IF-PAC form — Management (directors, managers, process owners)</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c>
          <w:tcPr>
            <w:tcW w:w="11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16</w:t>
            </w:r>
          </w:p>
        </w:tc>
        <w:tc>
          <w:tcPr>
            <w:tcW w:w="2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81</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IF-PAC form — Team member</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Team members</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11</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58</w:t>
            </w:r>
          </w:p>
        </w:tc>
      </w:tr>
    </w:tbl>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Select questionnaire template by focus — Decision : Approved ; Questionnaire templates : QT-IFPAC-DG — IF-PAC form — General Manager workshop, QT-IFPAC-MGT — IF-PAC form — Management (directors, managers, process owners), QT-IFPAC-MBR — IF-PAC form — Team member ; Rationale : One form per population: general management (workshop), management (supervisors) and employees (caregivers). ; Decision date : 16/10/2026 ; Decided by : Karim Tazi</w:t>
      </w:r>
    </w:p>
    <w:p>
      <w:pPr>
        <w:pStyle w:val="Heading3"/>
        <w:keepNext w:val="true"/>
        <w:spacing w:before="240" w:after="80"/>
        <w:rPr/>
      </w:pPr>
      <w:bookmarkStart w:id="24" w:name="__RefHeading___Toc13765_3798842845"/>
      <w:bookmarkEnd w:id="24"/>
      <w:r>
        <w:rPr>
          <w:rFonts w:eastAsia="Montserrat" w:cs="Montserrat"/>
          <w:b/>
          <w:bCs/>
          <w:color w:val="123A5F"/>
          <w:sz w:val="26"/>
          <w:szCs w:val="26"/>
        </w:rPr>
        <w:t>UFT-33-02 — Elaborate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Template, AI prompts → Draft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Questions: read the questions loaded from the templates, generate the AI questions tailored to Healthcare Providers and the AI focus, and add your own questions where needed.</w:t>
            </w:r>
          </w:p>
        </w:tc>
      </w:tr>
    </w:tbl>
    <w:p>
      <w:pPr>
        <w:pStyle w:val="Normal"/>
        <w:keepNext w:val="true"/>
        <w:spacing w:lineRule="auto" w:line="288" w:before="200" w:after="80"/>
        <w:jc w:val="left"/>
        <w:rPr/>
      </w:pPr>
      <w:r>
        <w:rPr>
          <w:rFonts w:eastAsia="Open Sans" w:cs="Open Sans"/>
          <w:b/>
          <w:bCs/>
          <w:color w:val="1876C6"/>
          <w:sz w:val="22"/>
          <w:szCs w:val="22"/>
        </w:rPr>
        <w:t xml:space="preserve">Step MP-54.2 · </w:t>
      </w:r>
      <w:r>
        <w:rPr>
          <w:rFonts w:eastAsia="Open Sans" w:cs="Open Sans"/>
          <w:b/>
          <w:bCs/>
          <w:color w:val="123A5F"/>
          <w:sz w:val="22"/>
          <w:szCs w:val="22"/>
        </w:rPr>
        <w:t>Elaborate questionnaire (Load/AI/Manual)</w:t>
      </w:r>
      <w:r>
        <w:rPr>
          <w:rFonts w:eastAsia="Open Sans" w:cs="Open Sans"/>
          <w:color w:val="5A6B7B"/>
          <w:sz w:val="18"/>
          <w:szCs w:val="18"/>
        </w:rPr>
        <w:t xml:space="preserve">   Work panel · L&amp;D Analyst</w:t>
      </w:r>
    </w:p>
    <w:p>
      <w:pPr>
        <w:pStyle w:val="Normal"/>
        <w:spacing w:lineRule="auto" w:line="288" w:before="0" w:after="160"/>
        <w:jc w:val="left"/>
        <w:rPr/>
      </w:pPr>
      <w:r>
        <w:rPr>
          <w:rFonts w:eastAsia="Open Sans" w:cs="Open Sans"/>
          <w:color w:val="2C3E50"/>
          <w:sz w:val="19"/>
          <w:szCs w:val="19"/>
        </w:rPr>
        <w:t>The panel lists every question of each form, section by section (the full list is in appendix A). Three actions:</w:t>
      </w:r>
    </w:p>
    <w:p>
      <w:pPr>
        <w:pStyle w:val="ListParagraph"/>
        <w:numPr>
          <w:ilvl w:val="0"/>
          <w:numId w:val="8"/>
        </w:numPr>
        <w:spacing w:lineRule="auto" w:line="288" w:before="0" w:after="80"/>
        <w:rPr/>
      </w:pPr>
      <w:r>
        <w:rPr>
          <w:rFonts w:eastAsia="Open Sans" w:cs="Open Sans"/>
          <w:b/>
          <w:bCs/>
          <w:color w:val="2C3E50"/>
          <w:sz w:val="22"/>
          <w:szCs w:val="22"/>
        </w:rPr>
        <w:t xml:space="preserve">Template questions: </w:t>
      </w:r>
      <w:r>
        <w:rPr>
          <w:rFonts w:eastAsia="Open Sans" w:cs="Open Sans"/>
          <w:color w:val="2C3E50"/>
          <w:sz w:val="22"/>
          <w:szCs w:val="22"/>
        </w:rPr>
        <w:t>they are loaded from the three templates chosen at the previous step.</w:t>
      </w:r>
    </w:p>
    <w:p>
      <w:pPr>
        <w:pStyle w:val="ListParagraph"/>
        <w:numPr>
          <w:ilvl w:val="0"/>
          <w:numId w:val="2"/>
        </w:numPr>
        <w:spacing w:lineRule="auto" w:line="288" w:before="0" w:after="80"/>
        <w:rPr/>
      </w:pPr>
      <w:r>
        <w:rPr>
          <w:rFonts w:eastAsia="Open Sans" w:cs="Open Sans"/>
          <w:b/>
          <w:bCs/>
          <w:color w:val="2C3E50"/>
          <w:sz w:val="22"/>
          <w:szCs w:val="22"/>
        </w:rPr>
        <w:t>“</w:t>
      </w:r>
      <w:r>
        <w:rPr>
          <w:rFonts w:eastAsia="Open Sans" w:cs="Open Sans"/>
          <w:b/>
          <w:bCs/>
          <w:color w:val="2C3E50"/>
          <w:sz w:val="22"/>
          <w:szCs w:val="22"/>
        </w:rPr>
        <w:t xml:space="preserve">Tailor with AI”: </w:t>
      </w:r>
      <w:r>
        <w:rPr>
          <w:rFonts w:eastAsia="Open Sans" w:cs="Open Sans"/>
          <w:color w:val="2C3E50"/>
          <w:sz w:val="22"/>
          <w:szCs w:val="22"/>
        </w:rPr>
        <w:t>adds to each form a “Sector-specific questions” section generated for healthcare facilities and the AI focus, marked AI and to be validated by a person.</w:t>
      </w:r>
    </w:p>
    <w:p>
      <w:pPr>
        <w:pStyle w:val="ListParagraph"/>
        <w:numPr>
          <w:ilvl w:val="0"/>
          <w:numId w:val="2"/>
        </w:numPr>
        <w:spacing w:lineRule="auto" w:line="288" w:before="0" w:after="80"/>
        <w:rPr/>
      </w:pPr>
      <w:r>
        <w:rPr>
          <w:rFonts w:eastAsia="Open Sans" w:cs="Open Sans"/>
          <w:b/>
          <w:bCs/>
          <w:color w:val="2C3E50"/>
          <w:sz w:val="22"/>
          <w:szCs w:val="22"/>
        </w:rPr>
        <w:t>“</w:t>
      </w:r>
      <w:r>
        <w:rPr>
          <w:rFonts w:eastAsia="Open Sans" w:cs="Open Sans"/>
          <w:b/>
          <w:bCs/>
          <w:color w:val="2C3E50"/>
          <w:sz w:val="22"/>
          <w:szCs w:val="22"/>
        </w:rPr>
        <w:t xml:space="preserve">Add a question”: </w:t>
      </w:r>
      <w:r>
        <w:rPr>
          <w:rFonts w:eastAsia="Open Sans" w:cs="Open Sans"/>
          <w:color w:val="2C3E50"/>
          <w:sz w:val="22"/>
          <w:szCs w:val="22"/>
        </w:rPr>
        <w:t>in the section of your choice; type the text, then “Save”.</w:t>
      </w:r>
    </w:p>
    <w:p>
      <w:pPr>
        <w:pStyle w:val="Normal"/>
        <w:keepNext w:val="true"/>
        <w:spacing w:lineRule="auto" w:line="288" w:before="80" w:after="160"/>
        <w:jc w:val="left"/>
        <w:rPr/>
      </w:pPr>
      <w:r>
        <w:rPr>
          <w:rFonts w:eastAsia="Open Sans" w:cs="Open Sans"/>
          <w:color w:val="2C3E50"/>
          <w:sz w:val="19"/>
          <w:szCs w:val="19"/>
        </w:rPr>
        <w:t>The questions generated by AI in this case (Team member form):</w:t>
      </w:r>
    </w:p>
    <w:tbl>
      <w:tblPr>
        <w:tblW w:w="9638" w:type="dxa"/>
        <w:jc w:val="left"/>
        <w:tblInd w:w="0" w:type="dxa"/>
        <w:tblLayout w:type="fixed"/>
        <w:tblCellMar>
          <w:top w:w="70" w:type="dxa"/>
          <w:left w:w="110" w:type="dxa"/>
          <w:bottom w:w="70" w:type="dxa"/>
          <w:right w:w="110" w:type="dxa"/>
        </w:tblCellMar>
      </w:tblPr>
      <w:tblGrid>
        <w:gridCol w:w="598"/>
        <w:gridCol w:w="7393"/>
        <w:gridCol w:w="1647"/>
      </w:tblGrid>
      <w:tr>
        <w:trPr>
          <w:tblHeader w:val="true"/>
          <w:cantSplit w:val="true"/>
        </w:trPr>
        <w:tc>
          <w:tcPr>
            <w:tcW w:w="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w:t>
            </w:r>
          </w:p>
        </w:tc>
        <w:tc>
          <w:tcPr>
            <w:tcW w:w="7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Origin</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 your department, how often do you use a digital tool to direct a patient at the emergency reception?</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 (to validate)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 prevents you today from using AI medical imaging assistance in Clinical Care &amp; Nursing?</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 (to validate)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Which ISO 7101 requirements should a training on AI triage and clinical decision support cover?</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 (to validate)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Which skills do you need to apply AI bed and staff capacity planning safely?</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 (to validate)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How would you prefer to learn: classroom, e-learning, coaching or on the job?</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 (to validate)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Which emergency triage tasks would you like AI to assist with, and which must remain entirely human?</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Added manually</w:t>
            </w:r>
          </w:p>
        </w:tc>
      </w:tr>
    </w:tbl>
    <w:p>
      <w:pPr>
        <w:pStyle w:val="Normal"/>
        <w:keepNext w:val="true"/>
        <w:spacing w:before="120" w:after="60"/>
        <w:jc w:val="center"/>
        <w:rPr/>
      </w:pPr>
      <w:r>
        <w:rPr/>
        <w:drawing>
          <wp:inline distT="0" distB="0" distL="0" distR="0">
            <wp:extent cx="4000500" cy="5267325"/>
            <wp:effectExtent l="0" t="0" r="0" b="0"/>
            <wp:docPr id="11" name="21_questions.png" descr="UFT-33-02: the project’s questionnaire in the step&#10;UFT-33-02: the project’s questionnaire in th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1_questions.png" descr="UFT-33-02: the project’s questionnaire in the step&#10;UFT-33-02: the project’s questionnaire in the step"/>
                    <pic:cNvPicPr>
                      <a:picLocks noChangeAspect="1" noChangeArrowheads="1"/>
                    </pic:cNvPicPr>
                  </pic:nvPicPr>
                  <pic:blipFill>
                    <a:blip r:embed="rId20"/>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UFT-33-02: the project’s questionnaire in the step</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Questions: read the questions loaded from the templates, generate the AI questions tailored to Healthcare Providers and the AI focus, and add your own questions where needed.</w:t>
      </w:r>
    </w:p>
    <w:p>
      <w:pPr>
        <w:pStyle w:val="Heading3"/>
        <w:keepNext w:val="true"/>
        <w:spacing w:before="240" w:after="80"/>
        <w:rPr/>
      </w:pPr>
      <w:bookmarkStart w:id="25" w:name="__RefHeading___Toc13767_3798842845"/>
      <w:bookmarkEnd w:id="25"/>
      <w:r>
        <w:rPr>
          <w:rFonts w:eastAsia="Montserrat" w:cs="Montserrat"/>
          <w:b/>
          <w:bCs/>
          <w:color w:val="123A5F"/>
          <w:sz w:val="26"/>
          <w:szCs w:val="26"/>
        </w:rPr>
        <w:t>UFT-33-03 — Tailor and validate content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Draft questionnaire → Validated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Validate each AI question, reword questions in the vocabulary of Clinical Care &amp; Nursing, delete duplicates, then save.</w:t>
            </w:r>
          </w:p>
        </w:tc>
      </w:tr>
    </w:tbl>
    <w:p>
      <w:pPr>
        <w:pStyle w:val="Normal"/>
        <w:keepNext w:val="true"/>
        <w:spacing w:lineRule="auto" w:line="288" w:before="200" w:after="80"/>
        <w:jc w:val="left"/>
        <w:rPr/>
      </w:pPr>
      <w:r>
        <w:rPr>
          <w:rFonts w:eastAsia="Open Sans" w:cs="Open Sans"/>
          <w:b/>
          <w:bCs/>
          <w:color w:val="1876C6"/>
          <w:sz w:val="22"/>
          <w:szCs w:val="22"/>
        </w:rPr>
        <w:t xml:space="preserve">Step MP-54.3 · </w:t>
      </w:r>
      <w:r>
        <w:rPr>
          <w:rFonts w:eastAsia="Open Sans" w:cs="Open Sans"/>
          <w:b/>
          <w:bCs/>
          <w:color w:val="123A5F"/>
          <w:sz w:val="22"/>
          <w:szCs w:val="22"/>
        </w:rPr>
        <w:t>Tailor to sector and focus</w:t>
      </w:r>
      <w:r>
        <w:rPr>
          <w:rFonts w:eastAsia="Open Sans" w:cs="Open Sans"/>
          <w:color w:val="5A6B7B"/>
          <w:sz w:val="18"/>
          <w:szCs w:val="18"/>
        </w:rPr>
        <w:t xml:space="preserve">   Work panel · L&amp;D Analyst</w:t>
      </w:r>
    </w:p>
    <w:p>
      <w:pPr>
        <w:pStyle w:val="Normal"/>
        <w:spacing w:lineRule="auto" w:line="288" w:before="0" w:after="160"/>
        <w:jc w:val="left"/>
        <w:rPr/>
      </w:pPr>
      <w:r>
        <w:rPr>
          <w:rFonts w:eastAsia="Open Sans" w:cs="Open Sans"/>
          <w:color w:val="2C3E50"/>
          <w:sz w:val="19"/>
          <w:szCs w:val="19"/>
        </w:rPr>
        <w:t>Validate each AI question (✓) or all at once (“Validate all”), reword as needed, delete duplicates, then “Save”. In this case, one question was reworded with the vocabulary of the emergency department:</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Before (AI)</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After (reworded)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How often do you use AI triage and clinical decision support in your work today, and for which tasks?</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 your department, how often do you use a digital tool to direct a patient at the emergency reception?</w:t>
            </w:r>
          </w:p>
        </w:tc>
      </w:tr>
    </w:tbl>
    <w:p>
      <w:pPr>
        <w:pStyle w:val="Normal"/>
        <w:spacing w:lineRule="auto" w:line="288" w:before="0" w:after="160"/>
        <w:jc w:val="left"/>
        <w:rPr/>
      </w:pPr>
      <w:r>
        <w:rPr>
          <w:rFonts w:eastAsia="Open Sans" w:cs="Open Sans"/>
          <w:color w:val="5A6B7B"/>
          <w:sz w:val="19"/>
          <w:szCs w:val="19"/>
        </w:rPr>
        <w:t>The step only completes when no AI question is left to validate.</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Validate each AI question, reword questions in the vocabulary of Clinical Care &amp; Nursing, delete duplicates, then save.</w:t>
      </w:r>
    </w:p>
    <w:p>
      <w:pPr>
        <w:pStyle w:val="Heading3"/>
        <w:keepNext w:val="true"/>
        <w:spacing w:before="240" w:after="80"/>
        <w:rPr/>
      </w:pPr>
      <w:bookmarkStart w:id="26" w:name="__RefHeading___Toc13769_3798842845"/>
      <w:bookmarkEnd w:id="26"/>
      <w:r>
        <w:rPr>
          <w:rFonts w:eastAsia="Montserrat" w:cs="Montserrat"/>
          <w:b/>
          <w:bCs/>
          <w:color w:val="123A5F"/>
          <w:sz w:val="26"/>
          <w:szCs w:val="26"/>
        </w:rPr>
        <w:t>UFT-33-04 — Allocate RACSI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 of L&amp;D · HR Director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Validated questionnaire → RACSI allocation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RACSI: one row per role, tick R, A, C, S or I; exactly one A per section.</w:t>
            </w:r>
          </w:p>
        </w:tc>
      </w:tr>
    </w:tbl>
    <w:p>
      <w:pPr>
        <w:pStyle w:val="Normal"/>
        <w:keepNext w:val="true"/>
        <w:spacing w:lineRule="auto" w:line="288" w:before="200" w:after="80"/>
        <w:jc w:val="left"/>
        <w:rPr/>
      </w:pPr>
      <w:r>
        <w:rPr>
          <w:rFonts w:eastAsia="Open Sans" w:cs="Open Sans"/>
          <w:b/>
          <w:bCs/>
          <w:color w:val="1876C6"/>
          <w:sz w:val="22"/>
          <w:szCs w:val="22"/>
        </w:rPr>
        <w:t xml:space="preserve">Step MP-54.4 · </w:t>
      </w:r>
      <w:r>
        <w:rPr>
          <w:rFonts w:eastAsia="Open Sans" w:cs="Open Sans"/>
          <w:b/>
          <w:bCs/>
          <w:color w:val="123A5F"/>
          <w:sz w:val="22"/>
          <w:szCs w:val="22"/>
        </w:rPr>
        <w:t>Allocate RACSI per section</w:t>
      </w:r>
      <w:r>
        <w:rPr>
          <w:rFonts w:eastAsia="Open Sans" w:cs="Open Sans"/>
          <w:color w:val="5A6B7B"/>
          <w:sz w:val="18"/>
          <w:szCs w:val="18"/>
        </w:rPr>
        <w:t xml:space="preserve">   Table to paste · Head of L&amp;D</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Role.</w:t>
      </w:r>
    </w:p>
    <w:tbl>
      <w:tblPr>
        <w:tblW w:w="9638" w:type="dxa"/>
        <w:jc w:val="left"/>
        <w:tblInd w:w="0" w:type="dxa"/>
        <w:tblLayout w:type="fixed"/>
        <w:tblCellMar>
          <w:top w:w="70" w:type="dxa"/>
          <w:left w:w="110" w:type="dxa"/>
          <w:bottom w:w="70" w:type="dxa"/>
          <w:right w:w="110" w:type="dxa"/>
        </w:tblCellMar>
      </w:tblPr>
      <w:tblGrid>
        <w:gridCol w:w="1444"/>
        <w:gridCol w:w="1272"/>
        <w:gridCol w:w="1273"/>
        <w:gridCol w:w="1088"/>
        <w:gridCol w:w="904"/>
        <w:gridCol w:w="995"/>
        <w:gridCol w:w="996"/>
        <w:gridCol w:w="1664"/>
      </w:tblGrid>
      <w:tr>
        <w:trPr>
          <w:tblHeader w:val="true"/>
          <w:cantSplit w:val="true"/>
        </w:trPr>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Role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 — Responsible</w:t>
            </w:r>
          </w:p>
        </w:tc>
        <w:tc>
          <w:tcPr>
            <w:tcW w:w="1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 — Accountable</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 — Consulted</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 — Support</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I — Informed</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Sections</w:t>
            </w:r>
          </w:p>
        </w:tc>
        <w:tc>
          <w:tcPr>
            <w:tcW w:w="16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Comment</w:t>
            </w:r>
          </w:p>
        </w:tc>
      </w:tr>
      <w:tr>
        <w:trPr>
          <w:cantSplit w:val="true"/>
        </w:trPr>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L&amp;D Analyst</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Yes</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6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Designs and follows the questionnaire</w:t>
            </w:r>
          </w:p>
        </w:tc>
      </w:tr>
      <w:tr>
        <w:trPr>
          <w:cantSplit w:val="true"/>
        </w:trPr>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Head of L&amp;D</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1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Yes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6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 single A per section</w:t>
            </w:r>
          </w:p>
        </w:tc>
      </w:tr>
      <w:tr>
        <w:trPr>
          <w:cantSplit w:val="true"/>
        </w:trPr>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Consultant (PM / Partner)</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Yes</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6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Manager / Hiring Manager</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1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Yes</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6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Reminds their teams</w:t>
            </w:r>
          </w:p>
        </w:tc>
      </w:tr>
      <w:tr>
        <w:trPr>
          <w:cantSplit w:val="true"/>
        </w:trPr>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HR Director / Steering Committee Chair</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Yes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6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before="0" w:after="100"/>
        <w:rPr/>
      </w:pPr>
      <w:r>
        <w:rPr/>
      </w:r>
    </w:p>
    <w:p>
      <w:pPr>
        <w:pStyle w:val="Normal"/>
        <w:spacing w:lineRule="auto" w:line="288" w:before="0" w:after="160"/>
        <w:jc w:val="left"/>
        <w:rPr/>
      </w:pPr>
      <w:r>
        <w:rPr>
          <w:rFonts w:eastAsia="Open Sans" w:cs="Open Sans"/>
          <w:color w:val="2C3E50"/>
          <w:sz w:val="19"/>
          <w:szCs w:val="19"/>
        </w:rPr>
        <w:t>The RACSI is written one row per role: tick R, A, C, S or I. An empty Sections column means “all sections”. On completion, the application checks there is exactly one A per section and writes the RACSI into each section of the questionnaire.</w:t>
      </w:r>
    </w:p>
    <w:p>
      <w:pPr>
        <w:pStyle w:val="Normal"/>
        <w:keepNext w:val="true"/>
        <w:spacing w:before="120" w:after="60"/>
        <w:jc w:val="center"/>
        <w:rPr/>
      </w:pPr>
      <w:r>
        <w:rPr/>
        <w:drawing>
          <wp:inline distT="0" distB="0" distL="0" distR="0">
            <wp:extent cx="4000500" cy="5267325"/>
            <wp:effectExtent l="0" t="0" r="0" b="0"/>
            <wp:docPr id="12" name="23_racsi_b.png" descr="UFT-33-04: the RACSI per role, R A C S I in columns&#10;UFT-33-04: the RACSI per role, R A C S I in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_racsi_b.png" descr="UFT-33-04: the RACSI per role, R A C S I in columns&#10;UFT-33-04: the RACSI per role, R A C S I in columns"/>
                    <pic:cNvPicPr>
                      <a:picLocks noChangeAspect="1" noChangeArrowheads="1"/>
                    </pic:cNvPicPr>
                  </pic:nvPicPr>
                  <pic:blipFill>
                    <a:blip r:embed="rId21"/>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UFT-33-04: the RACSI per role, R A C S I in columns</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Allocate RACSI per section (5) : / • L&amp;D Analyst · R — Responsible · Designs and follows the questionnaire / • Head of L&amp;D · A — Accountable · A single A per section …</w:t>
      </w:r>
    </w:p>
    <w:p>
      <w:pPr>
        <w:pStyle w:val="Heading3"/>
        <w:keepNext w:val="true"/>
        <w:spacing w:before="240" w:after="80"/>
        <w:rPr/>
      </w:pPr>
      <w:bookmarkStart w:id="27" w:name="__RefHeading___Toc13771_3798842845"/>
      <w:bookmarkEnd w:id="27"/>
      <w:r>
        <w:rPr>
          <w:rFonts w:eastAsia="Montserrat" w:cs="Montserrat"/>
          <w:b/>
          <w:bCs/>
          <w:color w:val="123A5F"/>
          <w:sz w:val="26"/>
          <w:szCs w:val="26"/>
        </w:rPr>
        <w:t>UFT-33-05 — Select distribution channels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Survey Administrator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Stakeholder register → Channel plan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Channels: for each decision level, the preferred channels in their order of use (the first invites, the next ones remind) and the reminder cadence.</w:t>
            </w:r>
          </w:p>
        </w:tc>
      </w:tr>
    </w:tbl>
    <w:p>
      <w:pPr>
        <w:pStyle w:val="Normal"/>
        <w:keepNext w:val="true"/>
        <w:spacing w:lineRule="auto" w:line="288" w:before="200" w:after="80"/>
        <w:jc w:val="left"/>
        <w:rPr/>
      </w:pPr>
      <w:r>
        <w:rPr>
          <w:rFonts w:eastAsia="Open Sans" w:cs="Open Sans"/>
          <w:b/>
          <w:bCs/>
          <w:color w:val="1876C6"/>
          <w:sz w:val="22"/>
          <w:szCs w:val="22"/>
        </w:rPr>
        <w:t xml:space="preserve">Step MP-54.5 · </w:t>
      </w:r>
      <w:r>
        <w:rPr>
          <w:rFonts w:eastAsia="Open Sans" w:cs="Open Sans"/>
          <w:b/>
          <w:bCs/>
          <w:color w:val="123A5F"/>
          <w:sz w:val="22"/>
          <w:szCs w:val="22"/>
        </w:rPr>
        <w:t>Select distribution channels</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Decision level, Preferred channels.</w:t>
      </w:r>
    </w:p>
    <w:tbl>
      <w:tblPr>
        <w:tblW w:w="9638" w:type="dxa"/>
        <w:jc w:val="left"/>
        <w:tblInd w:w="0" w:type="dxa"/>
        <w:tblLayout w:type="fixed"/>
        <w:tblCellMar>
          <w:top w:w="70" w:type="dxa"/>
          <w:left w:w="110" w:type="dxa"/>
          <w:bottom w:w="70" w:type="dxa"/>
          <w:right w:w="110" w:type="dxa"/>
        </w:tblCellMar>
      </w:tblPr>
      <w:tblGrid>
        <w:gridCol w:w="2168"/>
        <w:gridCol w:w="1904"/>
        <w:gridCol w:w="1179"/>
        <w:gridCol w:w="997"/>
        <w:gridCol w:w="1088"/>
        <w:gridCol w:w="2301"/>
      </w:tblGrid>
      <w:tr>
        <w:trPr>
          <w:tblHeader w:val="true"/>
          <w:cantSplit w:val="true"/>
        </w:trPr>
        <w:tc>
          <w:tcPr>
            <w:tcW w:w="2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Decision level</w:t>
            </w:r>
          </w:p>
        </w:tc>
        <w:tc>
          <w:tcPr>
            <w:tcW w:w="1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Preferred channels</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Population</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Reminder every (days)</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Number of reminders</w:t>
            </w:r>
          </w:p>
        </w:tc>
        <w:tc>
          <w:tcPr>
            <w:tcW w:w="2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w:t>
            </w:r>
          </w:p>
        </w:tc>
      </w:tr>
      <w:tr>
        <w:trPr>
          <w:cantSplit w:val="true"/>
        </w:trPr>
        <w:tc>
          <w:tcPr>
            <w:tcW w:w="2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strategic (management system)</w:t>
            </w:r>
          </w:p>
        </w:tc>
        <w:tc>
          <w:tcPr>
            <w:tcW w:w="1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 Face to face (on site)</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Face-to-face workshop for management</w:t>
            </w:r>
          </w:p>
        </w:tc>
      </w:tr>
      <w:tr>
        <w:trPr>
          <w:cantSplit w:val="true"/>
        </w:trPr>
        <w:tc>
          <w:tcPr>
            <w:tcW w:w="2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middle management</w:t>
            </w:r>
          </w:p>
        </w:tc>
        <w:tc>
          <w:tcPr>
            <w:tcW w:w="1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 WhatsApp</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operational</w:t>
            </w:r>
          </w:p>
        </w:tc>
        <w:tc>
          <w:tcPr>
            <w:tcW w:w="1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 E-mail</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Staff member</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Caregivers on shifts</w:t>
            </w:r>
          </w:p>
        </w:tc>
      </w:tr>
    </w:tbl>
    <w:p>
      <w:pPr>
        <w:pStyle w:val="Normal"/>
        <w:spacing w:lineRule="auto" w:line="288" w:before="40" w:after="120"/>
        <w:jc w:val="left"/>
        <w:rPr/>
      </w:pPr>
      <w:r>
        <w:rPr>
          <w:rFonts w:eastAsia="Open Sans" w:cs="Open Sans"/>
          <w:color w:val="5A6B7B"/>
          <w:sz w:val="16"/>
          <w:szCs w:val="16"/>
        </w:rPr>
        <w:t>Lists: Decision level = MS — strategic (management system) | MO — middle management | OP — operational ; Preferred channels = E-mail | WhatsApp | Face to face (on site) | In the application (several choices, separated by commas) ; Population = General management | Management | Staff member.</w:t>
      </w:r>
    </w:p>
    <w:p>
      <w:pPr>
        <w:pStyle w:val="Normal"/>
        <w:spacing w:lineRule="auto" w:line="288" w:before="0" w:after="160"/>
        <w:jc w:val="left"/>
        <w:rPr/>
      </w:pPr>
      <w:r>
        <w:rPr>
          <w:rFonts w:eastAsia="Open Sans" w:cs="Open Sans"/>
          <w:color w:val="2C3E50"/>
          <w:sz w:val="19"/>
          <w:szCs w:val="19"/>
        </w:rPr>
        <w:t>The channels are chosen per decision level, in their order of use: the first invites, the next ones remind at the chosen pace; “Face-to-face” adds an interview after the reminders. Here are the plans obtained for the respondents of the case:</w:t>
      </w:r>
    </w:p>
    <w:tbl>
      <w:tblPr>
        <w:tblW w:w="9638" w:type="dxa"/>
        <w:jc w:val="left"/>
        <w:tblInd w:w="0" w:type="dxa"/>
        <w:tblLayout w:type="fixed"/>
        <w:tblCellMar>
          <w:top w:w="70" w:type="dxa"/>
          <w:left w:w="110" w:type="dxa"/>
          <w:bottom w:w="70" w:type="dxa"/>
          <w:right w:w="110" w:type="dxa"/>
        </w:tblCellMar>
      </w:tblPr>
      <w:tblGrid>
        <w:gridCol w:w="2597"/>
        <w:gridCol w:w="1797"/>
        <w:gridCol w:w="5244"/>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Respondent</w:t>
            </w:r>
          </w:p>
        </w:tc>
        <w:tc>
          <w:tcPr>
            <w:tcW w:w="1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Channel plan (day)</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D+0 → E-mail D+3 → E-mail D+6 → Face-to-face D+9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D+0 → E-mail D+3 → E-mail D+6 → Face-to-face D+9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D+0 → E-mail D+3 → E-mail D+6 → Face-to-face D+9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D+0 → WhatsApp D+3 → WhatsApp D+6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D+0 → WhatsApp D+3 → WhatsApp D+6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D+0 → WhatsApp D+3 → WhatsApp D+6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Team member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D+0 → E-mail D+2 → E-mail D+4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Team member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D+0 → E-mail D+2 → E-mail D+4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Team member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D+0 → E-mail D+2 → E-mail D+4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Team member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D+0 → E-mail D+2 → E-mail D+4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Team member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D+0 → E-mail D+2 → E-mail D+4</w:t>
            </w:r>
          </w:p>
        </w:tc>
      </w:tr>
    </w:tbl>
    <w:p>
      <w:pPr>
        <w:pStyle w:val="Normal"/>
        <w:keepNext w:val="true"/>
        <w:spacing w:before="120" w:after="60"/>
        <w:jc w:val="center"/>
        <w:rPr/>
      </w:pPr>
      <w:r>
        <w:rPr/>
        <w:drawing>
          <wp:inline distT="0" distB="0" distL="0" distR="0">
            <wp:extent cx="4000500" cy="5267325"/>
            <wp:effectExtent l="0" t="0" r="0" b="0"/>
            <wp:docPr id="13" name="24_channels_b.png" descr="UFT-33-05: preferred channels, multiple choice&#10;UFT-33-05: preferred channels, multiple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4_channels_b.png" descr="UFT-33-05: preferred channels, multiple choice&#10;UFT-33-05: preferred channels, multiple choice"/>
                    <pic:cNvPicPr>
                      <a:picLocks noChangeAspect="1" noChangeArrowheads="1"/>
                    </pic:cNvPicPr>
                  </pic:nvPicPr>
                  <pic:blipFill>
                    <a:blip r:embed="rId22"/>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UFT-33-05: preferred channels, multiple choice</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Select distribution channels (3) : / • MS — strategic (management system) · E-mail, Face to face (on site) · Management · 3 · 2 / • MO — middle management · E-mail, WhatsApp · Management · 3 · 2 …</w:t>
      </w:r>
    </w:p>
    <w:p>
      <w:pPr>
        <w:pStyle w:val="Heading3"/>
        <w:keepNext w:val="true"/>
        <w:spacing w:before="240" w:after="80"/>
        <w:rPr/>
      </w:pPr>
      <w:bookmarkStart w:id="28" w:name="__RefHeading___Toc13773_3798842845"/>
      <w:bookmarkEnd w:id="28"/>
      <w:r>
        <w:rPr>
          <w:rFonts w:eastAsia="Montserrat" w:cs="Montserrat"/>
          <w:b/>
          <w:bCs/>
          <w:color w:val="123A5F"/>
          <w:sz w:val="26"/>
          <w:szCs w:val="26"/>
        </w:rPr>
        <w:t>UFT-33-06 — Distribute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Survey Administrator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Channel plan → Dispatch log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 the stakeholders as respondents, check their e-mail and phone, then distribute: each respondent receives a personal link by e-mail or WhatsApp.</w:t>
            </w:r>
          </w:p>
        </w:tc>
      </w:tr>
    </w:tbl>
    <w:p>
      <w:pPr>
        <w:pStyle w:val="Normal"/>
        <w:keepNext w:val="true"/>
        <w:spacing w:lineRule="auto" w:line="288" w:before="200" w:after="80"/>
        <w:jc w:val="left"/>
        <w:rPr/>
      </w:pPr>
      <w:r>
        <w:rPr>
          <w:rFonts w:eastAsia="Open Sans" w:cs="Open Sans"/>
          <w:b/>
          <w:bCs/>
          <w:color w:val="1876C6"/>
          <w:sz w:val="22"/>
          <w:szCs w:val="22"/>
        </w:rPr>
        <w:t xml:space="preserve">Step MP-54.6 · </w:t>
      </w:r>
      <w:r>
        <w:rPr>
          <w:rFonts w:eastAsia="Open Sans" w:cs="Open Sans"/>
          <w:b/>
          <w:bCs/>
          <w:color w:val="123A5F"/>
          <w:sz w:val="22"/>
          <w:szCs w:val="22"/>
        </w:rPr>
        <w:t>Distribute to stakeholders</w:t>
      </w:r>
      <w:r>
        <w:rPr>
          <w:rFonts w:eastAsia="Open Sans" w:cs="Open Sans"/>
          <w:color w:val="5A6B7B"/>
          <w:sz w:val="18"/>
          <w:szCs w:val="18"/>
        </w:rPr>
        <w:t xml:space="preserve">   Work panel · System</w:t>
      </w:r>
    </w:p>
    <w:p>
      <w:pPr>
        <w:pStyle w:val="Normal"/>
        <w:spacing w:lineRule="auto" w:line="288" w:before="0" w:after="160"/>
        <w:jc w:val="left"/>
        <w:rPr/>
      </w:pPr>
      <w:r>
        <w:rPr>
          <w:rFonts w:eastAsia="Open Sans" w:cs="Open Sans"/>
          <w:color w:val="2C3E50"/>
          <w:sz w:val="19"/>
          <w:szCs w:val="19"/>
        </w:rPr>
        <w:t>The panel shows the state of the channels (live or sandbox), the “Who answers” list, then “Assign sections, sub-sections and questions”. Three actions, in this order:</w:t>
      </w:r>
    </w:p>
    <w:p>
      <w:pPr>
        <w:pStyle w:val="ListParagraph"/>
        <w:numPr>
          <w:ilvl w:val="0"/>
          <w:numId w:val="9"/>
        </w:numPr>
        <w:spacing w:lineRule="auto" w:line="288" w:before="0" w:after="80"/>
        <w:rPr/>
      </w:pPr>
      <w:r>
        <w:rPr>
          <w:rFonts w:eastAsia="Open Sans" w:cs="Open Sans"/>
          <w:b/>
          <w:bCs/>
          <w:color w:val="2C3E50"/>
          <w:sz w:val="22"/>
          <w:szCs w:val="22"/>
        </w:rPr>
        <w:t>“</w:t>
      </w:r>
      <w:r>
        <w:rPr>
          <w:rFonts w:eastAsia="Open Sans" w:cs="Open Sans"/>
          <w:b/>
          <w:bCs/>
          <w:color w:val="2C3E50"/>
          <w:sz w:val="22"/>
          <w:szCs w:val="22"/>
        </w:rPr>
        <w:t xml:space="preserve">Add respondents”: </w:t>
      </w:r>
      <w:r>
        <w:rPr>
          <w:rFonts w:eastAsia="Open Sans" w:cs="Open Sans"/>
          <w:color w:val="2C3E50"/>
          <w:sz w:val="22"/>
          <w:szCs w:val="22"/>
        </w:rPr>
        <w:t>tick “Select all”: the stakeholders of UFT-32-06 are added, each with their form and channel plan.</w:t>
      </w:r>
    </w:p>
    <w:p>
      <w:pPr>
        <w:pStyle w:val="ListParagraph"/>
        <w:numPr>
          <w:ilvl w:val="0"/>
          <w:numId w:val="3"/>
        </w:numPr>
        <w:spacing w:lineRule="auto" w:line="288" w:before="0" w:after="80"/>
        <w:rPr/>
      </w:pPr>
      <w:r>
        <w:rPr>
          <w:rFonts w:eastAsia="Open Sans" w:cs="Open Sans"/>
          <w:b/>
          <w:bCs/>
          <w:color w:val="2C3E50"/>
          <w:sz w:val="22"/>
          <w:szCs w:val="22"/>
        </w:rPr>
        <w:t xml:space="preserve">Assign the questions: </w:t>
      </w:r>
      <w:r>
        <w:rPr>
          <w:rFonts w:eastAsia="Open Sans" w:cs="Open Sans"/>
          <w:color w:val="2C3E50"/>
          <w:sz w:val="22"/>
          <w:szCs w:val="22"/>
        </w:rPr>
        <w:t>choose who receives each section, sub-section or question (see below). Without an assignment, each respondent receives their whole form.</w:t>
      </w:r>
    </w:p>
    <w:p>
      <w:pPr>
        <w:pStyle w:val="ListParagraph"/>
        <w:numPr>
          <w:ilvl w:val="0"/>
          <w:numId w:val="3"/>
        </w:numPr>
        <w:spacing w:lineRule="auto" w:line="288" w:before="0" w:after="80"/>
        <w:rPr/>
      </w:pPr>
      <w:r>
        <w:rPr>
          <w:rFonts w:eastAsia="Open Sans" w:cs="Open Sans"/>
          <w:b/>
          <w:bCs/>
          <w:color w:val="2C3E50"/>
          <w:sz w:val="22"/>
          <w:szCs w:val="22"/>
        </w:rPr>
        <w:t>“</w:t>
      </w:r>
      <w:r>
        <w:rPr>
          <w:rFonts w:eastAsia="Open Sans" w:cs="Open Sans"/>
          <w:b/>
          <w:bCs/>
          <w:color w:val="2C3E50"/>
          <w:sz w:val="22"/>
          <w:szCs w:val="22"/>
        </w:rPr>
        <w:t xml:space="preserve">Distribute now to 11 respondent(s)”: </w:t>
      </w:r>
      <w:r>
        <w:rPr>
          <w:rFonts w:eastAsia="Open Sans" w:cs="Open Sans"/>
          <w:color w:val="2C3E50"/>
          <w:sz w:val="22"/>
          <w:szCs w:val="22"/>
        </w:rPr>
        <w:t>each respondent immediately receives their first message, with their personal link to their own questions only.</w:t>
      </w:r>
    </w:p>
    <w:p>
      <w:pPr>
        <w:pStyle w:val="Heading3"/>
        <w:keepNext w:val="true"/>
        <w:spacing w:before="240" w:after="80"/>
        <w:rPr/>
      </w:pPr>
      <w:bookmarkStart w:id="29" w:name="__RefHeading___Toc13775_3798842845"/>
      <w:bookmarkEnd w:id="29"/>
      <w:r>
        <w:rPr>
          <w:rFonts w:eastAsia="Montserrat" w:cs="Montserrat"/>
          <w:b/>
          <w:bCs/>
          <w:color w:val="123A5F"/>
          <w:sz w:val="26"/>
          <w:szCs w:val="26"/>
        </w:rPr>
        <w:t>Assign the sections, sub-sections and questions to the respondents</w:t>
      </w:r>
    </w:p>
    <w:p>
      <w:pPr>
        <w:pStyle w:val="Normal"/>
        <w:spacing w:lineRule="auto" w:line="288" w:before="0" w:after="160"/>
        <w:jc w:val="left"/>
        <w:rPr/>
      </w:pPr>
      <w:r>
        <w:rPr>
          <w:rFonts w:eastAsia="Open Sans" w:cs="Open Sans"/>
          <w:color w:val="2C3E50"/>
          <w:sz w:val="19"/>
          <w:szCs w:val="19"/>
        </w:rPr>
        <w:t>A form is made of sections; the questions of a section can be grouped in sub-sections (for example the three process families of the “Cross-functional process management” grid). Each element can be given to one or more respondents. The rule:</w:t>
      </w:r>
    </w:p>
    <w:p>
      <w:pPr>
        <w:pStyle w:val="ListParagraph"/>
        <w:numPr>
          <w:ilvl w:val="0"/>
          <w:numId w:val="10"/>
        </w:numPr>
        <w:spacing w:lineRule="auto" w:line="288" w:before="0" w:after="80"/>
        <w:rPr/>
      </w:pPr>
      <w:r>
        <w:rPr>
          <w:rFonts w:eastAsia="Open Sans" w:cs="Open Sans"/>
          <w:color w:val="2C3E50"/>
          <w:sz w:val="22"/>
          <w:szCs w:val="22"/>
        </w:rPr>
        <w:t>A question goes to the respondents chosen for it; otherwise to those of its sub-section; otherwise to those of its section.</w:t>
      </w:r>
    </w:p>
    <w:p>
      <w:pPr>
        <w:pStyle w:val="ListParagraph"/>
        <w:numPr>
          <w:ilvl w:val="0"/>
          <w:numId w:val="4"/>
        </w:numPr>
        <w:spacing w:lineRule="auto" w:line="288" w:before="0" w:after="80"/>
        <w:rPr/>
      </w:pPr>
      <w:r>
        <w:rPr>
          <w:rFonts w:eastAsia="Open Sans" w:cs="Open Sans"/>
          <w:color w:val="2C3E50"/>
          <w:sz w:val="22"/>
          <w:szCs w:val="22"/>
        </w:rPr>
        <w:t>An element left empty (“All”) goes to every respondent of the form.</w:t>
      </w:r>
    </w:p>
    <w:p>
      <w:pPr>
        <w:pStyle w:val="ListParagraph"/>
        <w:numPr>
          <w:ilvl w:val="0"/>
          <w:numId w:val="4"/>
        </w:numPr>
        <w:spacing w:lineRule="auto" w:line="288" w:before="0" w:after="80"/>
        <w:rPr/>
      </w:pPr>
      <w:r>
        <w:rPr>
          <w:rFonts w:eastAsia="Open Sans" w:cs="Open Sans"/>
          <w:color w:val="2C3E50"/>
          <w:sz w:val="22"/>
          <w:szCs w:val="22"/>
        </w:rPr>
        <w:t>A section with no question meant for a respondent disappears from their form; their personal link opens only their questions, and their completeness is computed on those questions only.</w:t>
      </w:r>
    </w:p>
    <w:p>
      <w:pPr>
        <w:pStyle w:val="Normal"/>
        <w:spacing w:lineRule="auto" w:line="288" w:before="0" w:after="160"/>
        <w:jc w:val="left"/>
        <w:rPr/>
      </w:pPr>
      <w:r>
        <w:rPr>
          <w:rFonts w:eastAsia="Open Sans" w:cs="Open Sans"/>
          <w:b/>
          <w:bCs/>
          <w:color w:val="2C3E50"/>
          <w:sz w:val="19"/>
          <w:szCs w:val="19"/>
        </w:rPr>
        <w:t xml:space="preserve">Where: </w:t>
      </w:r>
      <w:r>
        <w:rPr>
          <w:rFonts w:eastAsia="Open Sans" w:cs="Open Sans"/>
          <w:color w:val="2C3E50"/>
          <w:sz w:val="19"/>
          <w:szCs w:val="19"/>
        </w:rPr>
        <w:t>in step MP-54.6 (under the list of respondents), or in the questionnaire, “Who answers what” tab. Choose the form (General Manager, Management, Team member) at the top of the panel; each row is a section, a sub-section or a question, with its list of respondents to tick.</w:t>
      </w:r>
    </w:p>
    <w:p>
      <w:pPr>
        <w:pStyle w:val="Normal"/>
        <w:keepNext w:val="true"/>
        <w:spacing w:lineRule="auto" w:line="288" w:before="0" w:after="160"/>
        <w:jc w:val="left"/>
        <w:rPr/>
      </w:pPr>
      <w:r>
        <w:rPr>
          <w:rFonts w:eastAsia="Open Sans" w:cs="Open Sans"/>
          <w:b/>
          <w:bCs/>
          <w:color w:val="2C3E50"/>
          <w:sz w:val="19"/>
          <w:szCs w:val="19"/>
        </w:rPr>
        <w:t>Three ways to fill it, all three used in this case:</w:t>
      </w:r>
    </w:p>
    <w:p>
      <w:pPr>
        <w:pStyle w:val="Normal"/>
        <w:keepNext w:val="true"/>
        <w:spacing w:lineRule="auto" w:line="288" w:before="0" w:after="160"/>
        <w:jc w:val="left"/>
        <w:rPr/>
      </w:pPr>
      <w:r>
        <w:rPr>
          <w:rFonts w:eastAsia="Open Sans" w:cs="Open Sans"/>
          <w:b/>
          <w:bCs/>
          <w:color w:val="2C3E50"/>
          <w:sz w:val="19"/>
          <w:szCs w:val="19"/>
        </w:rPr>
        <w:t xml:space="preserve">1. “Automatic proposal”. </w:t>
      </w:r>
      <w:r>
        <w:rPr>
          <w:rFonts w:eastAsia="Open Sans" w:cs="Open Sans"/>
          <w:color w:val="2C3E50"/>
          <w:sz w:val="19"/>
          <w:szCs w:val="19"/>
        </w:rPr>
        <w:t>The application proposes an assignment from the role and function of each respondent: the HR section to the HR function, the questions that name a field (triage, imaging, planning…) to the positions of that field. It only proposes strict subsets. In this case, 9 elements proposed, accepted then saved:</w:t>
      </w:r>
    </w:p>
    <w:tbl>
      <w:tblPr>
        <w:tblW w:w="9638" w:type="dxa"/>
        <w:jc w:val="left"/>
        <w:tblInd w:w="0" w:type="dxa"/>
        <w:tblLayout w:type="fixed"/>
        <w:tblCellMar>
          <w:top w:w="70" w:type="dxa"/>
          <w:left w:w="110" w:type="dxa"/>
          <w:bottom w:w="70" w:type="dxa"/>
          <w:right w:w="110" w:type="dxa"/>
        </w:tblCellMar>
      </w:tblPr>
      <w:tblGrid>
        <w:gridCol w:w="1298"/>
        <w:gridCol w:w="998"/>
        <w:gridCol w:w="3597"/>
        <w:gridCol w:w="2598"/>
        <w:gridCol w:w="1147"/>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w:t>
            </w:r>
          </w:p>
        </w:tc>
        <w:tc>
          <w:tcPr>
            <w:tcW w:w="3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Element</w:t>
            </w:r>
          </w:p>
        </w:tc>
        <w:tc>
          <w:tcPr>
            <w:tcW w:w="2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Respondents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Reason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HR orientations (HR function only)</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Tazi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HR function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How often do you use AI triage and clinical decision support in your work today, and for which tasks?</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 prevents you today from using AI medical imaging assistance in Clinical Care &amp; Nursing?</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Which ISO 7101 requirements should a training on AI triage and clinical decision support cover?</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Which skills do you need to apply AI bed and staff capacity planning safely?</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Hajar Tazi, Leila Chraibi,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Team members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 your department, how often do you use a digital tool to direct a patient at the emergency reception?</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Team members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 prevents you today from using AI medical imaging assistance in Clinical Care &amp; Nursing?</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Rachid Amrani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Team members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Which ISO 7101 requirements should a training on AI triage and clinical decision support cover?</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Job title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Team members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Which emergency triage tasks would you like AI to assist with, and which must remain entirely human?</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Job title</w:t>
            </w:r>
          </w:p>
        </w:tc>
      </w:tr>
    </w:tbl>
    <w:p>
      <w:pPr>
        <w:pStyle w:val="Normal"/>
        <w:keepNext w:val="true"/>
        <w:spacing w:lineRule="auto" w:line="288" w:before="80" w:after="160"/>
        <w:jc w:val="left"/>
        <w:rPr/>
      </w:pPr>
      <w:r>
        <w:rPr>
          <w:rFonts w:eastAsia="Open Sans" w:cs="Open Sans"/>
          <w:b/>
          <w:bCs/>
          <w:color w:val="2C3E50"/>
          <w:sz w:val="19"/>
          <w:szCs w:val="19"/>
        </w:rPr>
        <w:t xml:space="preserve">2. Manual change. </w:t>
      </w:r>
      <w:r>
        <w:rPr>
          <w:rFonts w:eastAsia="Open Sans" w:cs="Open Sans"/>
          <w:color w:val="2C3E50"/>
          <w:sz w:val="19"/>
          <w:szCs w:val="19"/>
        </w:rPr>
        <w:t>Open the list of a row, tick or untick respondents, then “Save”. Three changes in this case:</w:t>
      </w:r>
    </w:p>
    <w:tbl>
      <w:tblPr>
        <w:tblW w:w="9638" w:type="dxa"/>
        <w:jc w:val="left"/>
        <w:tblInd w:w="0" w:type="dxa"/>
        <w:tblLayout w:type="fixed"/>
        <w:tblCellMar>
          <w:top w:w="70" w:type="dxa"/>
          <w:left w:w="110" w:type="dxa"/>
          <w:bottom w:w="70" w:type="dxa"/>
          <w:right w:w="110" w:type="dxa"/>
        </w:tblCellMar>
      </w:tblPr>
      <w:tblGrid>
        <w:gridCol w:w="1098"/>
        <w:gridCol w:w="3098"/>
        <w:gridCol w:w="2298"/>
        <w:gridCol w:w="3143"/>
      </w:tblGrid>
      <w:tr>
        <w:trPr>
          <w:tblHeader w:val="true"/>
          <w:cantSplit w:val="true"/>
        </w:trPr>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w:t>
            </w:r>
          </w:p>
        </w:tc>
        <w:tc>
          <w:tcPr>
            <w:tcW w:w="3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Element</w:t>
            </w:r>
          </w:p>
        </w:tc>
        <w:tc>
          <w:tcPr>
            <w:tcW w:w="2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Respondents kept</w:t>
            </w:r>
          </w:p>
        </w:tc>
        <w:tc>
          <w:tcPr>
            <w:tcW w:w="3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Why</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Which emergency triage tasks would you like AI to assist with, and which must remain enti…</w:t>
            </w:r>
          </w:p>
        </w:tc>
        <w:tc>
          <w:tcPr>
            <w:tcW w:w="2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Samira Ouazzani</w:t>
            </w:r>
          </w:p>
        </w:tc>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works on the inpatient ward: she does not triage at the emergency reception.</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Sub-section</w:t>
            </w:r>
          </w:p>
        </w:tc>
        <w:tc>
          <w:tcPr>
            <w:tcW w:w="3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Production equipment / network infrastructure</w:t>
            </w:r>
          </w:p>
        </w:tc>
        <w:tc>
          <w:tcPr>
            <w:tcW w:w="2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Leila Chraibi</w:t>
            </w:r>
          </w:p>
        </w:tc>
        <w:tc>
          <w:tcPr>
            <w:tcW w:w="31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Equipment and capacity: medical management and quality.</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Sub-section</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Products / services / marketing / PLM</w:t>
            </w:r>
          </w:p>
        </w:tc>
        <w:tc>
          <w:tcPr>
            <w:tcW w:w="2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Care offering: medical management.</w:t>
            </w:r>
          </w:p>
        </w:tc>
      </w:tr>
    </w:tbl>
    <w:p>
      <w:pPr>
        <w:pStyle w:val="Normal"/>
        <w:keepNext w:val="true"/>
        <w:spacing w:lineRule="auto" w:line="288" w:before="80" w:after="160"/>
        <w:jc w:val="left"/>
        <w:rPr/>
      </w:pPr>
      <w:r>
        <w:rPr>
          <w:rFonts w:eastAsia="Open Sans" w:cs="Open Sans"/>
          <w:b/>
          <w:bCs/>
          <w:color w:val="2C3E50"/>
          <w:sz w:val="19"/>
          <w:szCs w:val="19"/>
        </w:rPr>
        <w:t xml:space="preserve">3. “Paste a table”. </w:t>
      </w:r>
      <w:r>
        <w:rPr>
          <w:rFonts w:eastAsia="Open Sans" w:cs="Open Sans"/>
          <w:color w:val="2C3E50"/>
          <w:sz w:val="19"/>
          <w:szCs w:val="19"/>
        </w:rPr>
        <w:t>One row per element: level (optional), element as displayed, respondents (names, e-mails or job titles, separated by commas). Copy from Excel (columns separated by a tab) or separate with semicolons. “Check” flags the rows not understood; “Apply” adds them to the assignment. Table pasted in this case:</w:t>
      </w:r>
    </w:p>
    <w:tbl>
      <w:tblPr>
        <w:tblW w:w="9638" w:type="dxa"/>
        <w:jc w:val="left"/>
        <w:tblInd w:w="0" w:type="dxa"/>
        <w:tblLayout w:type="fixed"/>
        <w:tblCellMar>
          <w:top w:w="70" w:type="dxa"/>
          <w:left w:w="110" w:type="dxa"/>
          <w:bottom w:w="70" w:type="dxa"/>
          <w:right w:w="110" w:type="dxa"/>
        </w:tblCellMar>
      </w:tblPr>
      <w:tblGrid>
        <w:gridCol w:w="1298"/>
        <w:gridCol w:w="4595"/>
        <w:gridCol w:w="37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Level</w:t>
            </w:r>
          </w:p>
        </w:tc>
        <w:tc>
          <w:tcPr>
            <w:tcW w:w="4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Element</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Respondents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Section</w:t>
            </w:r>
          </w:p>
        </w:tc>
        <w:tc>
          <w:tcPr>
            <w:tcW w:w="4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Performance by function and decision level (1 – 5; 5: highest)</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Hajar Tazi</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Section</w:t>
            </w:r>
          </w:p>
        </w:tc>
        <w:tc>
          <w:tcPr>
            <w:tcW w:w="4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Projects under way</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Head nurse, Head of emergency department, Quality manager</w:t>
            </w:r>
          </w:p>
        </w:tc>
      </w:tr>
    </w:tbl>
    <w:p>
      <w:pPr>
        <w:pStyle w:val="Normal"/>
        <w:spacing w:lineRule="auto" w:line="288" w:before="0" w:after="160"/>
        <w:jc w:val="left"/>
        <w:rPr/>
      </w:pPr>
      <w:r>
        <w:rPr>
          <w:rFonts w:eastAsia="Open Sans" w:cs="Open Sans"/>
          <w:color w:val="5A6B7B"/>
          <w:sz w:val="19"/>
          <w:szCs w:val="19"/>
        </w:rPr>
        <w:t>Result: 2 row(s) read, 2 element(s) assigned, 0 row(s) not understood. A job title (“Head nurse”) means every respondent who holds that position; an element present in several forms (“Projects under way”) is assigned in the form of the respondents named.</w:t>
      </w:r>
    </w:p>
    <w:p>
      <w:pPr>
        <w:pStyle w:val="Normal"/>
        <w:keepNext w:val="true"/>
        <w:spacing w:lineRule="auto" w:line="288" w:before="80" w:after="160"/>
        <w:jc w:val="left"/>
        <w:rPr/>
      </w:pPr>
      <w:r>
        <w:rPr>
          <w:rFonts w:eastAsia="Open Sans" w:cs="Open Sans"/>
          <w:b/>
          <w:bCs/>
          <w:color w:val="2C3E50"/>
          <w:sz w:val="19"/>
          <w:szCs w:val="19"/>
        </w:rPr>
        <w:t xml:space="preserve">What each respondent receives. </w:t>
      </w:r>
      <w:r>
        <w:rPr>
          <w:rFonts w:eastAsia="Open Sans" w:cs="Open Sans"/>
          <w:color w:val="2C3E50"/>
          <w:sz w:val="19"/>
          <w:szCs w:val="19"/>
        </w:rPr>
        <w:t>The “What each respondent receives” table, under the assignment, counts the questions and sections received; the eye opens the form exactly as the respondent will see it. The application refuses the distribution while a respondent receives no question.</w:t>
      </w:r>
    </w:p>
    <w:tbl>
      <w:tblPr>
        <w:tblW w:w="9638" w:type="dxa"/>
        <w:jc w:val="left"/>
        <w:tblInd w:w="0" w:type="dxa"/>
        <w:tblLayout w:type="fixed"/>
        <w:tblCellMar>
          <w:top w:w="70" w:type="dxa"/>
          <w:left w:w="110" w:type="dxa"/>
          <w:bottom w:w="70" w:type="dxa"/>
          <w:right w:w="110" w:type="dxa"/>
        </w:tblCellMar>
      </w:tblPr>
      <w:tblGrid>
        <w:gridCol w:w="2997"/>
        <w:gridCol w:w="2398"/>
        <w:gridCol w:w="2197"/>
        <w:gridCol w:w="20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Respondent</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w:t>
            </w:r>
          </w:p>
        </w:tc>
        <w:tc>
          <w:tcPr>
            <w:tcW w:w="2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Questions received</w:t>
            </w:r>
          </w:p>
        </w:tc>
        <w:tc>
          <w:tcPr>
            <w:tcW w:w="2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Sections received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65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13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79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68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73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69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69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Team members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55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Team members</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57 / 58</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Team members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55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Team members</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57 / 58</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Team members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56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bl>
    <w:p>
      <w:pPr>
        <w:pStyle w:val="Normal"/>
        <w:keepNext w:val="true"/>
        <w:spacing w:before="120" w:after="60"/>
        <w:jc w:val="center"/>
        <w:rPr/>
      </w:pPr>
      <w:r>
        <w:rPr/>
        <w:drawing>
          <wp:inline distT="0" distB="0" distL="0" distR="0">
            <wp:extent cx="4191000" cy="3438525"/>
            <wp:effectExtent l="0" t="0" r="0" b="0"/>
            <wp:docPr id="14" name="25c_assign.png" descr="Who answers what: Management form, assigned elements only&#10;Who answers what: Management form, assigned element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5c_assign.png" descr="Who answers what: Management form, assigned elements only&#10;Who answers what: Management form, assigned elements only"/>
                    <pic:cNvPicPr>
                      <a:picLocks noChangeAspect="1" noChangeArrowheads="1"/>
                    </pic:cNvPicPr>
                  </pic:nvPicPr>
                  <pic:blipFill>
                    <a:blip r:embed="rId23"/>
                    <a:stretch>
                      <a:fillRect/>
                    </a:stretch>
                  </pic:blipFill>
                  <pic:spPr bwMode="auto">
                    <a:xfrm>
                      <a:off x="0" y="0"/>
                      <a:ext cx="4191000" cy="34385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Who answers what: Management form, assigned elements only</w:t>
      </w:r>
    </w:p>
    <w:p>
      <w:pPr>
        <w:pStyle w:val="Normal"/>
        <w:keepNext w:val="true"/>
        <w:spacing w:before="120" w:after="60"/>
        <w:jc w:val="center"/>
        <w:rPr/>
      </w:pPr>
      <w:r>
        <w:rPr/>
        <w:drawing>
          <wp:inline distT="0" distB="0" distL="0" distR="0">
            <wp:extent cx="2857500" cy="1981200"/>
            <wp:effectExtent l="0" t="0" r="0" b="0"/>
            <wp:docPr id="15" name="25e_assign_preview.png" descr="Preview (the eye): Rachid Amrani, radiology technician, receives only 3 of the sector-specific questions — the triage questions go to the nurses&#10;Preview (the eye): Rachid Amrani, radiology technician, receives only 3 of the sector-specific questions — the triage questions go to the n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5e_assign_preview.png" descr="Preview (the eye): Rachid Amrani, radiology technician, receives only 3 of the sector-specific questions — the triage questions go to the nurses&#10;Preview (the eye): Rachid Amrani, radiology technician, receives only 3 of the sector-specific questions — the triage questions go to the nurses"/>
                    <pic:cNvPicPr>
                      <a:picLocks noChangeAspect="1" noChangeArrowheads="1"/>
                    </pic:cNvPicPr>
                  </pic:nvPicPr>
                  <pic:blipFill>
                    <a:blip r:embed="rId24"/>
                    <a:stretch>
                      <a:fillRect/>
                    </a:stretch>
                  </pic:blipFill>
                  <pic:spPr bwMode="auto">
                    <a:xfrm>
                      <a:off x="0" y="0"/>
                      <a:ext cx="2857500" cy="19812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Preview (the eye): Rachid Amrani, radiology technician, receives only 3 of the sector-specific questions — the triage questions go to the nurses</w:t>
      </w:r>
    </w:p>
    <w:p>
      <w:pPr>
        <w:pStyle w:val="Normal"/>
        <w:keepNext w:val="true"/>
        <w:spacing w:lineRule="auto" w:line="288" w:before="60" w:after="160"/>
        <w:jc w:val="left"/>
        <w:rPr/>
      </w:pPr>
      <w:r>
        <w:rPr>
          <w:rFonts w:eastAsia="Open Sans" w:cs="Open Sans"/>
          <w:color w:val="2C3E50"/>
          <w:sz w:val="19"/>
          <w:szCs w:val="19"/>
        </w:rPr>
        <w:t>The message actually sent by e-mail (example):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Subject: Clinique Al Amal — Questionnaire campaign — AI Skills 2027 — Al Amal Clinic: your input is requested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Hello Leila Chraibi,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is preparing its training plan and would value your input in the questionnaire “Questionnaire campaign — AI Skills 2027 — Al Amal Clinic”.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Answer online, at your own pace (your draft is saved): https://competences.cliniquealamal.ma/respond/&lt;personal link&gt;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Deadline: 6 November 2026.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Your answers are used only for the training engineering of Clinique Al Amal and are stored only after your consent. Reply STOP to stop these messages.</w:t>
      </w:r>
    </w:p>
    <w:p>
      <w:pPr>
        <w:pStyle w:val="Normal"/>
        <w:keepNext w:val="true"/>
        <w:spacing w:lineRule="auto" w:line="288" w:before="60" w:after="160"/>
        <w:jc w:val="left"/>
        <w:rPr/>
      </w:pPr>
      <w:r>
        <w:rPr>
          <w:rFonts w:eastAsia="Open Sans" w:cs="Open Sans"/>
          <w:color w:val="2C3E50"/>
          <w:sz w:val="19"/>
          <w:szCs w:val="19"/>
        </w:rPr>
        <w:t>And by WhatsApp (with the approved template, the same information fills its variables):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Hello Imane Zerouali,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is preparing its training plan and would value your input in the questionnaire “Questionnaire campaign — AI Skills 2027 — Al Amal Clinic”.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Answer online, at your own pace (your draft is saved): https://competences.cliniquealamal.ma/respond/&lt;personal link&gt;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Deadline: 6 November 2026.</w:t>
      </w:r>
    </w:p>
    <w:p>
      <w:pPr>
        <w:pStyle w:val="Normal"/>
        <w:keepNext w:val="true"/>
        <w:spacing w:before="120" w:after="60"/>
        <w:jc w:val="center"/>
        <w:rPr/>
      </w:pPr>
      <w:r>
        <w:rPr/>
        <w:drawing>
          <wp:inline distT="0" distB="0" distL="0" distR="0">
            <wp:extent cx="4000500" cy="5267325"/>
            <wp:effectExtent l="0" t="0" r="0" b="0"/>
            <wp:docPr id="16" name="25_distribution_b.png" descr="UFT-33-06: the respondents, their contact details and their channel plan&#10;UFT-33-06: the respondents, their contact details and their chann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5_distribution_b.png" descr="UFT-33-06: the respondents, their contact details and their channel plan&#10;UFT-33-06: the respondents, their contact details and their channel plan"/>
                    <pic:cNvPicPr>
                      <a:picLocks noChangeAspect="1" noChangeArrowheads="1"/>
                    </pic:cNvPicPr>
                  </pic:nvPicPr>
                  <pic:blipFill>
                    <a:blip r:embed="rId25"/>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UFT-33-06: the respondents, their contact details and their channel plan</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Add the stakeholders as respondents, check their e-mail and phone, then distribute: each respondent receives a personal link by e-mail or WhatsApp.</w:t>
      </w:r>
    </w:p>
    <w:p>
      <w:pPr>
        <w:pStyle w:val="Heading3"/>
        <w:keepNext w:val="true"/>
        <w:spacing w:before="240" w:after="80"/>
        <w:rPr/>
      </w:pPr>
      <w:bookmarkStart w:id="30" w:name="__RefHeading___Toc13777_3798842845"/>
      <w:bookmarkEnd w:id="30"/>
      <w:r>
        <w:rPr>
          <w:rFonts w:eastAsia="Montserrat" w:cs="Montserrat"/>
          <w:b/>
          <w:bCs/>
          <w:color w:val="123A5F"/>
          <w:sz w:val="26"/>
          <w:szCs w:val="26"/>
        </w:rPr>
        <w:t>UFT-33-07 — Send reminders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Survey Administrator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Dispatch log → Reminder log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Follow the respondents who have not answered; send the reminders now if needed (they also leave at the chosen cadence).</w:t>
            </w:r>
          </w:p>
        </w:tc>
      </w:tr>
    </w:tbl>
    <w:p>
      <w:pPr>
        <w:pStyle w:val="Normal"/>
        <w:keepNext w:val="true"/>
        <w:spacing w:lineRule="auto" w:line="288" w:before="200" w:after="80"/>
        <w:jc w:val="left"/>
        <w:rPr/>
      </w:pPr>
      <w:r>
        <w:rPr>
          <w:rFonts w:eastAsia="Open Sans" w:cs="Open Sans"/>
          <w:b/>
          <w:bCs/>
          <w:color w:val="1876C6"/>
          <w:sz w:val="22"/>
          <w:szCs w:val="22"/>
        </w:rPr>
        <w:t xml:space="preserve">Step MP-54.7 · </w:t>
      </w:r>
      <w:r>
        <w:rPr>
          <w:rFonts w:eastAsia="Open Sans" w:cs="Open Sans"/>
          <w:b/>
          <w:bCs/>
          <w:color w:val="123A5F"/>
          <w:sz w:val="22"/>
          <w:szCs w:val="22"/>
        </w:rPr>
        <w:t>Send reminders on cadence</w:t>
      </w:r>
      <w:r>
        <w:rPr>
          <w:rFonts w:eastAsia="Open Sans" w:cs="Open Sans"/>
          <w:color w:val="5A6B7B"/>
          <w:sz w:val="18"/>
          <w:szCs w:val="18"/>
        </w:rPr>
        <w:t xml:space="preserve">   Work panel · System</w:t>
      </w:r>
    </w:p>
    <w:p>
      <w:pPr>
        <w:pStyle w:val="Normal"/>
        <w:spacing w:lineRule="auto" w:line="288" w:before="0" w:after="160"/>
        <w:jc w:val="left"/>
        <w:rPr/>
      </w:pPr>
      <w:r>
        <w:rPr>
          <w:rFonts w:eastAsia="Open Sans" w:cs="Open Sans"/>
          <w:color w:val="2C3E50"/>
          <w:sz w:val="19"/>
          <w:szCs w:val="19"/>
        </w:rPr>
        <w:t>The panel counts the respondents still to answer. Reminders leave by themselves at the pace of step MP-54.5; “Send the reminders now” sends one immediately to each respondent who has not answered (in this case: 11 sent, 0 failed). The log at the bottom of the panel lists each message with its delivery status (sent, delivered, read, failed).</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Follow the respondents who have not answered; send the reminders now if needed (they also leave at the chosen cadence).</w:t>
      </w:r>
    </w:p>
    <w:p>
      <w:pPr>
        <w:pStyle w:val="Heading3"/>
        <w:keepNext w:val="true"/>
        <w:spacing w:before="240" w:after="80"/>
        <w:rPr/>
      </w:pPr>
      <w:bookmarkStart w:id="31" w:name="__RefHeading___Toc13779_3798842845"/>
      <w:bookmarkEnd w:id="31"/>
      <w:r>
        <w:rPr>
          <w:rFonts w:eastAsia="Montserrat" w:cs="Montserrat"/>
          <w:b/>
          <w:bCs/>
          <w:color w:val="123A5F"/>
          <w:sz w:val="26"/>
          <w:szCs w:val="26"/>
        </w:rPr>
        <w:t>UFT-33-08 — Collect responses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Stakeholders · Survey Administrator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 Raw responses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Responses arrive when respondents submit their form; capture the face-to-face interviews in the application.</w:t>
            </w:r>
          </w:p>
        </w:tc>
      </w:tr>
    </w:tbl>
    <w:p>
      <w:pPr>
        <w:pStyle w:val="Normal"/>
        <w:keepNext w:val="true"/>
        <w:spacing w:lineRule="auto" w:line="288" w:before="200" w:after="80"/>
        <w:jc w:val="left"/>
        <w:rPr/>
      </w:pPr>
      <w:r>
        <w:rPr>
          <w:rFonts w:eastAsia="Open Sans" w:cs="Open Sans"/>
          <w:b/>
          <w:bCs/>
          <w:color w:val="1876C6"/>
          <w:sz w:val="22"/>
          <w:szCs w:val="22"/>
        </w:rPr>
        <w:t xml:space="preserve">Step MP-54.8 · </w:t>
      </w:r>
      <w:r>
        <w:rPr>
          <w:rFonts w:eastAsia="Open Sans" w:cs="Open Sans"/>
          <w:b/>
          <w:bCs/>
          <w:color w:val="123A5F"/>
          <w:sz w:val="22"/>
          <w:szCs w:val="22"/>
        </w:rPr>
        <w:t>Collect responses</w:t>
      </w:r>
      <w:r>
        <w:rPr>
          <w:rFonts w:eastAsia="Open Sans" w:cs="Open Sans"/>
          <w:color w:val="5A6B7B"/>
          <w:sz w:val="18"/>
          <w:szCs w:val="18"/>
        </w:rPr>
        <w:t xml:space="preserve">   Work panel · Stakeholder</w:t>
      </w:r>
    </w:p>
    <w:p>
      <w:pPr>
        <w:pStyle w:val="Heading3"/>
        <w:keepNext w:val="true"/>
        <w:spacing w:before="240" w:after="80"/>
        <w:rPr/>
      </w:pPr>
      <w:bookmarkStart w:id="32" w:name="__RefHeading___Toc13781_3798842845"/>
      <w:bookmarkEnd w:id="32"/>
      <w:r>
        <w:rPr>
          <w:rFonts w:eastAsia="Montserrat" w:cs="Montserrat"/>
          <w:b/>
          <w:bCs/>
          <w:color w:val="123A5F"/>
          <w:sz w:val="26"/>
          <w:szCs w:val="26"/>
        </w:rPr>
        <w:t>What the respondent sees</w:t>
      </w:r>
    </w:p>
    <w:p>
      <w:pPr>
        <w:pStyle w:val="ListParagraph"/>
        <w:numPr>
          <w:ilvl w:val="0"/>
          <w:numId w:val="11"/>
        </w:numPr>
        <w:spacing w:lineRule="auto" w:line="288" w:before="0" w:after="80"/>
        <w:rPr/>
      </w:pPr>
      <w:r>
        <w:rPr>
          <w:rFonts w:eastAsia="Open Sans" w:cs="Open Sans"/>
          <w:color w:val="2C3E50"/>
          <w:sz w:val="22"/>
          <w:szCs w:val="22"/>
        </w:rPr>
        <w:t>They open their link (e-mail or WhatsApp): the page opens in their language, with their name and the deadline, and shows only the questions assigned to them.</w:t>
      </w:r>
    </w:p>
    <w:p>
      <w:pPr>
        <w:pStyle w:val="ListParagraph"/>
        <w:numPr>
          <w:ilvl w:val="0"/>
          <w:numId w:val="5"/>
        </w:numPr>
        <w:spacing w:lineRule="auto" w:line="288" w:before="0" w:after="80"/>
        <w:rPr/>
      </w:pPr>
      <w:r>
        <w:rPr>
          <w:rFonts w:eastAsia="Open Sans" w:cs="Open Sans"/>
          <w:color w:val="2C3E50"/>
          <w:sz w:val="22"/>
          <w:szCs w:val="22"/>
        </w:rPr>
        <w:t>They tick “I agree that my answers are recorded and used”: without consent, nothing is recorded.</w:t>
      </w:r>
    </w:p>
    <w:p>
      <w:pPr>
        <w:pStyle w:val="ListParagraph"/>
        <w:numPr>
          <w:ilvl w:val="0"/>
          <w:numId w:val="5"/>
        </w:numPr>
        <w:spacing w:lineRule="auto" w:line="288" w:before="0" w:after="80"/>
        <w:rPr/>
      </w:pPr>
      <w:r>
        <w:rPr>
          <w:rFonts w:eastAsia="Open Sans" w:cs="Open Sans"/>
          <w:color w:val="2C3E50"/>
          <w:sz w:val="22"/>
          <w:szCs w:val="22"/>
        </w:rPr>
        <w:t>They answer section by section; “Save draft” lets them come back later; the “Filled” bar shows their progress.</w:t>
      </w:r>
    </w:p>
    <w:p>
      <w:pPr>
        <w:pStyle w:val="ListParagraph"/>
        <w:numPr>
          <w:ilvl w:val="0"/>
          <w:numId w:val="5"/>
        </w:numPr>
        <w:spacing w:lineRule="auto" w:line="288" w:before="0" w:after="80"/>
        <w:rPr/>
      </w:pPr>
      <w:r>
        <w:rPr>
          <w:rFonts w:eastAsia="Open Sans" w:cs="Open Sans"/>
          <w:color w:val="2C3E50"/>
          <w:sz w:val="22"/>
          <w:szCs w:val="22"/>
        </w:rPr>
        <w:t>They click “Send my answers”: “Thank you, your answers have been recorded.”</w:t>
      </w:r>
    </w:p>
    <w:p>
      <w:pPr>
        <w:pStyle w:val="Normal"/>
        <w:keepNext w:val="true"/>
        <w:spacing w:before="120" w:after="60"/>
        <w:jc w:val="center"/>
        <w:rPr/>
      </w:pPr>
      <w:r>
        <w:rPr/>
        <w:drawing>
          <wp:inline distT="0" distB="0" distL="0" distR="0">
            <wp:extent cx="4572000" cy="3571875"/>
            <wp:effectExtent l="0" t="0" r="0" b="0"/>
            <wp:docPr id="17" name="30_respond_top.png" descr="The respondent’s page: consent, then the sections of the form&#10;The respondent’s page: consent, then the sections of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0_respond_top.png" descr="The respondent’s page: consent, then the sections of the form&#10;The respondent’s page: consent, then the sections of the form"/>
                    <pic:cNvPicPr>
                      <a:picLocks noChangeAspect="1" noChangeArrowheads="1"/>
                    </pic:cNvPicPr>
                  </pic:nvPicPr>
                  <pic:blipFill>
                    <a:blip r:embed="rId26"/>
                    <a:stretch>
                      <a:fillRect/>
                    </a:stretch>
                  </pic:blipFill>
                  <pic:spPr bwMode="auto">
                    <a:xfrm>
                      <a:off x="0" y="0"/>
                      <a:ext cx="4572000" cy="35718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respondent’s page: consent, then the sections of the form</w:t>
      </w:r>
    </w:p>
    <w:p>
      <w:pPr>
        <w:pStyle w:val="Normal"/>
        <w:spacing w:lineRule="auto" w:line="288" w:before="0" w:after="160"/>
        <w:jc w:val="left"/>
        <w:rPr/>
      </w:pPr>
      <w:r>
        <w:rPr>
          <w:rFonts w:eastAsia="Open Sans" w:cs="Open Sans"/>
          <w:color w:val="2C3E50"/>
          <w:sz w:val="19"/>
          <w:szCs w:val="19"/>
        </w:rPr>
        <w:t>In this case, 10 respondents out of 11 answered from their link. For a face-to-face interview (general management), the “Enter the answers (interview)” button of the respondents list opens the same form for the interviewer.</w:t>
      </w:r>
    </w:p>
    <w:tbl>
      <w:tblPr>
        <w:tblW w:w="9638" w:type="dxa"/>
        <w:jc w:val="left"/>
        <w:tblInd w:w="0" w:type="dxa"/>
        <w:tblLayout w:type="fixed"/>
        <w:tblCellMar>
          <w:top w:w="70" w:type="dxa"/>
          <w:left w:w="110" w:type="dxa"/>
          <w:bottom w:w="70" w:type="dxa"/>
          <w:right w:w="110" w:type="dxa"/>
        </w:tblCellMar>
      </w:tblPr>
      <w:tblGrid>
        <w:gridCol w:w="4795"/>
        <w:gridCol w:w="4842"/>
      </w:tblGrid>
      <w:tr>
        <w:trPr>
          <w:tblHeader w:val="true"/>
          <w:cantSplit w:val="true"/>
        </w:trPr>
        <w:tc>
          <w:tcPr>
            <w:tcW w:w="4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Respondent</w:t>
            </w:r>
          </w:p>
        </w:tc>
        <w:tc>
          <w:tcPr>
            <w:tcW w:w="48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 Salma Benjelloun</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Dr Youssef Alaoui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Leila Chraibi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Nadia Berrada</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Omar El Fassi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Imane Zerouali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Team members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Mehdi Tahiri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Team members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Rachid Amrani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Team members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Samira Ouazzani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Team members</w:t>
            </w:r>
          </w:p>
        </w:tc>
      </w:tr>
    </w:tbl>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Responses arrive when respondents submit their form; capture the face-to-face interviews in the application.</w:t>
      </w:r>
    </w:p>
    <w:p>
      <w:pPr>
        <w:pStyle w:val="Heading3"/>
        <w:keepNext w:val="true"/>
        <w:spacing w:before="240" w:after="80"/>
        <w:rPr/>
      </w:pPr>
      <w:bookmarkStart w:id="33" w:name="__RefHeading___Toc13783_3798842845"/>
      <w:bookmarkEnd w:id="33"/>
      <w:r>
        <w:rPr>
          <w:rFonts w:eastAsia="Montserrat" w:cs="Montserrat"/>
          <w:b/>
          <w:bCs/>
          <w:color w:val="123A5F"/>
          <w:sz w:val="26"/>
          <w:szCs w:val="26"/>
        </w:rPr>
        <w:t>UFT-33-09 — Validate completeness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Raw responses → Validated responses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Completeness: review the responses below the threshold and include or exclude them with a justification.</w:t>
            </w:r>
          </w:p>
        </w:tc>
      </w:tr>
    </w:tbl>
    <w:p>
      <w:pPr>
        <w:pStyle w:val="Normal"/>
        <w:keepNext w:val="true"/>
        <w:spacing w:lineRule="auto" w:line="288" w:before="200" w:after="80"/>
        <w:jc w:val="left"/>
        <w:rPr/>
      </w:pPr>
      <w:r>
        <w:rPr>
          <w:rFonts w:eastAsia="Open Sans" w:cs="Open Sans"/>
          <w:b/>
          <w:bCs/>
          <w:color w:val="1876C6"/>
          <w:sz w:val="22"/>
          <w:szCs w:val="22"/>
        </w:rPr>
        <w:t xml:space="preserve">Step MP-54.9 · </w:t>
      </w:r>
      <w:r>
        <w:rPr>
          <w:rFonts w:eastAsia="Open Sans" w:cs="Open Sans"/>
          <w:b/>
          <w:bCs/>
          <w:color w:val="123A5F"/>
          <w:sz w:val="22"/>
          <w:szCs w:val="22"/>
        </w:rPr>
        <w:t>Validate completeness and consent</w:t>
      </w:r>
      <w:r>
        <w:rPr>
          <w:rFonts w:eastAsia="Open Sans" w:cs="Open Sans"/>
          <w:color w:val="5A6B7B"/>
          <w:sz w:val="18"/>
          <w:szCs w:val="18"/>
        </w:rPr>
        <w:t xml:space="preserve">   Work panel · System</w:t>
      </w:r>
    </w:p>
    <w:p>
      <w:pPr>
        <w:pStyle w:val="Normal"/>
        <w:spacing w:lineRule="auto" w:line="288" w:before="0" w:after="160"/>
        <w:jc w:val="left"/>
        <w:rPr/>
      </w:pPr>
      <w:r>
        <w:rPr>
          <w:rFonts w:eastAsia="Open Sans" w:cs="Open Sans"/>
          <w:color w:val="2C3E50"/>
          <w:sz w:val="19"/>
          <w:szCs w:val="19"/>
        </w:rPr>
        <w:t>Result of the case: 11 respondents, 10 responses, response rate 91%, completeness 100%. A response under the 70% threshold is flagged; “Include” / “Exclude” asks for a justification.</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Completeness: review the responses below the threshold and include or exclude them with a justification.</w:t>
      </w:r>
    </w:p>
    <w:p>
      <w:pPr>
        <w:pStyle w:val="Heading3"/>
        <w:keepNext w:val="true"/>
        <w:spacing w:before="240" w:after="80"/>
        <w:rPr/>
      </w:pPr>
      <w:bookmarkStart w:id="34" w:name="__RefHeading___Toc13785_3798842845"/>
      <w:bookmarkEnd w:id="34"/>
      <w:r>
        <w:rPr>
          <w:rFonts w:eastAsia="Montserrat" w:cs="Montserrat"/>
          <w:b/>
          <w:bCs/>
          <w:color w:val="123A5F"/>
          <w:sz w:val="26"/>
          <w:szCs w:val="26"/>
        </w:rPr>
        <w:t>UFT-33-10 — Consolidate responses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Validated responses → Consolidated dataset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Consolidated dataset: check the results by population, function and level.</w:t>
            </w:r>
          </w:p>
        </w:tc>
      </w:tr>
    </w:tbl>
    <w:p>
      <w:pPr>
        <w:pStyle w:val="Normal"/>
        <w:keepNext w:val="true"/>
        <w:spacing w:lineRule="auto" w:line="288" w:before="200" w:after="80"/>
        <w:jc w:val="left"/>
        <w:rPr/>
      </w:pPr>
      <w:r>
        <w:rPr>
          <w:rFonts w:eastAsia="Open Sans" w:cs="Open Sans"/>
          <w:b/>
          <w:bCs/>
          <w:color w:val="1876C6"/>
          <w:sz w:val="22"/>
          <w:szCs w:val="22"/>
        </w:rPr>
        <w:t xml:space="preserve">Step MP-54.10 · </w:t>
      </w:r>
      <w:r>
        <w:rPr>
          <w:rFonts w:eastAsia="Open Sans" w:cs="Open Sans"/>
          <w:b/>
          <w:bCs/>
          <w:color w:val="123A5F"/>
          <w:sz w:val="22"/>
          <w:szCs w:val="22"/>
        </w:rPr>
        <w:t>Consolidate responses</w:t>
      </w:r>
      <w:r>
        <w:rPr>
          <w:rFonts w:eastAsia="Open Sans" w:cs="Open Sans"/>
          <w:color w:val="5A6B7B"/>
          <w:sz w:val="18"/>
          <w:szCs w:val="18"/>
        </w:rPr>
        <w:t xml:space="preserve">   Work panel · System</w:t>
      </w:r>
    </w:p>
    <w:p>
      <w:pPr>
        <w:pStyle w:val="Normal"/>
        <w:spacing w:lineRule="auto" w:line="288" w:before="0" w:after="160"/>
        <w:jc w:val="left"/>
        <w:rPr/>
      </w:pPr>
      <w:r>
        <w:rPr>
          <w:rFonts w:eastAsia="Open Sans" w:cs="Open Sans"/>
          <w:color w:val="2C3E50"/>
          <w:sz w:val="19"/>
          <w:szCs w:val="19"/>
        </w:rPr>
        <w:t>The consolidated dataset groups the included responses by population, function and level. The competencies cited most in this case:</w:t>
      </w:r>
    </w:p>
    <w:tbl>
      <w:tblPr>
        <w:tblW w:w="9638" w:type="dxa"/>
        <w:jc w:val="left"/>
        <w:tblInd w:w="0" w:type="dxa"/>
        <w:tblLayout w:type="fixed"/>
        <w:tblCellMar>
          <w:top w:w="70" w:type="dxa"/>
          <w:left w:w="110" w:type="dxa"/>
          <w:bottom w:w="70" w:type="dxa"/>
          <w:right w:w="110" w:type="dxa"/>
        </w:tblCellMar>
      </w:tblPr>
      <w:tblGrid>
        <w:gridCol w:w="4596"/>
        <w:gridCol w:w="1297"/>
        <w:gridCol w:w="3745"/>
      </w:tblGrid>
      <w:tr>
        <w:trPr>
          <w:tblHeader w:val="true"/>
          <w:cantSplit w:val="true"/>
        </w:trPr>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Competency</w:t>
            </w:r>
          </w:p>
        </w:tc>
        <w:tc>
          <w:tcPr>
            <w:tcW w:w="1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Mentions</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Communication with the team</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Problem solving</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26</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AI medical imaging assistance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Time management and priorities</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AI triage and clinical decision support</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 7101 requirements</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16</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Dashboards</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Team members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AI bed and staff capacity planning</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14</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Team members</w:t>
            </w:r>
          </w:p>
        </w:tc>
      </w:tr>
    </w:tbl>
    <w:p>
      <w:pPr>
        <w:pStyle w:val="Normal"/>
        <w:keepNext w:val="true"/>
        <w:spacing w:before="120" w:after="60"/>
        <w:jc w:val="center"/>
        <w:rPr/>
      </w:pPr>
      <w:r>
        <w:rPr/>
        <w:drawing>
          <wp:inline distT="0" distB="0" distL="0" distR="0">
            <wp:extent cx="4000500" cy="5267325"/>
            <wp:effectExtent l="0" t="0" r="0" b="0"/>
            <wp:docPr id="18" name="28_dataset.png" descr="UFT-33-10: the consolidated dataset&#10;UFT-33-10: the consolidat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8_dataset.png" descr="UFT-33-10: the consolidated dataset&#10;UFT-33-10: the consolidated dataset"/>
                    <pic:cNvPicPr>
                      <a:picLocks noChangeAspect="1" noChangeArrowheads="1"/>
                    </pic:cNvPicPr>
                  </pic:nvPicPr>
                  <pic:blipFill>
                    <a:blip r:embed="rId27"/>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UFT-33-10: the consolidated dataset</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Consolidated dataset: check the results by population, function and level.</w:t>
      </w:r>
    </w:p>
    <w:p>
      <w:pPr>
        <w:pStyle w:val="Heading3"/>
        <w:keepNext w:val="true"/>
        <w:spacing w:before="240" w:after="80"/>
        <w:rPr/>
      </w:pPr>
      <w:bookmarkStart w:id="35" w:name="__RefHeading___Toc13787_3798842845"/>
      <w:bookmarkEnd w:id="35"/>
      <w:r>
        <w:rPr>
          <w:rFonts w:eastAsia="Montserrat" w:cs="Montserrat"/>
          <w:b/>
          <w:bCs/>
          <w:color w:val="123A5F"/>
          <w:sz w:val="26"/>
          <w:szCs w:val="26"/>
        </w:rPr>
        <w:t>UFT-33-11 — Check consent and release dataset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Consolidated dataset → Released dataset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Send the dataset to the needs analysis (training needs are created), then generate the campaign report.</w:t>
            </w:r>
          </w:p>
        </w:tc>
      </w:tr>
    </w:tbl>
    <w:p>
      <w:pPr>
        <w:pStyle w:val="Normal"/>
        <w:keepNext w:val="true"/>
        <w:spacing w:lineRule="auto" w:line="288" w:before="200" w:after="80"/>
        <w:jc w:val="left"/>
        <w:rPr/>
      </w:pPr>
      <w:r>
        <w:rPr>
          <w:rFonts w:eastAsia="Open Sans" w:cs="Open Sans"/>
          <w:b/>
          <w:bCs/>
          <w:color w:val="1876C6"/>
          <w:sz w:val="22"/>
          <w:szCs w:val="22"/>
        </w:rPr>
        <w:t xml:space="preserve">Step MP-54.11 · </w:t>
      </w:r>
      <w:r>
        <w:rPr>
          <w:rFonts w:eastAsia="Open Sans" w:cs="Open Sans"/>
          <w:b/>
          <w:bCs/>
          <w:color w:val="123A5F"/>
          <w:sz w:val="22"/>
          <w:szCs w:val="22"/>
        </w:rPr>
        <w:t>Feed responses to needs analysis and diagnostic</w:t>
      </w:r>
      <w:r>
        <w:rPr>
          <w:rFonts w:eastAsia="Open Sans" w:cs="Open Sans"/>
          <w:color w:val="5A6B7B"/>
          <w:sz w:val="18"/>
          <w:szCs w:val="18"/>
        </w:rPr>
        <w:t xml:space="preserve">   Work panel · System</w:t>
      </w:r>
    </w:p>
    <w:p>
      <w:pPr>
        <w:pStyle w:val="Normal"/>
        <w:keepNext w:val="true"/>
        <w:spacing w:lineRule="auto" w:line="288" w:before="200" w:after="80"/>
        <w:jc w:val="left"/>
        <w:rPr/>
      </w:pPr>
      <w:r>
        <w:rPr>
          <w:rFonts w:eastAsia="Open Sans" w:cs="Open Sans"/>
          <w:b/>
          <w:bCs/>
          <w:color w:val="1876C6"/>
          <w:sz w:val="22"/>
          <w:szCs w:val="22"/>
        </w:rPr>
        <w:t xml:space="preserve">Step MP-54.12 · </w:t>
      </w:r>
      <w:r>
        <w:rPr>
          <w:rFonts w:eastAsia="Open Sans" w:cs="Open Sans"/>
          <w:b/>
          <w:bCs/>
          <w:color w:val="123A5F"/>
          <w:sz w:val="22"/>
          <w:szCs w:val="22"/>
        </w:rPr>
        <w:t>Report on response rate and engagement</w:t>
      </w:r>
      <w:r>
        <w:rPr>
          <w:rFonts w:eastAsia="Open Sans" w:cs="Open Sans"/>
          <w:color w:val="5A6B7B"/>
          <w:sz w:val="18"/>
          <w:szCs w:val="18"/>
        </w:rPr>
        <w:t xml:space="preserve">   Work panel · L&amp;D Analyst</w:t>
      </w:r>
    </w:p>
    <w:p>
      <w:pPr>
        <w:pStyle w:val="Normal"/>
        <w:spacing w:lineRule="auto" w:line="288" w:before="0" w:after="160"/>
        <w:jc w:val="left"/>
        <w:rPr/>
      </w:pPr>
      <w:r>
        <w:rPr>
          <w:rFonts w:eastAsia="Open Sans" w:cs="Open Sans"/>
          <w:color w:val="2C3E50"/>
          <w:sz w:val="19"/>
          <w:szCs w:val="19"/>
        </w:rPr>
        <w:t>“</w:t>
      </w:r>
      <w:r>
        <w:rPr>
          <w:rFonts w:eastAsia="Open Sans" w:cs="Open Sans"/>
          <w:color w:val="2C3E50"/>
          <w:sz w:val="19"/>
          <w:szCs w:val="19"/>
        </w:rPr>
        <w:t>Send to the needs analysis” creates the project’s training needs from the competencies cited (in this case: 12 needs created from 10 responses). Step MP-54.12 then generates the campaign report (document DT-E2E-33, report RPT-034), downloadable as DOCX, PDF or XLSX.</w:t>
      </w:r>
    </w:p>
    <w:p>
      <w:pPr>
        <w:pStyle w:val="Normal"/>
        <w:keepNext w:val="true"/>
        <w:spacing w:before="120" w:after="60"/>
        <w:jc w:val="center"/>
        <w:rPr/>
      </w:pPr>
      <w:r>
        <w:rPr/>
        <w:drawing>
          <wp:inline distT="0" distB="0" distL="0" distR="0">
            <wp:extent cx="4000500" cy="5267325"/>
            <wp:effectExtent l="0" t="0" r="0" b="0"/>
            <wp:docPr id="19" name="29_report_b.png" descr="The campaign report: indicators, document and formats&#10;The campaign report: indicators, document and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9_report_b.png" descr="The campaign report: indicators, document and formats&#10;The campaign report: indicators, document and formats"/>
                    <pic:cNvPicPr>
                      <a:picLocks noChangeAspect="1" noChangeArrowheads="1"/>
                    </pic:cNvPicPr>
                  </pic:nvPicPr>
                  <pic:blipFill>
                    <a:blip r:embed="rId2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campaign report: indicators, document and formats</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Send the dataset to the needs analysis (training needs are created), then generate the campaign report.</w:t>
      </w:r>
    </w:p>
    <w:p>
      <w:pPr>
        <w:pStyle w:val="Heading3"/>
        <w:keepNext w:val="true"/>
        <w:spacing w:before="240" w:after="80"/>
        <w:rPr/>
      </w:pPr>
      <w:bookmarkStart w:id="36" w:name="__RefHeading___Toc13789_3798842845"/>
      <w:bookmarkEnd w:id="36"/>
      <w:r>
        <w:rPr>
          <w:rFonts w:eastAsia="Montserrat" w:cs="Montserrat"/>
          <w:b/>
          <w:bCs/>
          <w:color w:val="123A5F"/>
          <w:sz w:val="26"/>
          <w:szCs w:val="26"/>
        </w:rPr>
        <w:t>UFT-33-12 — Report on response and engagement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Who · Approver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L&amp;D Analyst · Head of L&amp;D</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Account to use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Input → Output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Dispatch and response logs → Response analytics report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What to do</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Report the response rate, the engagement rate and the completeness (document DT-E2E-33 and report RPT-034).</w:t>
            </w:r>
          </w:p>
        </w:tc>
      </w:tr>
    </w:tbl>
    <w:p>
      <w:pPr>
        <w:pStyle w:val="Normal"/>
        <w:keepNext w:val="true"/>
        <w:spacing w:lineRule="auto" w:line="288" w:before="200" w:after="80"/>
        <w:jc w:val="left"/>
        <w:rPr/>
      </w:pPr>
      <w:r>
        <w:rPr>
          <w:rFonts w:eastAsia="Open Sans" w:cs="Open Sans"/>
          <w:b/>
          <w:bCs/>
          <w:color w:val="1876C6"/>
          <w:sz w:val="22"/>
          <w:szCs w:val="22"/>
        </w:rPr>
        <w:t xml:space="preserve">Step MP-54.12 · </w:t>
      </w:r>
      <w:r>
        <w:rPr>
          <w:rFonts w:eastAsia="Open Sans" w:cs="Open Sans"/>
          <w:b/>
          <w:bCs/>
          <w:color w:val="123A5F"/>
          <w:sz w:val="22"/>
          <w:szCs w:val="22"/>
        </w:rPr>
        <w:t>Report on response rate and engagement</w:t>
      </w:r>
      <w:r>
        <w:rPr>
          <w:rFonts w:eastAsia="Open Sans" w:cs="Open Sans"/>
          <w:color w:val="5A6B7B"/>
          <w:sz w:val="18"/>
          <w:szCs w:val="18"/>
        </w:rPr>
        <w:t xml:space="preserve">   Work panel · L&amp;D Analyst</w:t>
      </w:r>
    </w:p>
    <w:p>
      <w:pPr>
        <w:pStyle w:val="Normal"/>
        <w:spacing w:lineRule="auto" w:line="288" w:before="60" w:after="160"/>
        <w:jc w:val="left"/>
        <w:rPr/>
      </w:pPr>
      <w:r>
        <w:rPr>
          <w:rFonts w:eastAsia="Open Sans" w:cs="Open Sans"/>
          <w:b/>
          <w:bCs/>
          <w:color w:val="2C3E50"/>
          <w:sz w:val="19"/>
          <w:szCs w:val="19"/>
        </w:rPr>
        <w:t xml:space="preserve">Close the task: </w:t>
      </w:r>
      <w:r>
        <w:rPr>
          <w:rFonts w:eastAsia="Open Sans" w:cs="Open Sans"/>
          <w:color w:val="2C3E50"/>
          <w:sz w:val="19"/>
          <w:szCs w:val="19"/>
        </w:rPr>
        <w:t>the “Your result” field is already drafted from what you entered; read it, then click “Complete”. Go to the next task with “Next task”.</w:t>
      </w:r>
    </w:p>
    <w:p>
      <w:pPr>
        <w:pStyle w:val="Normal"/>
        <w:spacing w:lineRule="auto" w:line="288" w:before="0" w:after="160"/>
        <w:jc w:val="left"/>
        <w:rPr/>
      </w:pPr>
      <w:r>
        <w:rPr>
          <w:rFonts w:eastAsia="Open Sans" w:cs="Open Sans"/>
          <w:i/>
          <w:iCs/>
          <w:color w:val="5A6B7B"/>
          <w:sz w:val="16"/>
          <w:szCs w:val="16"/>
        </w:rPr>
        <w:t>Your result (proposed by the application): Report the response rate, the engagement rate and the completeness (document DT-E2E-33 and report RPT-034).</w:t>
      </w:r>
    </w:p>
    <w:p>
      <w:pPr>
        <w:pStyle w:val="Heading2"/>
        <w:keepNext w:val="true"/>
        <w:spacing w:before="320" w:after="120"/>
        <w:rPr/>
      </w:pPr>
      <w:bookmarkStart w:id="37" w:name="__RefHeading___Toc13791_3798842845"/>
      <w:bookmarkEnd w:id="37"/>
      <w:r>
        <w:rPr>
          <w:rFonts w:eastAsia="Montserrat" w:cs="Montserrat"/>
          <w:b/>
          <w:bCs/>
          <w:color w:val="123A5F"/>
          <w:sz w:val="32"/>
          <w:szCs w:val="32"/>
        </w:rPr>
        <w:t>Gate G1 — Scope &amp; evidence approved</w:t>
      </w:r>
    </w:p>
    <w:p>
      <w:pPr>
        <w:pStyle w:val="Normal"/>
        <w:spacing w:lineRule="auto" w:line="288" w:before="0" w:after="160"/>
        <w:jc w:val="left"/>
        <w:rPr/>
      </w:pPr>
      <w:r>
        <w:rPr>
          <w:rFonts w:eastAsia="Open Sans" w:cs="Open Sans"/>
          <w:color w:val="2C3E50"/>
          <w:sz w:val="20"/>
          <w:szCs w:val="20"/>
        </w:rPr>
        <w:t>Sign in as HR Director (hrd@cliniquealamal.ma). In the project, open the gate checklist, tick each point checked, then decide “Go” with a justification. The tasks of the next phase only start after this “Go”.</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to check</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Ticked</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Scope frame recorded (Group Yes/No, Organization, sector)</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Decision levels and functions mapped in the criteria matrix</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Stakeholder register complete with channels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Every AI-generated question validated by a person</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Consent confirmed for every stored response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bl>
    <w:p>
      <w:pPr>
        <w:pStyle w:val="Normal"/>
        <w:spacing w:lineRule="auto" w:line="288" w:before="0" w:after="160"/>
        <w:jc w:val="left"/>
        <w:rPr/>
      </w:pPr>
      <w:r>
        <w:rPr>
          <w:rFonts w:eastAsia="Open Sans" w:cs="Open Sans"/>
          <w:b/>
          <w:bCs/>
          <w:color w:val="2C3E50"/>
          <w:sz w:val="20"/>
          <w:szCs w:val="20"/>
        </w:rPr>
        <w:t xml:space="preserve">Decision: </w:t>
      </w:r>
      <w:r>
        <w:rPr>
          <w:rFonts w:eastAsia="Open Sans" w:cs="Open Sans"/>
          <w:color w:val="2C3E50"/>
          <w:sz w:val="20"/>
          <w:szCs w:val="20"/>
        </w:rPr>
        <w:t>Go — Scope approved, 10 responses out of 11 collected and consolidated.</w:t>
      </w:r>
      <w:r>
        <w:br w:type="page"/>
      </w:r>
    </w:p>
    <w:p>
      <w:pPr>
        <w:pStyle w:val="Heading1"/>
        <w:pBdr>
          <w:bottom w:val="single" w:sz="6" w:space="6" w:color="E1E8F0"/>
        </w:pBdr>
        <w:spacing w:before="0" w:after="240"/>
        <w:rPr/>
      </w:pPr>
      <w:bookmarkStart w:id="38" w:name="__RefHeading___Toc13793_3798842845"/>
      <w:bookmarkEnd w:id="38"/>
      <w:r>
        <w:rPr>
          <w:rFonts w:eastAsia="Montserrat" w:cs="Montserrat"/>
          <w:b/>
          <w:bCs/>
          <w:color w:val="123A5F"/>
          <w:sz w:val="40"/>
          <w:szCs w:val="40"/>
        </w:rPr>
        <w:t>7. Phase 2 — The skill-gap diagnosis (E2E-02)</w:t>
      </w:r>
    </w:p>
    <w:p>
      <w:pPr>
        <w:pStyle w:val="Normal"/>
        <w:spacing w:lineRule="auto" w:line="288" w:before="0" w:after="160"/>
        <w:jc w:val="left"/>
        <w:rPr/>
      </w:pPr>
      <w:r>
        <w:rPr>
          <w:rFonts w:eastAsia="Open Sans" w:cs="Open Sans"/>
          <w:color w:val="2C3E50"/>
          <w:sz w:val="22"/>
          <w:szCs w:val="22"/>
        </w:rPr>
        <w:t>From the needs created by the campaign, the analyst formalises the competency framework, assesses the levels and computes the gaps.</w:t>
      </w:r>
    </w:p>
    <w:p>
      <w:pPr>
        <w:pStyle w:val="Heading3"/>
        <w:keepNext w:val="true"/>
        <w:spacing w:before="240" w:after="80"/>
        <w:rPr/>
      </w:pPr>
      <w:bookmarkStart w:id="39" w:name="__RefHeading___Toc13795_3798842845"/>
      <w:bookmarkEnd w:id="39"/>
      <w:r>
        <w:rPr>
          <w:rFonts w:eastAsia="Montserrat" w:cs="Montserrat"/>
          <w:b/>
          <w:bCs/>
          <w:color w:val="123A5F"/>
          <w:sz w:val="26"/>
          <w:szCs w:val="26"/>
        </w:rPr>
        <w:t>UFT-02-01 — Maintain competency framework</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Job architecture → Competency framework</w:t>
      </w:r>
    </w:p>
    <w:p>
      <w:pPr>
        <w:pStyle w:val="Normal"/>
        <w:keepNext w:val="true"/>
        <w:spacing w:lineRule="auto" w:line="288" w:before="200" w:after="80"/>
        <w:jc w:val="left"/>
        <w:rPr/>
      </w:pPr>
      <w:r>
        <w:rPr>
          <w:rFonts w:eastAsia="Open Sans" w:cs="Open Sans"/>
          <w:b/>
          <w:bCs/>
          <w:color w:val="1876C6"/>
          <w:sz w:val="22"/>
          <w:szCs w:val="22"/>
        </w:rPr>
        <w:t xml:space="preserve">Step MP-02.1 · </w:t>
      </w:r>
      <w:r>
        <w:rPr>
          <w:rFonts w:eastAsia="Open Sans" w:cs="Open Sans"/>
          <w:b/>
          <w:bCs/>
          <w:color w:val="123A5F"/>
          <w:sz w:val="22"/>
          <w:szCs w:val="22"/>
        </w:rPr>
        <w:t>Define competency families and levels</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5 row(s) proposed  ·  </w:t>
      </w:r>
      <w:r>
        <w:rPr>
          <w:rFonts w:eastAsia="Open Sans" w:cs="Open Sans"/>
          <w:b w:val="false"/>
          <w:bCs w:val="false"/>
          <w:color w:val="2C3E50"/>
          <w:sz w:val="17"/>
          <w:szCs w:val="17"/>
        </w:rPr>
        <w:t>AI</w:t>
      </w:r>
      <w:r>
        <w:rPr>
          <w:rFonts w:eastAsia="Open Sans" w:cs="Open Sans"/>
          <w:color w:val="2C3E50"/>
          <w:sz w:val="17"/>
          <w:szCs w:val="17"/>
        </w:rPr>
        <w:t xml:space="preserve"> — 8 row(s) proposed (use case AIUC-F01)</w:t>
      </w:r>
    </w:p>
    <w:p>
      <w:pPr>
        <w:pStyle w:val="Normal"/>
        <w:keepNext w:val="true"/>
        <w:spacing w:lineRule="auto" w:line="288" w:before="0" w:after="60"/>
        <w:jc w:val="left"/>
        <w:rPr/>
      </w:pPr>
      <w:r>
        <w:rPr>
          <w:rFonts w:eastAsia="Open Sans" w:cs="Open Sans"/>
          <w:b/>
          <w:bCs/>
          <w:color w:val="2C3E50"/>
          <w:sz w:val="19"/>
          <w:szCs w:val="19"/>
        </w:rPr>
        <w:t>In the case: From the template</w:t>
      </w:r>
      <w:r>
        <w:rPr>
          <w:rFonts w:eastAsia="Open Sans" w:cs="Open Sans"/>
          <w:color w:val="2C3E50"/>
          <w:sz w:val="19"/>
          <w:szCs w:val="19"/>
        </w:rPr>
        <w:t xml:space="preserve"> (proposal edited before being saved) — The template proposes the AI themes of the sector; the line on AI bed and staff planning was deleted (out of the scope of this first cycle) and the codes renumbered C-01 to C-04.</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Competency, Family.</w:t>
      </w:r>
    </w:p>
    <w:tbl>
      <w:tblPr>
        <w:tblW w:w="9638" w:type="dxa"/>
        <w:jc w:val="left"/>
        <w:tblInd w:w="0" w:type="dxa"/>
        <w:tblLayout w:type="fixed"/>
        <w:tblCellMar>
          <w:top w:w="70" w:type="dxa"/>
          <w:left w:w="110" w:type="dxa"/>
          <w:bottom w:w="70" w:type="dxa"/>
          <w:right w:w="110" w:type="dxa"/>
        </w:tblCellMar>
      </w:tblPr>
      <w:tblGrid>
        <w:gridCol w:w="628"/>
        <w:gridCol w:w="2323"/>
        <w:gridCol w:w="1272"/>
        <w:gridCol w:w="3071"/>
        <w:gridCol w:w="719"/>
        <w:gridCol w:w="720"/>
        <w:gridCol w:w="904"/>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2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Family</w:t>
            </w:r>
          </w:p>
        </w:tc>
        <w:tc>
          <w:tcPr>
            <w:tcW w:w="3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mastery looks like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 scale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AI triage and clinical decision support</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AI</w:t>
            </w:r>
          </w:p>
        </w:tc>
        <w:tc>
          <w:tcPr>
            <w:tcW w:w="3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Competency “AI triage and clinical decision support”: uses the AI tool in daily work, checks each suggestion against clinical judgement and records the decision.</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Sector library</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 medical imaging assistance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w:t>
            </w:r>
          </w:p>
        </w:tc>
        <w:tc>
          <w:tcPr>
            <w:tcW w:w="3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Competency “AI medical imaging assistance”: uses the AI tool in daily work, checks each suggestion against clinical judgement and records the decision.</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Sector library</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w:t>
            </w:r>
          </w:p>
        </w:tc>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Ethics and protection of health data when using AI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Regulatory</w:t>
            </w:r>
          </w:p>
        </w:tc>
        <w:tc>
          <w:tcPr>
            <w:tcW w:w="3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Competency “Ethics and protection of health data when using AI”: knows and applies the rules of the domain and knows when to alert.</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Sector library</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w:t>
            </w:r>
          </w:p>
        </w:tc>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Critical thinking about AI results</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Behavioural</w:t>
            </w:r>
          </w:p>
        </w:tc>
        <w:tc>
          <w:tcPr>
            <w:tcW w:w="3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Competency “Critical thinking about AI results”: shows it in practice and explains the reasons of each decision.</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Sector library</w:t>
            </w:r>
          </w:p>
        </w:tc>
      </w:tr>
    </w:tbl>
    <w:p>
      <w:pPr>
        <w:pStyle w:val="Normal"/>
        <w:spacing w:lineRule="auto" w:line="288" w:before="40" w:after="120"/>
        <w:jc w:val="left"/>
        <w:rPr/>
      </w:pPr>
      <w:r>
        <w:rPr>
          <w:rFonts w:eastAsia="Open Sans" w:cs="Open Sans"/>
          <w:color w:val="5A6B7B"/>
          <w:sz w:val="16"/>
          <w:szCs w:val="16"/>
        </w:rPr>
        <w:t>Lists: Family = Technical | Behavioural | Managerial | Digital | AI | Regulatory ; Source = Needs questionnaire | Sector library | Job description | Interview.</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0" w:name="__RefHeading___Toc13797_3798842845"/>
      <w:bookmarkEnd w:id="40"/>
      <w:r>
        <w:rPr>
          <w:rFonts w:eastAsia="Montserrat" w:cs="Montserrat"/>
          <w:b/>
          <w:bCs/>
          <w:color w:val="123A5F"/>
          <w:sz w:val="26"/>
          <w:szCs w:val="26"/>
        </w:rPr>
        <w:t>UFT-02-02 — Set target levels per position</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HR Business Partner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Competency framework → Position targets</w:t>
      </w:r>
    </w:p>
    <w:p>
      <w:pPr>
        <w:pStyle w:val="Normal"/>
        <w:keepNext w:val="true"/>
        <w:spacing w:lineRule="auto" w:line="288" w:before="200" w:after="80"/>
        <w:jc w:val="left"/>
        <w:rPr/>
      </w:pPr>
      <w:r>
        <w:rPr>
          <w:rFonts w:eastAsia="Open Sans" w:cs="Open Sans"/>
          <w:b/>
          <w:bCs/>
          <w:color w:val="1876C6"/>
          <w:sz w:val="22"/>
          <w:szCs w:val="22"/>
        </w:rPr>
        <w:t xml:space="preserve">Step MP-02.2 · </w:t>
      </w:r>
      <w:r>
        <w:rPr>
          <w:rFonts w:eastAsia="Open Sans" w:cs="Open Sans"/>
          <w:b/>
          <w:bCs/>
          <w:color w:val="123A5F"/>
          <w:sz w:val="22"/>
          <w:szCs w:val="22"/>
        </w:rPr>
        <w:t>Set target levels per position</w:t>
      </w:r>
      <w:r>
        <w:rPr>
          <w:rFonts w:eastAsia="Open Sans" w:cs="Open Sans"/>
          <w:color w:val="5A6B7B"/>
          <w:sz w:val="18"/>
          <w:szCs w:val="18"/>
        </w:rPr>
        <w:t xml:space="preserve">   Table to paste · HR Business Partner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20 row(s) proposed  ·  </w:t>
      </w:r>
      <w:r>
        <w:rPr>
          <w:rFonts w:eastAsia="Open Sans" w:cs="Open Sans"/>
          <w:b/>
          <w:bCs/>
          <w:color w:val="2C3E50"/>
          <w:sz w:val="17"/>
          <w:szCs w:val="17"/>
        </w:rPr>
        <w:t>AI ✓</w:t>
      </w:r>
      <w:r>
        <w:rPr>
          <w:rFonts w:eastAsia="Open Sans" w:cs="Open Sans"/>
          <w:color w:val="2C3E50"/>
          <w:sz w:val="17"/>
          <w:szCs w:val="17"/>
        </w:rPr>
        <w:t xml:space="preserve"> — 14 row(s) proposed (use case AIUC-F02)</w:t>
      </w:r>
    </w:p>
    <w:p>
      <w:pPr>
        <w:pStyle w:val="Normal"/>
        <w:keepNext w:val="true"/>
        <w:spacing w:lineRule="auto" w:line="288" w:before="0" w:after="60"/>
        <w:jc w:val="left"/>
        <w:rPr/>
      </w:pPr>
      <w:r>
        <w:rPr>
          <w:rFonts w:eastAsia="Open Sans" w:cs="Open Sans"/>
          <w:b/>
          <w:bCs/>
          <w:color w:val="2C3E50"/>
          <w:sz w:val="19"/>
          <w:szCs w:val="19"/>
        </w:rPr>
        <w:t>In the case: AI proposal</w:t>
      </w:r>
      <w:r>
        <w:rPr>
          <w:rFonts w:eastAsia="Open Sans" w:cs="Open Sans"/>
          <w:color w:val="2C3E50"/>
          <w:sz w:val="19"/>
          <w:szCs w:val="19"/>
        </w:rPr>
        <w:t xml:space="preserve"> — AI links each competency to the positions concerned (triage for emergency and care, imaging for radiology) and proposes the criticality.</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Position, Competency, Target level.</w:t>
      </w:r>
    </w:p>
    <w:tbl>
      <w:tblPr>
        <w:tblW w:w="9638" w:type="dxa"/>
        <w:jc w:val="left"/>
        <w:tblInd w:w="0" w:type="dxa"/>
        <w:tblLayout w:type="fixed"/>
        <w:tblCellMar>
          <w:top w:w="70" w:type="dxa"/>
          <w:left w:w="110" w:type="dxa"/>
          <w:bottom w:w="70" w:type="dxa"/>
          <w:right w:w="110" w:type="dxa"/>
        </w:tblCellMar>
      </w:tblPr>
      <w:tblGrid>
        <w:gridCol w:w="1179"/>
        <w:gridCol w:w="2818"/>
        <w:gridCol w:w="1180"/>
        <w:gridCol w:w="1272"/>
        <w:gridCol w:w="1088"/>
        <w:gridCol w:w="1381"/>
        <w:gridCol w:w="719"/>
      </w:tblGrid>
      <w:tr>
        <w:trPr>
          <w:tblHeader w:val="true"/>
          <w:cantSplit w:val="true"/>
        </w:trPr>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Position</w:t>
            </w:r>
          </w:p>
        </w:tc>
        <w:tc>
          <w:tcPr>
            <w:tcW w:w="2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Target level</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Criticality</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Headcount</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Deadline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Critical</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nurse</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Useful</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Critical</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of emergency department</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Useful</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Quality manager</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Quality manager</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Useful</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Critical</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Nurse</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Useful</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Radiology technician</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Critical</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Radiology technician</w:t>
            </w:r>
          </w:p>
        </w:tc>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Radiology technician</w:t>
            </w:r>
          </w:p>
        </w:tc>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Useful</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Lists: Competency = C-01 — AI triage and clinical decision support | C-02 — AI medical imaging assistance | C-03 — Ethics and protection of health data when using AI | C-04 — Critical thinking about AI results ; Target level = 1 — Notions | 2 — Practice with support | 3 — Autonomous | 4 — Expert ; Criticality = Critical | Important | Useful.</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1" w:name="__RefHeading___Toc13799_3798842845"/>
      <w:bookmarkEnd w:id="41"/>
      <w:r>
        <w:rPr>
          <w:rFonts w:eastAsia="Montserrat" w:cs="Montserrat"/>
          <w:b/>
          <w:bCs/>
          <w:color w:val="123A5F"/>
          <w:sz w:val="26"/>
          <w:szCs w:val="26"/>
        </w:rPr>
        <w:t>UFT-02-03 — Launch assessment campaign</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Position targets → Open campaign</w:t>
      </w:r>
    </w:p>
    <w:p>
      <w:pPr>
        <w:pStyle w:val="Normal"/>
        <w:keepNext w:val="true"/>
        <w:spacing w:lineRule="auto" w:line="288" w:before="200" w:after="80"/>
        <w:jc w:val="left"/>
        <w:rPr/>
      </w:pPr>
      <w:r>
        <w:rPr>
          <w:rFonts w:eastAsia="Open Sans" w:cs="Open Sans"/>
          <w:b/>
          <w:bCs/>
          <w:color w:val="1876C6"/>
          <w:sz w:val="22"/>
          <w:szCs w:val="22"/>
        </w:rPr>
        <w:t xml:space="preserve">Step MP-02.3 · </w:t>
      </w:r>
      <w:r>
        <w:rPr>
          <w:rFonts w:eastAsia="Open Sans" w:cs="Open Sans"/>
          <w:b/>
          <w:bCs/>
          <w:color w:val="123A5F"/>
          <w:sz w:val="22"/>
          <w:szCs w:val="22"/>
        </w:rPr>
        <w:t>Launch assessment campaign</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8 row(s) proposed  ·  </w:t>
      </w:r>
      <w:r>
        <w:rPr>
          <w:rFonts w:eastAsia="Open Sans" w:cs="Open Sans"/>
          <w:b/>
          <w:bCs/>
          <w:color w:val="2C3E50"/>
          <w:sz w:val="17"/>
          <w:szCs w:val="17"/>
        </w:rPr>
        <w:t>AI ✓</w:t>
      </w:r>
      <w:r>
        <w:rPr>
          <w:rFonts w:eastAsia="Open Sans" w:cs="Open Sans"/>
          <w:color w:val="2C3E50"/>
          <w:sz w:val="17"/>
          <w:szCs w:val="17"/>
        </w:rPr>
        <w:t xml:space="preserve"> — 8 row(s) proposed (use case AIUC-F03)</w:t>
      </w:r>
    </w:p>
    <w:p>
      <w:pPr>
        <w:pStyle w:val="Normal"/>
        <w:keepNext w:val="true"/>
        <w:spacing w:lineRule="auto" w:line="288" w:before="0" w:after="60"/>
        <w:jc w:val="left"/>
        <w:rPr/>
      </w:pPr>
      <w:r>
        <w:rPr>
          <w:rFonts w:eastAsia="Open Sans" w:cs="Open Sans"/>
          <w:b/>
          <w:bCs/>
          <w:color w:val="2C3E50"/>
          <w:sz w:val="19"/>
          <w:szCs w:val="19"/>
        </w:rPr>
        <w:t>In the case: AI proposal</w:t>
      </w:r>
      <w:r>
        <w:rPr>
          <w:rFonts w:eastAsia="Open Sans" w:cs="Open Sans"/>
          <w:color w:val="2C3E50"/>
          <w:sz w:val="19"/>
          <w:szCs w:val="19"/>
        </w:rPr>
        <w:t xml:space="preserve"> — AI takes the OP and MO stakeholders whose position has targets, and names the manager of the same function.</w:t>
      </w:r>
    </w:p>
    <w:p>
      <w:pPr>
        <w:sectPr>
          <w:headerReference w:type="default" r:id="rId29"/>
          <w:headerReference w:type="first" r:id="rId30"/>
          <w:footerReference w:type="default" r:id="rId31"/>
          <w:footerReference w:type="first" r:id="rId32"/>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The table to paste is on the next page, in landscape.</w:t>
      </w:r>
    </w:p>
    <w:p>
      <w:pPr>
        <w:pStyle w:val="Normal"/>
        <w:spacing w:lineRule="auto" w:line="288" w:before="0" w:after="60"/>
        <w:jc w:val="left"/>
        <w:rPr/>
      </w:pPr>
      <w:r>
        <w:rPr>
          <w:rFonts w:eastAsia="Open Sans" w:cs="Open Sans"/>
          <w:b/>
          <w:bCs/>
          <w:color w:val="123A5F"/>
          <w:sz w:val="20"/>
          <w:szCs w:val="20"/>
        </w:rPr>
        <w:t>Step MP-02.3 · Launch assessment campaign</w:t>
      </w:r>
      <w:r>
        <w:rPr>
          <w:rFonts w:eastAsia="Open Sans" w:cs="Open Sans"/>
          <w:color w:val="5A6B7B"/>
          <w:sz w:val="20"/>
          <w:szCs w:val="20"/>
        </w:rPr>
        <w:t xml:space="preserve"> — wide table, shown in landscape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Person assessed, Position, Manager (assessor), Channel.</w:t>
      </w:r>
    </w:p>
    <w:tbl>
      <w:tblPr>
        <w:tblW w:w="14570" w:type="dxa"/>
        <w:jc w:val="left"/>
        <w:tblInd w:w="0" w:type="dxa"/>
        <w:tblLayout w:type="fixed"/>
        <w:tblCellMar>
          <w:top w:w="70" w:type="dxa"/>
          <w:left w:w="110" w:type="dxa"/>
          <w:bottom w:w="70" w:type="dxa"/>
          <w:right w:w="110" w:type="dxa"/>
        </w:tblCellMar>
      </w:tblPr>
      <w:tblGrid>
        <w:gridCol w:w="1239"/>
        <w:gridCol w:w="3573"/>
        <w:gridCol w:w="1150"/>
        <w:gridCol w:w="1149"/>
        <w:gridCol w:w="1151"/>
        <w:gridCol w:w="3392"/>
        <w:gridCol w:w="880"/>
        <w:gridCol w:w="972"/>
        <w:gridCol w:w="1062"/>
      </w:tblGrid>
      <w:tr>
        <w:trPr>
          <w:tblHeader w:val="true"/>
          <w:cantSplit w:val="true"/>
        </w:trPr>
        <w:tc>
          <w:tcPr>
            <w:tcW w:w="12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 assessed</w:t>
            </w:r>
          </w:p>
        </w:tc>
        <w:tc>
          <w:tcPr>
            <w:tcW w:w="3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1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Phone (WhatsApp)</w:t>
            </w:r>
          </w:p>
        </w:tc>
        <w:tc>
          <w:tcPr>
            <w:tcW w:w="11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Position</w:t>
            </w:r>
          </w:p>
        </w:tc>
        <w:tc>
          <w:tcPr>
            <w:tcW w:w="11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(assessor)</w:t>
            </w:r>
          </w:p>
        </w:tc>
        <w:tc>
          <w:tcPr>
            <w:tcW w:w="3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e-mail</w:t>
            </w:r>
          </w:p>
        </w:tc>
        <w:tc>
          <w:tcPr>
            <w:tcW w:w="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phone</w:t>
            </w:r>
          </w:p>
        </w:tc>
        <w:tc>
          <w:tcPr>
            <w:tcW w:w="9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1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1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1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(Medical Director)</w:t>
            </w:r>
          </w:p>
        </w:tc>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(Head of emergency department)</w:t>
            </w:r>
          </w:p>
        </w:tc>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1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1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11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(Medical Director)</w:t>
            </w:r>
          </w:p>
        </w:tc>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directeur.medical@cliniquealamal.ma</w:t>
            </w:r>
          </w:p>
        </w:tc>
        <w:tc>
          <w:tcPr>
            <w:tcW w:w="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+212 6 61 00 00 03</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(Quality manager)</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1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+212 6 61 00 00 06</w:t>
            </w:r>
          </w:p>
        </w:tc>
        <w:tc>
          <w:tcPr>
            <w:tcW w:w="11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Quality manager</w:t>
            </w:r>
          </w:p>
        </w:tc>
        <w:tc>
          <w:tcPr>
            <w:tcW w:w="1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 (Chief Executive Officer)</w:t>
            </w:r>
          </w:p>
        </w:tc>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+212 6 61 00 00 01</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(Nurse)</w:t>
            </w:r>
          </w:p>
        </w:tc>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infirmiere.urgences@cliniquealamal.ma</w:t>
            </w:r>
          </w:p>
        </w:tc>
        <w:tc>
          <w:tcPr>
            <w:tcW w:w="11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+212 6 61 00 00 07</w:t>
            </w:r>
          </w:p>
        </w:tc>
        <w:tc>
          <w:tcPr>
            <w:tcW w:w="11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Nurse</w:t>
            </w:r>
          </w:p>
        </w:tc>
        <w:tc>
          <w:tcPr>
            <w:tcW w:w="11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(Radiology technician)</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radiologie@cliniquealamal.ma</w:t>
            </w:r>
          </w:p>
        </w:tc>
        <w:tc>
          <w:tcPr>
            <w:tcW w:w="11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+212 6 61 00 00 08</w:t>
            </w:r>
          </w:p>
        </w:tc>
        <w:tc>
          <w:tcPr>
            <w:tcW w:w="11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Radiology technician</w:t>
            </w:r>
          </w:p>
        </w:tc>
        <w:tc>
          <w:tcPr>
            <w:tcW w:w="1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(Nurse)</w:t>
            </w:r>
          </w:p>
        </w:tc>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11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+212 6 61 00 00 09</w:t>
            </w:r>
          </w:p>
        </w:tc>
        <w:tc>
          <w:tcPr>
            <w:tcW w:w="11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Nurse</w:t>
            </w:r>
          </w:p>
        </w:tc>
        <w:tc>
          <w:tcPr>
            <w:tcW w:w="11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(Nurse)</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11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+212 6 61 00 00 10</w:t>
            </w:r>
          </w:p>
        </w:tc>
        <w:tc>
          <w:tcPr>
            <w:tcW w:w="11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1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(Radiology technician)</w:t>
            </w:r>
          </w:p>
        </w:tc>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1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1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Radiology technician</w:t>
            </w:r>
          </w:p>
        </w:tc>
        <w:tc>
          <w:tcPr>
            <w:tcW w:w="11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bl>
    <w:p>
      <w:pPr>
        <w:sectPr>
          <w:headerReference w:type="default" r:id="rId33"/>
          <w:headerReference w:type="first" r:id="rId34"/>
          <w:footerReference w:type="default" r:id="rId35"/>
          <w:footerReference w:type="first" r:id="rId36"/>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Lists: Position = Head nurse | Head of emergency department | Quality manager | Nurse | Radiology technician ; Channel = E-mail | WhatsApp ; Site = Marrakech.</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16 link(s) sent by e-mail or WhatsApp.</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16 message(s) sent.</w:t>
      </w:r>
    </w:p>
    <w:p>
      <w:pPr>
        <w:pStyle w:val="Normal"/>
        <w:spacing w:lineRule="auto" w:line="288" w:before="0" w:after="60"/>
        <w:jc w:val="left"/>
        <w:rPr/>
      </w:pPr>
      <w:r>
        <w:rPr>
          <w:rFonts w:eastAsia="Open Sans" w:cs="Open Sans"/>
          <w:b/>
          <w:bCs/>
          <w:color w:val="123A5F"/>
          <w:sz w:val="19"/>
          <w:szCs w:val="19"/>
        </w:rPr>
        <w:t>Links sent: 16   ·   Answers: 0 / 16   ·   Deadline: 30/10/2026</w:t>
      </w:r>
    </w:p>
    <w:p>
      <w:pPr>
        <w:pStyle w:val="Normal"/>
        <w:keepNext w:val="true"/>
        <w:spacing w:lineRule="auto" w:line="288" w:before="0" w:after="40"/>
        <w:jc w:val="left"/>
        <w:rPr/>
      </w:pPr>
      <w:r>
        <w:rPr>
          <w:rFonts w:eastAsia="Open Sans" w:cs="Open Sans"/>
          <w:b/>
          <w:bCs/>
          <w:color w:val="2C3E50"/>
          <w:sz w:val="18"/>
          <w:szCs w:val="18"/>
        </w:rPr>
        <w:t>Who answers what</w:t>
      </w:r>
    </w:p>
    <w:tbl>
      <w:tblPr>
        <w:tblW w:w="9638" w:type="dxa"/>
        <w:jc w:val="left"/>
        <w:tblInd w:w="0" w:type="dxa"/>
        <w:tblLayout w:type="fixed"/>
        <w:tblCellMar>
          <w:top w:w="70" w:type="dxa"/>
          <w:left w:w="110" w:type="dxa"/>
          <w:bottom w:w="70" w:type="dxa"/>
          <w:right w:w="110" w:type="dxa"/>
        </w:tblCellMar>
      </w:tblPr>
      <w:tblGrid>
        <w:gridCol w:w="1990"/>
        <w:gridCol w:w="2618"/>
        <w:gridCol w:w="1257"/>
        <w:gridCol w:w="1258"/>
        <w:gridCol w:w="1257"/>
        <w:gridCol w:w="1257"/>
      </w:tblGrid>
      <w:tr>
        <w:trPr>
          <w:tblHeader w:val="true"/>
          <w:cantSplit w:val="true"/>
        </w:trPr>
        <w:tc>
          <w:tcPr>
            <w:tcW w:w="19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w:t>
            </w:r>
          </w:p>
        </w:tc>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w:t>
            </w:r>
          </w:p>
        </w:tc>
        <w:tc>
          <w:tcPr>
            <w:tcW w:w="1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2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c>
          <w:tcPr>
            <w:tcW w:w="1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Last message</w:t>
            </w:r>
          </w:p>
        </w:tc>
        <w:tc>
          <w:tcPr>
            <w:tcW w:w="1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Answered on</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Self-assessment</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Self-assessment</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Self-assessment</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Salma Benjelloun</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2" name="42_population.png" descr="UFT-02-03 in the application&#10;UFT-02-03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2_population.png" descr="UFT-02-03 in the application&#10;UFT-02-03 in the application"/>
                    <pic:cNvPicPr>
                      <a:picLocks noChangeAspect="1" noChangeArrowheads="1"/>
                    </pic:cNvPicPr>
                  </pic:nvPicPr>
                  <pic:blipFill>
                    <a:blip r:embed="rId37"/>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UFT-02-03 in the application</w:t>
      </w:r>
    </w:p>
    <w:p>
      <w:pPr>
        <w:pStyle w:val="Normal"/>
        <w:keepNext w:val="true"/>
        <w:spacing w:lineRule="auto" w:line="288" w:before="0" w:after="40"/>
        <w:jc w:val="left"/>
        <w:rPr/>
      </w:pPr>
      <w:r>
        <w:rPr>
          <w:rFonts w:eastAsia="Open Sans" w:cs="Open Sans"/>
          <w:b/>
          <w:bCs/>
          <w:color w:val="2C3E50"/>
          <w:sz w:val="18"/>
          <w:szCs w:val="18"/>
        </w:rPr>
        <w:t>The message received by a person assessed (example):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Subject: Clinique Al Amal — Self-assessment — Head nurse Hello Nadia Berrada, Clinique Al Amal is assessing the skills of its teams before building the training plan. Please fill in: “Self-assessment — Head nurse” (5 minutes). Your link: http://localhost:4000/respond/MX_VDBLGI02aylxGe2cVyncY4b_Mb9Zm Deadline: 30 October 2026.  Your answers are used only for the training engineering of Clinique Al Amal and are stored only after your consent. Reply STOP to stop these messages.</w:t>
      </w:r>
    </w:p>
    <w:p>
      <w:pPr>
        <w:pStyle w:val="Normal"/>
        <w:keepNext w:val="true"/>
        <w:spacing w:before="120" w:after="60"/>
        <w:jc w:val="center"/>
        <w:rPr/>
      </w:pPr>
      <w:r>
        <w:rPr/>
        <w:drawing>
          <wp:inline distT="0" distB="0" distL="0" distR="0">
            <wp:extent cx="3619500" cy="2514600"/>
            <wp:effectExtent l="0" t="0" r="0" b="0"/>
            <wp:docPr id="23" name="80_form_assessment.png" descr="The self-assessment form as the person receives it&#10;The self-assessment form as the person receiv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0_form_assessment.png" descr="The self-assessment form as the person receives it&#10;The self-assessment form as the person receives it"/>
                    <pic:cNvPicPr>
                      <a:picLocks noChangeAspect="1" noChangeArrowheads="1"/>
                    </pic:cNvPicPr>
                  </pic:nvPicPr>
                  <pic:blipFill>
                    <a:blip r:embed="rId38"/>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self-assessment form as the person receives it</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2" w:name="__RefHeading___Toc13801_3798842845"/>
      <w:bookmarkEnd w:id="42"/>
      <w:r>
        <w:rPr>
          <w:rFonts w:eastAsia="Montserrat" w:cs="Montserrat"/>
          <w:b/>
          <w:bCs/>
          <w:color w:val="123A5F"/>
          <w:sz w:val="26"/>
          <w:szCs w:val="26"/>
        </w:rPr>
        <w:t>UFT-02-04 — Collect self and manager assessments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Manager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Open campaign → Consolidated assessments</w:t>
      </w:r>
    </w:p>
    <w:p>
      <w:pPr>
        <w:pStyle w:val="Normal"/>
        <w:keepNext w:val="true"/>
        <w:spacing w:lineRule="auto" w:line="288" w:before="200" w:after="80"/>
        <w:jc w:val="left"/>
        <w:rPr/>
      </w:pPr>
      <w:r>
        <w:rPr>
          <w:rFonts w:eastAsia="Open Sans" w:cs="Open Sans"/>
          <w:b/>
          <w:bCs/>
          <w:color w:val="1876C6"/>
          <w:sz w:val="22"/>
          <w:szCs w:val="22"/>
        </w:rPr>
        <w:t xml:space="preserve">Step MP-02.4 · </w:t>
      </w:r>
      <w:r>
        <w:rPr>
          <w:rFonts w:eastAsia="Open Sans" w:cs="Open Sans"/>
          <w:b/>
          <w:bCs/>
          <w:color w:val="123A5F"/>
          <w:sz w:val="22"/>
          <w:szCs w:val="22"/>
        </w:rPr>
        <w:t>Submit self and manager assessments</w:t>
      </w:r>
      <w:r>
        <w:rPr>
          <w:rFonts w:eastAsia="Open Sans" w:cs="Open Sans"/>
          <w:color w:val="5A6B7B"/>
          <w:sz w:val="18"/>
          <w:szCs w:val="18"/>
        </w:rPr>
        <w:t xml:space="preserve">   Work panel · Manager</w:t>
      </w:r>
    </w:p>
    <w:p>
      <w:pPr>
        <w:pStyle w:val="Normal"/>
        <w:spacing w:lineRule="auto" w:line="288" w:before="0" w:after="60"/>
        <w:jc w:val="left"/>
        <w:rPr/>
      </w:pPr>
      <w:r>
        <w:rPr>
          <w:rFonts w:eastAsia="Open Sans" w:cs="Open Sans"/>
          <w:b/>
          <w:bCs/>
          <w:color w:val="2C3E50"/>
          <w:sz w:val="18"/>
          <w:szCs w:val="18"/>
        </w:rPr>
        <w:t xml:space="preserve">16 answer(s) received </w:t>
      </w:r>
      <w:r>
        <w:rPr>
          <w:rFonts w:eastAsia="Open Sans" w:cs="Open Sans"/>
          <w:color w:val="2C3E50"/>
          <w:sz w:val="18"/>
          <w:szCs w:val="18"/>
        </w:rPr>
        <w:t>on the personal links, for example: Nadia Berrada, Dr Youssef Alaoui, Omar El Fassi.</w:t>
      </w:r>
    </w:p>
    <w:p>
      <w:pPr>
        <w:pStyle w:val="Normal"/>
        <w:spacing w:lineRule="auto" w:line="288" w:before="0" w:after="60"/>
        <w:jc w:val="left"/>
        <w:rPr/>
      </w:pPr>
      <w:r>
        <w:rPr>
          <w:rFonts w:eastAsia="Open Sans" w:cs="Open Sans"/>
          <w:b/>
          <w:bCs/>
          <w:color w:val="123A5F"/>
          <w:sz w:val="19"/>
          <w:szCs w:val="19"/>
        </w:rPr>
        <w:t>Links sent: 16   ·   Answers: 16 / 16   ·   Deadline: 30/10/2026</w:t>
      </w:r>
    </w:p>
    <w:p>
      <w:pPr>
        <w:pStyle w:val="Normal"/>
        <w:keepNext w:val="true"/>
        <w:spacing w:lineRule="auto" w:line="288" w:before="0" w:after="40"/>
        <w:jc w:val="left"/>
        <w:rPr/>
      </w:pPr>
      <w:r>
        <w:rPr>
          <w:rFonts w:eastAsia="Open Sans" w:cs="Open Sans"/>
          <w:b/>
          <w:bCs/>
          <w:color w:val="2C3E50"/>
          <w:sz w:val="18"/>
          <w:szCs w:val="18"/>
        </w:rPr>
        <w:t>Who answers what</w:t>
      </w:r>
    </w:p>
    <w:tbl>
      <w:tblPr>
        <w:tblW w:w="9638" w:type="dxa"/>
        <w:jc w:val="left"/>
        <w:tblInd w:w="0" w:type="dxa"/>
        <w:tblLayout w:type="fixed"/>
        <w:tblCellMar>
          <w:top w:w="70" w:type="dxa"/>
          <w:left w:w="110" w:type="dxa"/>
          <w:bottom w:w="70" w:type="dxa"/>
          <w:right w:w="110" w:type="dxa"/>
        </w:tblCellMar>
      </w:tblPr>
      <w:tblGrid>
        <w:gridCol w:w="1990"/>
        <w:gridCol w:w="2618"/>
        <w:gridCol w:w="1257"/>
        <w:gridCol w:w="1258"/>
        <w:gridCol w:w="1257"/>
        <w:gridCol w:w="1257"/>
      </w:tblGrid>
      <w:tr>
        <w:trPr>
          <w:tblHeader w:val="true"/>
          <w:cantSplit w:val="true"/>
        </w:trPr>
        <w:tc>
          <w:tcPr>
            <w:tcW w:w="19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w:t>
            </w:r>
          </w:p>
        </w:tc>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w:t>
            </w:r>
          </w:p>
        </w:tc>
        <w:tc>
          <w:tcPr>
            <w:tcW w:w="1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2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c>
          <w:tcPr>
            <w:tcW w:w="1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Last message</w:t>
            </w:r>
          </w:p>
        </w:tc>
        <w:tc>
          <w:tcPr>
            <w:tcW w:w="1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Answered on</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Self-assessment</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Answered</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Answered</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Self-assessment</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Answered</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Answered</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Self-assessment</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Answered</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Salma Benjelloun</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Answered</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c>
          <w:tcPr>
            <w:tcW w:w="12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MP-02.5 · </w:t>
      </w:r>
      <w:r>
        <w:rPr>
          <w:rFonts w:eastAsia="Open Sans" w:cs="Open Sans"/>
          <w:b/>
          <w:bCs/>
          <w:color w:val="123A5F"/>
          <w:sz w:val="22"/>
          <w:szCs w:val="22"/>
        </w:rPr>
        <w:t>Consolidate assessment results</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(consolidate): </w:t>
      </w:r>
      <w:r>
        <w:rPr>
          <w:rFonts w:eastAsia="Open Sans" w:cs="Open Sans"/>
          <w:color w:val="2C3E50"/>
          <w:sz w:val="18"/>
          <w:szCs w:val="18"/>
        </w:rPr>
        <w:t>23 row(s) computed</w:t>
      </w:r>
    </w:p>
    <w:p>
      <w:pPr>
        <w:pStyle w:val="Normal"/>
        <w:spacing w:lineRule="auto" w:line="288" w:before="0" w:after="60"/>
        <w:jc w:val="left"/>
        <w:rPr/>
      </w:pPr>
      <w:r>
        <w:rPr>
          <w:rFonts w:eastAsia="Open Sans" w:cs="Open Sans"/>
          <w:b/>
          <w:bCs/>
          <w:color w:val="123A5F"/>
          <w:sz w:val="19"/>
          <w:szCs w:val="19"/>
        </w:rPr>
        <w:t>People assessed: 8   ·   Lines: 23   ·   Average self / manager: 2 / 2</w:t>
      </w:r>
    </w:p>
    <w:p>
      <w:pPr>
        <w:pStyle w:val="Normal"/>
        <w:spacing w:lineRule="auto" w:line="288" w:before="0" w:after="60"/>
        <w:jc w:val="left"/>
        <w:rPr/>
      </w:pPr>
      <w:r>
        <w:rPr>
          <w:rFonts w:eastAsia="Open Sans" w:cs="Open Sans"/>
          <w:color w:val="5A6B7B"/>
          <w:sz w:val="17"/>
          <w:szCs w:val="17"/>
        </w:rPr>
        <w:t>The answers of the people and of their managers are joined here, one line per person and competency.</w:t>
      </w:r>
    </w:p>
    <w:p>
      <w:pPr>
        <w:pStyle w:val="Normal"/>
        <w:keepNext w:val="true"/>
        <w:spacing w:lineRule="auto" w:line="288" w:before="0" w:after="40"/>
        <w:jc w:val="left"/>
        <w:rPr/>
      </w:pPr>
      <w:r>
        <w:rPr>
          <w:rFonts w:eastAsia="Open Sans" w:cs="Open Sans"/>
          <w:b/>
          <w:bCs/>
          <w:color w:val="2C3E50"/>
          <w:sz w:val="18"/>
          <w:szCs w:val="18"/>
        </w:rPr>
        <w:t>Consolidated assessments</w:t>
      </w:r>
    </w:p>
    <w:tbl>
      <w:tblPr>
        <w:tblW w:w="9638" w:type="dxa"/>
        <w:jc w:val="left"/>
        <w:tblInd w:w="0" w:type="dxa"/>
        <w:tblLayout w:type="fixed"/>
        <w:tblCellMar>
          <w:top w:w="70" w:type="dxa"/>
          <w:left w:w="110" w:type="dxa"/>
          <w:bottom w:w="70" w:type="dxa"/>
          <w:right w:w="110" w:type="dxa"/>
        </w:tblCellMar>
      </w:tblPr>
      <w:tblGrid>
        <w:gridCol w:w="1318"/>
        <w:gridCol w:w="2460"/>
        <w:gridCol w:w="3749"/>
        <w:gridCol w:w="1053"/>
        <w:gridCol w:w="1058"/>
      </w:tblGrid>
      <w:tr>
        <w:trPr>
          <w:tblHeader w:val="true"/>
          <w:cantSplit w:val="true"/>
        </w:trPr>
        <w:tc>
          <w:tcPr>
            <w:tcW w:w="13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w:t>
            </w:r>
          </w:p>
        </w:tc>
        <w:tc>
          <w:tcPr>
            <w:tcW w:w="24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Position</w:t>
            </w:r>
          </w:p>
        </w:tc>
        <w:tc>
          <w:tcPr>
            <w:tcW w:w="37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0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Self</w:t>
            </w:r>
          </w:p>
        </w:tc>
        <w:tc>
          <w:tcPr>
            <w:tcW w:w="10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37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nurse</w:t>
            </w:r>
          </w:p>
        </w:tc>
        <w:tc>
          <w:tcPr>
            <w:tcW w:w="37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0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37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37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0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of emergency department</w:t>
            </w:r>
          </w:p>
        </w:tc>
        <w:tc>
          <w:tcPr>
            <w:tcW w:w="37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37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0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0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3" w:name="__RefHeading___Toc13803_3798842845"/>
      <w:bookmarkEnd w:id="43"/>
      <w:r>
        <w:rPr>
          <w:rFonts w:eastAsia="Montserrat" w:cs="Montserrat"/>
          <w:b/>
          <w:bCs/>
          <w:color w:val="123A5F"/>
          <w:sz w:val="26"/>
          <w:szCs w:val="26"/>
        </w:rPr>
        <w:t>UFT-02-05 — Suggest proficiency from evidence</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Consolidated assessments → Suggested levels</w:t>
      </w:r>
    </w:p>
    <w:p>
      <w:pPr>
        <w:pStyle w:val="Normal"/>
        <w:keepNext w:val="true"/>
        <w:spacing w:lineRule="auto" w:line="288" w:before="200" w:after="80"/>
        <w:jc w:val="left"/>
        <w:rPr/>
      </w:pPr>
      <w:r>
        <w:rPr>
          <w:rFonts w:eastAsia="Open Sans" w:cs="Open Sans"/>
          <w:b/>
          <w:bCs/>
          <w:color w:val="1876C6"/>
          <w:sz w:val="22"/>
          <w:szCs w:val="22"/>
        </w:rPr>
        <w:t xml:space="preserve">Step MP-02.6 · </w:t>
      </w:r>
      <w:r>
        <w:rPr>
          <w:rFonts w:eastAsia="Open Sans" w:cs="Open Sans"/>
          <w:b/>
          <w:bCs/>
          <w:color w:val="123A5F"/>
          <w:sz w:val="22"/>
          <w:szCs w:val="22"/>
        </w:rPr>
        <w:t>Suggest proficiency from evidence</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23 row(s) proposed  ·  </w:t>
      </w:r>
      <w:r>
        <w:rPr>
          <w:rFonts w:eastAsia="Open Sans" w:cs="Open Sans"/>
          <w:b/>
          <w:bCs/>
          <w:color w:val="2C3E50"/>
          <w:sz w:val="17"/>
          <w:szCs w:val="17"/>
        </w:rPr>
        <w:t>AI ✓</w:t>
      </w:r>
      <w:r>
        <w:rPr>
          <w:rFonts w:eastAsia="Open Sans" w:cs="Open Sans"/>
          <w:color w:val="2C3E50"/>
          <w:sz w:val="17"/>
          <w:szCs w:val="17"/>
        </w:rPr>
        <w:t xml:space="preserve"> — 23 row(s) proposed (use case AIUC-01)</w:t>
      </w:r>
    </w:p>
    <w:p>
      <w:pPr>
        <w:pStyle w:val="Normal"/>
        <w:keepNext w:val="true"/>
        <w:spacing w:lineRule="auto" w:line="288" w:before="0" w:after="60"/>
        <w:jc w:val="left"/>
        <w:rPr/>
      </w:pPr>
      <w:r>
        <w:rPr>
          <w:rFonts w:eastAsia="Open Sans" w:cs="Open Sans"/>
          <w:b/>
          <w:bCs/>
          <w:color w:val="2C3E50"/>
          <w:sz w:val="19"/>
          <w:szCs w:val="19"/>
        </w:rPr>
        <w:t>In the case: AI proposal</w:t>
      </w:r>
      <w:r>
        <w:rPr>
          <w:rFonts w:eastAsia="Open Sans" w:cs="Open Sans"/>
          <w:color w:val="2C3E50"/>
          <w:sz w:val="19"/>
          <w:szCs w:val="19"/>
        </w:rPr>
        <w:t xml:space="preserve"> — AI rule: the manager’s level counts double; a two-level gap between self-assessment and manager is flagged.</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Employee, Competency, Proposed level.</w:t>
      </w:r>
    </w:p>
    <w:tbl>
      <w:tblPr>
        <w:tblW w:w="9638" w:type="dxa"/>
        <w:jc w:val="left"/>
        <w:tblInd w:w="0" w:type="dxa"/>
        <w:tblLayout w:type="fixed"/>
        <w:tblCellMar>
          <w:top w:w="70" w:type="dxa"/>
          <w:left w:w="110" w:type="dxa"/>
          <w:bottom w:w="70" w:type="dxa"/>
          <w:right w:w="110" w:type="dxa"/>
        </w:tblCellMar>
      </w:tblPr>
      <w:tblGrid>
        <w:gridCol w:w="1478"/>
        <w:gridCol w:w="1494"/>
        <w:gridCol w:w="1639"/>
        <w:gridCol w:w="1181"/>
        <w:gridCol w:w="996"/>
        <w:gridCol w:w="1670"/>
        <w:gridCol w:w="1179"/>
      </w:tblGrid>
      <w:tr>
        <w:trPr>
          <w:tblHeader w:val="true"/>
          <w:cantSplit w:val="true"/>
        </w:trPr>
        <w:tc>
          <w:tcPr>
            <w:tcW w:w="14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Employee</w:t>
            </w:r>
          </w:p>
        </w:tc>
        <w:tc>
          <w:tcPr>
            <w:tcW w:w="14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Self-assessment</w:t>
            </w:r>
          </w:p>
        </w:tc>
        <w:tc>
          <w:tcPr>
            <w:tcW w:w="1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assessment</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Proposed level</w:t>
            </w:r>
          </w:p>
        </w:tc>
        <w:tc>
          <w:tcPr>
            <w:tcW w:w="16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Evidence</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Main source</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Nadia Berrada).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3, manager 2: 2 kept (manager counts double). Observed on the ward over the last weeks (Assessment of Nadia Berrada).</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Nadia Berrada).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(Head of emergency department)</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3, manager 2: 2 kept (manager counts double). Observed on the ward over the last weeks (Assessment of Omar El Fassi).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(Head of emergency department)</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Omar El Fassi).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(Head of emergency department)</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Omar El Fassi).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(Quality manager)</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3, manager 2: 2 kept (manager counts double). Observed on the ward over the last weeks (Assessment of Leila Chraibi).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 (Quality manager)</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Leila Chraibi).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Samira Ouazzani).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(Nurse)</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Samira Ouazzani).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Samira Ouazzani).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(Radiology technician)</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Rachid Amrani).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(Radiology technician)</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Rachid Amrani).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(Radiology technician)</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Rachid Amrani).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Mehdi Tahiri).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(Nurse)</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1, manager 2: 2 kept (manager counts double). Observed on the ward over the last weeks (Assessment of Mehdi Tahiri).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Mehdi Tahiri).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(Nurse)</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1, manager 2: 2 kept (manager counts double). Observed on the ward over the last weeks (Assessment of Youssra Bennis).</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(Nurse)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Youssra Bennis).</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(Nurse)</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Youssra Bennis).</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(Radiology technician)</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AI medical imaging assistance</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1, manager 2: 2 kept (manager counts double). Observed on the ward over the last weeks (Assessment of Imane Zerouali).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(Radiology technician)</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Imane Zerouali).</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assessment</w:t>
            </w:r>
          </w:p>
        </w:tc>
      </w:tr>
      <w:tr>
        <w:trPr>
          <w:cantSplit w:val="true"/>
        </w:trPr>
        <w:tc>
          <w:tcPr>
            <w:tcW w:w="1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(Radiology technician)</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Critical thinking about AI results</w:t>
            </w:r>
          </w:p>
        </w:tc>
        <w:tc>
          <w:tcPr>
            <w:tcW w:w="1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Practice with support</w:t>
            </w:r>
          </w:p>
        </w:tc>
        <w:tc>
          <w:tcPr>
            <w:tcW w:w="1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Self 2, manager 2: 2 kept (manager counts double). Observed on the ward over the last weeks (Assessment of Imane Zerouali).</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Manager assessment</w:t>
            </w:r>
          </w:p>
        </w:tc>
      </w:tr>
    </w:tbl>
    <w:p>
      <w:pPr>
        <w:pStyle w:val="Normal"/>
        <w:spacing w:lineRule="auto" w:line="288" w:before="40" w:after="120"/>
        <w:jc w:val="left"/>
        <w:rPr/>
      </w:pPr>
      <w:r>
        <w:rPr>
          <w:rFonts w:eastAsia="Open Sans" w:cs="Open Sans"/>
          <w:color w:val="5A6B7B"/>
          <w:sz w:val="16"/>
          <w:szCs w:val="16"/>
        </w:rPr>
        <w:t>Lists: Competency = C-01 — AI triage and clinical decision support | C-02 — AI medical imaging assistance | C-03 — Ethics and protection of health data when using AI | C-04 — Critical thinking about AI results ; Proposed level = 1 — Notions | 2 — Practice with support | 3 — Autonomous | 4 — Expert ; Main source = Self-assessment | Manager assessment | Observation at work | Certificate.</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4" w:name="__RefHeading___Toc13805_3798842845"/>
      <w:bookmarkEnd w:id="44"/>
      <w:r>
        <w:rPr>
          <w:rFonts w:eastAsia="Montserrat" w:cs="Montserrat"/>
          <w:b/>
          <w:bCs/>
          <w:color w:val="123A5F"/>
          <w:sz w:val="26"/>
          <w:szCs w:val="26"/>
        </w:rPr>
        <w:t>UFT-02-06 — Validate skills inventory</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Head of L&amp;D (approver: HR Director) · account headld@cliniquealamal.ma  ·  </w:t>
      </w:r>
      <w:r>
        <w:rPr>
          <w:rFonts w:eastAsia="Open Sans" w:cs="Open Sans"/>
          <w:b/>
          <w:bCs/>
          <w:color w:val="2C3E50"/>
          <w:sz w:val="18"/>
          <w:szCs w:val="18"/>
        </w:rPr>
        <w:t xml:space="preserve">Input → output: </w:t>
      </w:r>
      <w:r>
        <w:rPr>
          <w:rFonts w:eastAsia="Open Sans" w:cs="Open Sans"/>
          <w:color w:val="2C3E50"/>
          <w:sz w:val="18"/>
          <w:szCs w:val="18"/>
        </w:rPr>
        <w:t>Suggested levels → Validated inventory</w:t>
      </w:r>
    </w:p>
    <w:p>
      <w:pPr>
        <w:pStyle w:val="Normal"/>
        <w:keepNext w:val="true"/>
        <w:spacing w:lineRule="auto" w:line="288" w:before="200" w:after="80"/>
        <w:jc w:val="left"/>
        <w:rPr/>
      </w:pPr>
      <w:r>
        <w:rPr>
          <w:rFonts w:eastAsia="Open Sans" w:cs="Open Sans"/>
          <w:b/>
          <w:bCs/>
          <w:color w:val="1876C6"/>
          <w:sz w:val="22"/>
          <w:szCs w:val="22"/>
        </w:rPr>
        <w:t xml:space="preserve">Step MP-02.7 · </w:t>
      </w:r>
      <w:r>
        <w:rPr>
          <w:rFonts w:eastAsia="Open Sans" w:cs="Open Sans"/>
          <w:b/>
          <w:bCs/>
          <w:color w:val="123A5F"/>
          <w:sz w:val="22"/>
          <w:szCs w:val="22"/>
        </w:rPr>
        <w:t>Validate skills inventory</w:t>
      </w:r>
      <w:r>
        <w:rPr>
          <w:rFonts w:eastAsia="Open Sans" w:cs="Open Sans"/>
          <w:color w:val="5A6B7B"/>
          <w:sz w:val="18"/>
          <w:szCs w:val="18"/>
        </w:rPr>
        <w:t xml:space="preserve">   Form · Head of L&amp;D</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3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Skills inventory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Skills inventory: 8 people, 4 competencies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Rationale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 lines, 100 % with both assessments; average proposed level 2; 0 line(s) with two levels or more between self and manager.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5" w:name="__RefHeading___Toc13807_3798842845"/>
      <w:bookmarkEnd w:id="45"/>
      <w:r>
        <w:rPr>
          <w:rFonts w:eastAsia="Montserrat" w:cs="Montserrat"/>
          <w:b/>
          <w:bCs/>
          <w:color w:val="123A5F"/>
          <w:sz w:val="26"/>
          <w:szCs w:val="26"/>
        </w:rPr>
        <w:t>UFT-02-07 — Compute and forecast gaps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Validated inventory → Skills gap diagnosis</w:t>
      </w:r>
    </w:p>
    <w:p>
      <w:pPr>
        <w:pStyle w:val="Normal"/>
        <w:keepNext w:val="true"/>
        <w:spacing w:lineRule="auto" w:line="288" w:before="200" w:after="80"/>
        <w:jc w:val="left"/>
        <w:rPr/>
      </w:pPr>
      <w:r>
        <w:rPr>
          <w:rFonts w:eastAsia="Open Sans" w:cs="Open Sans"/>
          <w:b/>
          <w:bCs/>
          <w:color w:val="1876C6"/>
          <w:sz w:val="22"/>
          <w:szCs w:val="22"/>
        </w:rPr>
        <w:t xml:space="preserve">Step MP-03.1 · </w:t>
      </w:r>
      <w:r>
        <w:rPr>
          <w:rFonts w:eastAsia="Open Sans" w:cs="Open Sans"/>
          <w:b/>
          <w:bCs/>
          <w:color w:val="123A5F"/>
          <w:sz w:val="22"/>
          <w:szCs w:val="22"/>
        </w:rPr>
        <w:t>Compute gap matrix</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(gaps): </w:t>
      </w:r>
      <w:r>
        <w:rPr>
          <w:rFonts w:eastAsia="Open Sans" w:cs="Open Sans"/>
          <w:color w:val="2C3E50"/>
          <w:sz w:val="18"/>
          <w:szCs w:val="18"/>
        </w:rPr>
        <w:t>23 row(s) computed</w:t>
      </w:r>
    </w:p>
    <w:p>
      <w:pPr>
        <w:pStyle w:val="Normal"/>
        <w:spacing w:lineRule="auto" w:line="288" w:before="0" w:after="60"/>
        <w:jc w:val="left"/>
        <w:rPr/>
      </w:pPr>
      <w:r>
        <w:rPr>
          <w:rFonts w:eastAsia="Open Sans" w:cs="Open Sans"/>
          <w:b/>
          <w:bCs/>
          <w:color w:val="123A5F"/>
          <w:sz w:val="19"/>
          <w:szCs w:val="19"/>
        </w:rPr>
        <w:t>Average gap: 0.6   ·   Critical gaps: 7 / 23   ·   People with a gap: 8</w:t>
      </w:r>
    </w:p>
    <w:p>
      <w:pPr>
        <w:pStyle w:val="Normal"/>
        <w:spacing w:lineRule="auto" w:line="288" w:before="0" w:after="60"/>
        <w:jc w:val="left"/>
        <w:rPr/>
      </w:pPr>
      <w:r>
        <w:rPr>
          <w:rFonts w:eastAsia="Open Sans" w:cs="Open Sans"/>
          <w:color w:val="5A6B7B"/>
          <w:sz w:val="17"/>
          <w:szCs w:val="17"/>
        </w:rPr>
        <w:t>Gap = target level of the position − validated level. “!” marks a critical gap (two levels or more, or one level on a critical competency).</w:t>
      </w:r>
    </w:p>
    <w:p>
      <w:pPr>
        <w:pStyle w:val="Normal"/>
        <w:keepNext w:val="true"/>
        <w:spacing w:lineRule="auto" w:line="288" w:before="0" w:after="40"/>
        <w:jc w:val="left"/>
        <w:rPr/>
      </w:pPr>
      <w:r>
        <w:rPr>
          <w:rFonts w:eastAsia="Open Sans" w:cs="Open Sans"/>
          <w:b/>
          <w:bCs/>
          <w:color w:val="2C3E50"/>
          <w:sz w:val="18"/>
          <w:szCs w:val="18"/>
        </w:rPr>
        <w:t>Gap matrix (person × competency)</w:t>
      </w:r>
    </w:p>
    <w:tbl>
      <w:tblPr>
        <w:tblW w:w="9638" w:type="dxa"/>
        <w:jc w:val="left"/>
        <w:tblInd w:w="0" w:type="dxa"/>
        <w:tblLayout w:type="fixed"/>
        <w:tblCellMar>
          <w:top w:w="70" w:type="dxa"/>
          <w:left w:w="110" w:type="dxa"/>
          <w:bottom w:w="70" w:type="dxa"/>
          <w:right w:w="110" w:type="dxa"/>
        </w:tblCellMar>
      </w:tblPr>
      <w:tblGrid>
        <w:gridCol w:w="1588"/>
        <w:gridCol w:w="2964"/>
        <w:gridCol w:w="1271"/>
        <w:gridCol w:w="1269"/>
        <w:gridCol w:w="1270"/>
        <w:gridCol w:w="1275"/>
      </w:tblGrid>
      <w:tr>
        <w:trPr>
          <w:tblHeader w:val="true"/>
          <w:cantSplit w:val="true"/>
        </w:trPr>
        <w:tc>
          <w:tcPr>
            <w:tcW w:w="1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w:t>
            </w:r>
          </w:p>
        </w:tc>
        <w:tc>
          <w:tcPr>
            <w:tcW w:w="29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Position</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C-01</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C-03</w:t>
            </w:r>
          </w:p>
        </w:tc>
        <w:tc>
          <w:tcPr>
            <w:tcW w:w="1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C-04</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C-02</w:t>
            </w:r>
          </w:p>
        </w:tc>
      </w:tr>
      <w:tr>
        <w:trPr>
          <w:cantSplit w:val="true"/>
        </w:trPr>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Quality manager</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w:t>
            </w:r>
          </w:p>
        </w:tc>
        <w:tc>
          <w:tcPr>
            <w:tcW w:w="2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Nurse</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Radiology technician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w:t>
            </w:r>
          </w:p>
        </w:tc>
      </w:tr>
      <w:tr>
        <w:trPr>
          <w:cantSplit w:val="true"/>
        </w:trPr>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Nurse</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MP-03.2 · </w:t>
      </w:r>
      <w:r>
        <w:rPr>
          <w:rFonts w:eastAsia="Open Sans" w:cs="Open Sans"/>
          <w:b/>
          <w:bCs/>
          <w:color w:val="123A5F"/>
          <w:sz w:val="22"/>
          <w:szCs w:val="22"/>
        </w:rPr>
        <w:t>Review gap matrix by site and function</w:t>
      </w:r>
      <w:r>
        <w:rPr>
          <w:rFonts w:eastAsia="Open Sans" w:cs="Open Sans"/>
          <w:color w:val="5A6B7B"/>
          <w:sz w:val="18"/>
          <w:szCs w:val="18"/>
        </w:rPr>
        <w:t xml:space="preserve">   Form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2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Gap matrix by site and function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Findings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Average gap 0.6 on 23 person-competency pairs; 7 critical gap(s); 8 people concerned. • C-01 AI triage and clinical decision support: average gap 1, 5 critical • C-02 AI medical imaging assistance: average gap 1, 2 critical • C-03 Ethics and protection of health data when using AI: average gap 0.4, 0 critical • Site Marrakech: 0.6</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Minor corrections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Follow-up actions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Treat C-01 AI triage and clinical decision support first in the plan (average gap 1). Treat C-02 AI medical imaging assistance first in the plan (average gap 1).</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Review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MP-28.3 · </w:t>
      </w:r>
      <w:r>
        <w:rPr>
          <w:rFonts w:eastAsia="Open Sans" w:cs="Open Sans"/>
          <w:b/>
          <w:bCs/>
          <w:color w:val="123A5F"/>
          <w:sz w:val="22"/>
          <w:szCs w:val="22"/>
        </w:rPr>
        <w:t>Forecast skill gaps</w:t>
      </w:r>
      <w:r>
        <w:rPr>
          <w:rFonts w:eastAsia="Open Sans" w:cs="Open Sans"/>
          <w:color w:val="5A6B7B"/>
          <w:sz w:val="18"/>
          <w:szCs w:val="18"/>
        </w:rPr>
        <w:t xml:space="preserve">   Table to paste · Performance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4 row(s) proposed  ·  </w:t>
      </w:r>
      <w:r>
        <w:rPr>
          <w:rFonts w:eastAsia="Open Sans" w:cs="Open Sans"/>
          <w:b/>
          <w:bCs/>
          <w:color w:val="2C3E50"/>
          <w:sz w:val="17"/>
          <w:szCs w:val="17"/>
        </w:rPr>
        <w:t>AI ✓</w:t>
      </w:r>
      <w:r>
        <w:rPr>
          <w:rFonts w:eastAsia="Open Sans" w:cs="Open Sans"/>
          <w:color w:val="2C3E50"/>
          <w:sz w:val="17"/>
          <w:szCs w:val="17"/>
        </w:rPr>
        <w:t xml:space="preserve"> — 4 row(s) proposed (use case AIUC-15)</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Competency.</w:t>
      </w:r>
    </w:p>
    <w:tbl>
      <w:tblPr>
        <w:tblW w:w="9638" w:type="dxa"/>
        <w:jc w:val="left"/>
        <w:tblInd w:w="0" w:type="dxa"/>
        <w:tblLayout w:type="fixed"/>
        <w:tblCellMar>
          <w:top w:w="70" w:type="dxa"/>
          <w:left w:w="110" w:type="dxa"/>
          <w:bottom w:w="70" w:type="dxa"/>
          <w:right w:w="110" w:type="dxa"/>
        </w:tblCellMar>
      </w:tblPr>
      <w:tblGrid>
        <w:gridCol w:w="2893"/>
        <w:gridCol w:w="904"/>
        <w:gridCol w:w="811"/>
        <w:gridCol w:w="813"/>
        <w:gridCol w:w="3405"/>
        <w:gridCol w:w="811"/>
      </w:tblGrid>
      <w:tr>
        <w:trPr>
          <w:tblHeader w:val="true"/>
          <w:cantSplit w:val="true"/>
        </w:trPr>
        <w:tc>
          <w:tcPr>
            <w:tcW w:w="28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Average gap today</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Gap in 6 months</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Gap in 12 months</w:t>
            </w:r>
          </w:p>
        </w:tc>
        <w:tc>
          <w:tcPr>
            <w:tcW w:w="34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Assumption</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r>
      <w:tr>
        <w:trPr>
          <w:cantSplit w:val="true"/>
        </w:trPr>
        <w:tc>
          <w:tcPr>
            <w:tcW w:w="28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34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If the plan trains the 5 people concerned: one level gained within 12 months, half of it in 6 months.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28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0.5</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34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If the plan trains the 2 people concerned: one level gained within 12 months, half of it in 6 months.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28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34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If the plan trains the 3 people concerned: one level gained within 12 months, half of it in 6 months.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28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34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If the plan trains the 3 people concerned: one level gained within 12 months, half of it in 6 months.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r>
    </w:tbl>
    <w:p>
      <w:pPr>
        <w:pStyle w:val="Normal"/>
        <w:spacing w:lineRule="auto" w:line="288" w:before="40" w:after="120"/>
        <w:jc w:val="left"/>
        <w:rPr/>
      </w:pPr>
      <w:r>
        <w:rPr>
          <w:rFonts w:eastAsia="Open Sans" w:cs="Open Sans"/>
          <w:color w:val="5A6B7B"/>
          <w:sz w:val="16"/>
          <w:szCs w:val="16"/>
        </w:rPr>
        <w:t>Lists: Competency = C-01 — AI triage and clinical decision support | C-02 — AI medical imaging assistance | C-03 — Ethics and protection of health data when using AI | C-04 — Critical thinking about AI results ; Status = Green | Amber | Red.</w:t>
      </w:r>
    </w:p>
    <w:p>
      <w:pPr>
        <w:pStyle w:val="Normal"/>
        <w:keepNext w:val="true"/>
        <w:spacing w:lineRule="auto" w:line="288" w:before="200" w:after="80"/>
        <w:jc w:val="left"/>
        <w:rPr/>
      </w:pPr>
      <w:r>
        <w:rPr>
          <w:rFonts w:eastAsia="Open Sans" w:cs="Open Sans"/>
          <w:b/>
          <w:bCs/>
          <w:color w:val="1876C6"/>
          <w:sz w:val="22"/>
          <w:szCs w:val="22"/>
        </w:rPr>
        <w:t xml:space="preserve">Step MP-28.1 · </w:t>
      </w:r>
      <w:r>
        <w:rPr>
          <w:rFonts w:eastAsia="Open Sans" w:cs="Open Sans"/>
          <w:b/>
          <w:bCs/>
          <w:color w:val="123A5F"/>
          <w:sz w:val="22"/>
          <w:szCs w:val="22"/>
        </w:rPr>
        <w:t>Build analytics dataset</w:t>
      </w:r>
      <w:r>
        <w:rPr>
          <w:rFonts w:eastAsia="Open Sans" w:cs="Open Sans"/>
          <w:color w:val="5A6B7B"/>
          <w:sz w:val="18"/>
          <w:szCs w:val="18"/>
        </w:rPr>
        <w:t xml:space="preserve">   Work panel · System</w:t>
      </w:r>
    </w:p>
    <w:p>
      <w:pPr>
        <w:pStyle w:val="Normal"/>
        <w:spacing w:lineRule="auto" w:line="288" w:before="0" w:after="60"/>
        <w:jc w:val="left"/>
        <w:rPr/>
      </w:pPr>
      <w:r>
        <w:rPr>
          <w:rFonts w:eastAsia="Open Sans" w:cs="Open Sans"/>
          <w:color w:val="5A6B7B"/>
          <w:sz w:val="17"/>
          <w:szCs w:val="17"/>
        </w:rPr>
        <w:t>The dataset joins the targets, validated levels and gaps; download it as CSV for any further analysis.</w:t>
      </w:r>
    </w:p>
    <w:p>
      <w:pPr>
        <w:pStyle w:val="Normal"/>
        <w:keepNext w:val="true"/>
        <w:spacing w:lineRule="auto" w:line="288" w:before="0" w:after="40"/>
        <w:jc w:val="left"/>
        <w:rPr/>
      </w:pPr>
      <w:r>
        <w:rPr>
          <w:rFonts w:eastAsia="Open Sans" w:cs="Open Sans"/>
          <w:b/>
          <w:bCs/>
          <w:color w:val="2C3E50"/>
          <w:sz w:val="18"/>
          <w:szCs w:val="18"/>
        </w:rPr>
        <w:t>Dataset</w:t>
      </w:r>
    </w:p>
    <w:tbl>
      <w:tblPr>
        <w:tblW w:w="9638" w:type="dxa"/>
        <w:jc w:val="left"/>
        <w:tblInd w:w="0" w:type="dxa"/>
        <w:tblLayout w:type="fixed"/>
        <w:tblCellMar>
          <w:top w:w="70" w:type="dxa"/>
          <w:left w:w="110" w:type="dxa"/>
          <w:bottom w:w="70" w:type="dxa"/>
          <w:right w:w="110" w:type="dxa"/>
        </w:tblCellMar>
      </w:tblPr>
      <w:tblGrid>
        <w:gridCol w:w="1403"/>
        <w:gridCol w:w="2619"/>
        <w:gridCol w:w="1122"/>
        <w:gridCol w:w="1122"/>
        <w:gridCol w:w="1123"/>
        <w:gridCol w:w="1122"/>
        <w:gridCol w:w="1126"/>
      </w:tblGrid>
      <w:tr>
        <w:trPr>
          <w:tblHeader w:val="true"/>
          <w:cantSplit w:val="true"/>
        </w:trPr>
        <w:tc>
          <w:tcPr>
            <w:tcW w:w="14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Person</w:t>
            </w:r>
          </w:p>
        </w:tc>
        <w:tc>
          <w:tcPr>
            <w:tcW w:w="26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Position</w:t>
            </w:r>
          </w:p>
        </w:tc>
        <w:tc>
          <w:tcPr>
            <w:tcW w:w="1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Site</w:t>
            </w:r>
          </w:p>
        </w:tc>
        <w:tc>
          <w:tcPr>
            <w:tcW w:w="1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Competency</w:t>
            </w:r>
          </w:p>
        </w:tc>
        <w:tc>
          <w:tcPr>
            <w:tcW w:w="11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Target</w:t>
            </w:r>
          </w:p>
        </w:tc>
        <w:tc>
          <w:tcPr>
            <w:tcW w:w="1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Validated</w:t>
            </w:r>
          </w:p>
        </w:tc>
        <w:tc>
          <w:tcPr>
            <w:tcW w:w="1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Gap</w:t>
            </w:r>
          </w:p>
        </w:tc>
      </w:tr>
      <w:tr>
        <w:trPr>
          <w:cantSplit w:val="true"/>
        </w:trPr>
        <w:tc>
          <w:tcPr>
            <w:tcW w:w="1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6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Head nurse</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C-01</w:t>
            </w:r>
          </w:p>
        </w:tc>
        <w:tc>
          <w:tcPr>
            <w:tcW w:w="1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Nadia Berrada</w:t>
            </w:r>
          </w:p>
        </w:tc>
        <w:tc>
          <w:tcPr>
            <w:tcW w:w="26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Head nurse</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C-03</w:t>
            </w:r>
          </w:p>
        </w:tc>
        <w:tc>
          <w:tcPr>
            <w:tcW w:w="1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6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Head nurse</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C-04</w:t>
            </w:r>
          </w:p>
        </w:tc>
        <w:tc>
          <w:tcPr>
            <w:tcW w:w="1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6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Head of emergency department</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C-01</w:t>
            </w:r>
          </w:p>
        </w:tc>
        <w:tc>
          <w:tcPr>
            <w:tcW w:w="1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Omar El Fassi</w:t>
            </w:r>
          </w:p>
        </w:tc>
        <w:tc>
          <w:tcPr>
            <w:tcW w:w="26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Head of emergency department</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C-03</w:t>
            </w:r>
          </w:p>
        </w:tc>
        <w:tc>
          <w:tcPr>
            <w:tcW w:w="1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6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Head of emergency department</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C-04</w:t>
            </w:r>
          </w:p>
        </w:tc>
        <w:tc>
          <w:tcPr>
            <w:tcW w:w="1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4" name="46_gaps.png" descr="UFT-02-07 in the application&#10;UFT-02-07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6_gaps.png" descr="UFT-02-07 in the application&#10;UFT-02-07 in the application"/>
                    <pic:cNvPicPr>
                      <a:picLocks noChangeAspect="1" noChangeArrowheads="1"/>
                    </pic:cNvPicPr>
                  </pic:nvPicPr>
                  <pic:blipFill>
                    <a:blip r:embed="rId39"/>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UFT-02-07 in the application</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r>
        <w:br w:type="page"/>
      </w:r>
    </w:p>
    <w:p>
      <w:pPr>
        <w:pStyle w:val="Heading1"/>
        <w:pBdr>
          <w:bottom w:val="single" w:sz="6" w:space="6" w:color="E1E8F0"/>
        </w:pBdr>
        <w:spacing w:before="0" w:after="240"/>
        <w:rPr/>
      </w:pPr>
      <w:bookmarkStart w:id="46" w:name="__RefHeading___Toc13809_3798842845"/>
      <w:bookmarkEnd w:id="46"/>
      <w:r>
        <w:rPr>
          <w:rFonts w:eastAsia="Montserrat" w:cs="Montserrat"/>
          <w:b/>
          <w:bCs/>
          <w:color w:val="123A5F"/>
          <w:sz w:val="40"/>
          <w:szCs w:val="40"/>
        </w:rPr>
        <w:t>8. Phase 3 — The training plan (E2E-01)</w:t>
      </w:r>
    </w:p>
    <w:p>
      <w:pPr>
        <w:pStyle w:val="Normal"/>
        <w:spacing w:lineRule="auto" w:line="288" w:before="0" w:after="160"/>
        <w:jc w:val="left"/>
        <w:rPr/>
      </w:pPr>
      <w:r>
        <w:rPr>
          <w:rFonts w:eastAsia="Open Sans" w:cs="Open Sans"/>
          <w:color w:val="2C3E50"/>
          <w:sz w:val="22"/>
          <w:szCs w:val="22"/>
        </w:rPr>
        <w:t>The training plan links the clinic’s objectives to the priority themes, with budget, schedule and indicators.</w:t>
      </w:r>
    </w:p>
    <w:p>
      <w:pPr>
        <w:pStyle w:val="Heading3"/>
        <w:keepNext w:val="true"/>
        <w:spacing w:before="240" w:after="80"/>
        <w:rPr/>
      </w:pPr>
      <w:bookmarkStart w:id="47" w:name="__RefHeading___Toc13811_3798842845"/>
      <w:bookmarkEnd w:id="47"/>
      <w:r>
        <w:rPr>
          <w:rFonts w:eastAsia="Montserrat" w:cs="Montserrat"/>
          <w:b/>
          <w:bCs/>
          <w:color w:val="123A5F"/>
          <w:sz w:val="26"/>
          <w:szCs w:val="26"/>
        </w:rPr>
        <w:t>UFT-01-01 — Record strategic objectives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Head of L&amp;D (approver: HR Director) · account headld@cliniquealamal.ma  ·  </w:t>
      </w:r>
      <w:r>
        <w:rPr>
          <w:rFonts w:eastAsia="Open Sans" w:cs="Open Sans"/>
          <w:b/>
          <w:bCs/>
          <w:color w:val="2C3E50"/>
          <w:sz w:val="18"/>
          <w:szCs w:val="18"/>
        </w:rPr>
        <w:t xml:space="preserve">Input → output: </w:t>
      </w:r>
      <w:r>
        <w:rPr>
          <w:rFonts w:eastAsia="Open Sans" w:cs="Open Sans"/>
          <w:color w:val="2C3E50"/>
          <w:sz w:val="18"/>
          <w:szCs w:val="18"/>
        </w:rPr>
        <w:t>Corporate strategy → Strategic objectives register</w:t>
      </w:r>
    </w:p>
    <w:p>
      <w:pPr>
        <w:pStyle w:val="Normal"/>
        <w:keepNext w:val="true"/>
        <w:spacing w:lineRule="auto" w:line="288" w:before="200" w:after="80"/>
        <w:jc w:val="left"/>
        <w:rPr/>
      </w:pPr>
      <w:r>
        <w:rPr>
          <w:rFonts w:eastAsia="Open Sans" w:cs="Open Sans"/>
          <w:b/>
          <w:bCs/>
          <w:color w:val="1876C6"/>
          <w:sz w:val="22"/>
          <w:szCs w:val="22"/>
        </w:rPr>
        <w:t xml:space="preserve">Step MP-01.1 · </w:t>
      </w:r>
      <w:r>
        <w:rPr>
          <w:rFonts w:eastAsia="Open Sans" w:cs="Open Sans"/>
          <w:b/>
          <w:bCs/>
          <w:color w:val="123A5F"/>
          <w:sz w:val="22"/>
          <w:szCs w:val="22"/>
        </w:rPr>
        <w:t>Record the corporate strategic objectives</w:t>
      </w:r>
      <w:r>
        <w:rPr>
          <w:rFonts w:eastAsia="Open Sans" w:cs="Open Sans"/>
          <w:color w:val="5A6B7B"/>
          <w:sz w:val="18"/>
          <w:szCs w:val="18"/>
        </w:rPr>
        <w:t xml:space="preserve">   Table to paste · Head of L&amp;D</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4 row(s) proposed (use case AIUC-F06)</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Strategic objective, Target, Deadline.</w:t>
      </w:r>
    </w:p>
    <w:tbl>
      <w:tblPr>
        <w:tblW w:w="9638" w:type="dxa"/>
        <w:jc w:val="left"/>
        <w:tblInd w:w="0" w:type="dxa"/>
        <w:tblLayout w:type="fixed"/>
        <w:tblCellMar>
          <w:top w:w="70" w:type="dxa"/>
          <w:left w:w="110" w:type="dxa"/>
          <w:bottom w:w="70" w:type="dxa"/>
          <w:right w:w="110" w:type="dxa"/>
        </w:tblCellMar>
      </w:tblPr>
      <w:tblGrid>
        <w:gridCol w:w="628"/>
        <w:gridCol w:w="3123"/>
        <w:gridCol w:w="1794"/>
        <w:gridCol w:w="997"/>
        <w:gridCol w:w="811"/>
        <w:gridCol w:w="1380"/>
        <w:gridCol w:w="904"/>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31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Strategic objective</w:t>
            </w:r>
          </w:p>
        </w:tc>
        <w:tc>
          <w:tcPr>
            <w:tcW w:w="17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Indicator</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Baseline</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Target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Deadline</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w:t>
            </w:r>
          </w:p>
        </w:tc>
        <w:tc>
          <w:tcPr>
            <w:tcW w:w="3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Raise the average level in AI triage and clinical decision support from 2 to 3</w:t>
            </w:r>
          </w:p>
        </w:tc>
        <w:tc>
          <w:tcPr>
            <w:tcW w:w="17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Average validated level C-01 (1–4)</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w:t>
            </w:r>
          </w:p>
        </w:tc>
        <w:tc>
          <w:tcPr>
            <w:tcW w:w="3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Raise the average level in AI medical imaging assistance from 2 to 3</w:t>
            </w:r>
          </w:p>
        </w:tc>
        <w:tc>
          <w:tcPr>
            <w:tcW w:w="17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Average validated level C-02 (1–4)</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w:t>
            </w:r>
          </w:p>
        </w:tc>
        <w:tc>
          <w:tcPr>
            <w:tcW w:w="3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Raise the average level in Ethics and protection of health data when using AI from 2 to 3</w:t>
            </w:r>
          </w:p>
        </w:tc>
        <w:tc>
          <w:tcPr>
            <w:tcW w:w="17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Average validated level C-03 (1–4)</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w:t>
            </w:r>
          </w:p>
        </w:tc>
        <w:tc>
          <w:tcPr>
            <w:tcW w:w="3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Bring the critical skill gaps under 10 %</w:t>
            </w:r>
          </w:p>
        </w:tc>
        <w:tc>
          <w:tcPr>
            <w:tcW w:w="17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Critical gap rate (KPI-003)</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bl>
    <w:p>
      <w:pPr>
        <w:pStyle w:val="Normal"/>
        <w:spacing w:before="0" w:after="10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8" w:name="__RefHeading___Toc13813_3798842845"/>
      <w:bookmarkEnd w:id="48"/>
      <w:r>
        <w:rPr>
          <w:rFonts w:eastAsia="Montserrat" w:cs="Montserrat"/>
          <w:b/>
          <w:bCs/>
          <w:color w:val="123A5F"/>
          <w:sz w:val="26"/>
          <w:szCs w:val="26"/>
        </w:rPr>
        <w:t>UFT-01-02 — Link objectives to functions and sites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Strategist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Strategic objectives register → Objective-function map</w:t>
      </w:r>
    </w:p>
    <w:p>
      <w:pPr>
        <w:pStyle w:val="Normal"/>
        <w:keepNext w:val="true"/>
        <w:spacing w:lineRule="auto" w:line="288" w:before="200" w:after="80"/>
        <w:jc w:val="left"/>
        <w:rPr/>
      </w:pPr>
      <w:r>
        <w:rPr>
          <w:rFonts w:eastAsia="Open Sans" w:cs="Open Sans"/>
          <w:b/>
          <w:bCs/>
          <w:color w:val="1876C6"/>
          <w:sz w:val="22"/>
          <w:szCs w:val="22"/>
        </w:rPr>
        <w:t xml:space="preserve">Step MP-01.2 · </w:t>
      </w:r>
      <w:r>
        <w:rPr>
          <w:rFonts w:eastAsia="Open Sans" w:cs="Open Sans"/>
          <w:b/>
          <w:bCs/>
          <w:color w:val="123A5F"/>
          <w:sz w:val="22"/>
          <w:szCs w:val="22"/>
        </w:rPr>
        <w:t>Link objectives to functions and sites</w:t>
      </w:r>
      <w:r>
        <w:rPr>
          <w:rFonts w:eastAsia="Open Sans" w:cs="Open Sans"/>
          <w:color w:val="5A6B7B"/>
          <w:sz w:val="18"/>
          <w:szCs w:val="18"/>
        </w:rPr>
        <w:t xml:space="preserve">   Table to paste · L&amp;D Strategist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16 row(s) proposed  ·  </w:t>
      </w:r>
      <w:r>
        <w:rPr>
          <w:rFonts w:eastAsia="Open Sans" w:cs="Open Sans"/>
          <w:b/>
          <w:bCs/>
          <w:color w:val="2C3E50"/>
          <w:sz w:val="17"/>
          <w:szCs w:val="17"/>
        </w:rPr>
        <w:t>AI ✓</w:t>
      </w:r>
      <w:r>
        <w:rPr>
          <w:rFonts w:eastAsia="Open Sans" w:cs="Open Sans"/>
          <w:color w:val="2C3E50"/>
          <w:sz w:val="17"/>
          <w:szCs w:val="17"/>
        </w:rPr>
        <w:t xml:space="preserve"> — 6 row(s) proposed (use case AIUC-F07)</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Objective, Function.</w:t>
      </w:r>
    </w:p>
    <w:tbl>
      <w:tblPr>
        <w:tblW w:w="9638" w:type="dxa"/>
        <w:jc w:val="left"/>
        <w:tblInd w:w="0" w:type="dxa"/>
        <w:tblLayout w:type="fixed"/>
        <w:tblCellMar>
          <w:top w:w="70" w:type="dxa"/>
          <w:left w:w="110" w:type="dxa"/>
          <w:bottom w:w="70" w:type="dxa"/>
          <w:right w:w="110" w:type="dxa"/>
        </w:tblCellMar>
      </w:tblPr>
      <w:tblGrid>
        <w:gridCol w:w="2677"/>
        <w:gridCol w:w="996"/>
        <w:gridCol w:w="1088"/>
        <w:gridCol w:w="1363"/>
        <w:gridCol w:w="2794"/>
        <w:gridCol w:w="719"/>
      </w:tblGrid>
      <w:tr>
        <w:trPr>
          <w:tblHeader w:val="true"/>
          <w:cantSplit w:val="true"/>
        </w:trPr>
        <w:tc>
          <w:tcPr>
            <w:tcW w:w="26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Objective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Function</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Contribution</w:t>
            </w:r>
          </w:p>
        </w:tc>
        <w:tc>
          <w:tcPr>
            <w:tcW w:w="27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How the function contributes</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r>
      <w:tr>
        <w:trPr>
          <w:cantSplit w:val="true"/>
        </w:trPr>
        <w:tc>
          <w:tcPr>
            <w:tcW w:w="2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Raise the average level in AI triage and clinical decision support from 2 to 3</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Primary</w:t>
            </w:r>
          </w:p>
        </w:tc>
        <w:tc>
          <w:tcPr>
            <w:tcW w:w="27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 person(s) of this function have a gap on the competencies of the objective.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6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Raise the average level in AI medical imaging assistance from 2 to 3</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Clinical Care &amp; Nursing</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Primary</w:t>
            </w:r>
          </w:p>
        </w:tc>
        <w:tc>
          <w:tcPr>
            <w:tcW w:w="27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person(s) of this function have a gap on the competencies of the objective.</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Raise the average level in Ethics and protection of health data when using AI from 2 to 3</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Primary</w:t>
            </w:r>
          </w:p>
        </w:tc>
        <w:tc>
          <w:tcPr>
            <w:tcW w:w="27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person(s) of this function have a gap on the competencies of the objective.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6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OS-3 — Raise the average level in Ethics and protection of health data when using AI from 2 to 3</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Quality &amp; HSE</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Secondary</w:t>
            </w:r>
          </w:p>
        </w:tc>
        <w:tc>
          <w:tcPr>
            <w:tcW w:w="27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person(s) of this function have a gap on the competencies of the objective.</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OS-4 — Bring the critical skill gaps under 10 %</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Clinical Care &amp; Nursing</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Primary</w:t>
            </w:r>
          </w:p>
        </w:tc>
        <w:tc>
          <w:tcPr>
            <w:tcW w:w="27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11 person(s) of this function have a gap on the competencies of the objective.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6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 — Bring the critical skill gaps under 10 %</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Quality &amp; HSE</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Primary</w:t>
            </w:r>
          </w:p>
        </w:tc>
        <w:tc>
          <w:tcPr>
            <w:tcW w:w="27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person(s) of this function have a gap on the competencies of the objective.</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Lists: Objective = OS-1 — Raise the average level in AI triage and clinical decision support from 2 to 3 | OS-2 — Raise the average level in AI medical imaging assistance from 2 to 3 | OS-3 — Raise the average level in Ethics and protection of health data when using AI from 2 to 3 | OS-4 — Bring the critical skill gaps under 10 % ; Site = Marrakech ; Contribution = Primary | Secondary.</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49" w:name="__RefHeading___Toc13815_3798842845"/>
      <w:bookmarkEnd w:id="49"/>
      <w:r>
        <w:rPr>
          <w:rFonts w:eastAsia="Montserrat" w:cs="Montserrat"/>
          <w:b/>
          <w:bCs/>
          <w:color w:val="123A5F"/>
          <w:sz w:val="26"/>
          <w:szCs w:val="26"/>
        </w:rPr>
        <w:t>UFT-01-03 — Frame skills priorities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Objective-function map → Priority competency list</w:t>
      </w:r>
    </w:p>
    <w:p>
      <w:pPr>
        <w:pStyle w:val="Normal"/>
        <w:keepNext w:val="true"/>
        <w:spacing w:lineRule="auto" w:line="288" w:before="200" w:after="80"/>
        <w:jc w:val="left"/>
        <w:rPr/>
      </w:pPr>
      <w:r>
        <w:rPr>
          <w:rFonts w:eastAsia="Open Sans" w:cs="Open Sans"/>
          <w:b/>
          <w:bCs/>
          <w:color w:val="1876C6"/>
          <w:sz w:val="22"/>
          <w:szCs w:val="22"/>
        </w:rPr>
        <w:t xml:space="preserve">Step MP-02.1 · </w:t>
      </w:r>
      <w:r>
        <w:rPr>
          <w:rFonts w:eastAsia="Open Sans" w:cs="Open Sans"/>
          <w:b/>
          <w:bCs/>
          <w:color w:val="123A5F"/>
          <w:sz w:val="22"/>
          <w:szCs w:val="22"/>
        </w:rPr>
        <w:t>Rank the priority competencies</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4 row(s) proposed  ·  </w:t>
      </w:r>
      <w:r>
        <w:rPr>
          <w:rFonts w:eastAsia="Open Sans" w:cs="Open Sans"/>
          <w:b/>
          <w:bCs/>
          <w:color w:val="2C3E50"/>
          <w:sz w:val="17"/>
          <w:szCs w:val="17"/>
        </w:rPr>
        <w:t>AI ✓</w:t>
      </w:r>
      <w:r>
        <w:rPr>
          <w:rFonts w:eastAsia="Open Sans" w:cs="Open Sans"/>
          <w:color w:val="2C3E50"/>
          <w:sz w:val="17"/>
          <w:szCs w:val="17"/>
        </w:rPr>
        <w:t xml:space="preserve"> — 4 row(s) proposed (use case AIUC-F01)</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Competency, Priority.</w:t>
      </w:r>
    </w:p>
    <w:tbl>
      <w:tblPr>
        <w:tblW w:w="9638" w:type="dxa"/>
        <w:jc w:val="left"/>
        <w:tblInd w:w="0" w:type="dxa"/>
        <w:tblLayout w:type="fixed"/>
        <w:tblCellMar>
          <w:top w:w="70" w:type="dxa"/>
          <w:left w:w="110" w:type="dxa"/>
          <w:bottom w:w="70" w:type="dxa"/>
          <w:right w:w="110" w:type="dxa"/>
        </w:tblCellMar>
      </w:tblPr>
      <w:tblGrid>
        <w:gridCol w:w="2138"/>
        <w:gridCol w:w="904"/>
        <w:gridCol w:w="813"/>
        <w:gridCol w:w="995"/>
        <w:gridCol w:w="2425"/>
        <w:gridCol w:w="2362"/>
      </w:tblGrid>
      <w:tr>
        <w:trPr>
          <w:tblHeader w:val="true"/>
          <w:cantSplit w:val="true"/>
        </w:trPr>
        <w:tc>
          <w:tcPr>
            <w:tcW w:w="21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Average gap</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People with a gap</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Priority</w:t>
            </w:r>
          </w:p>
        </w:tc>
        <w:tc>
          <w:tcPr>
            <w:tcW w:w="24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Objective served</w:t>
            </w:r>
          </w:p>
        </w:tc>
        <w:tc>
          <w:tcPr>
            <w:tcW w:w="2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Rationale</w:t>
            </w:r>
          </w:p>
        </w:tc>
      </w:tr>
      <w:tr>
        <w:trPr>
          <w:cantSplit w:val="true"/>
        </w:trPr>
        <w:tc>
          <w:tcPr>
            <w:tcW w:w="21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High</w:t>
            </w:r>
          </w:p>
        </w:tc>
        <w:tc>
          <w:tcPr>
            <w:tcW w:w="24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Raise the average level in AI triage and clinical decision support from 2 to 3</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3 = average gap 1 × share of critical gaps × objective OS-1.</w:t>
            </w:r>
          </w:p>
        </w:tc>
      </w:tr>
      <w:tr>
        <w:trPr>
          <w:cantSplit w:val="true"/>
        </w:trPr>
        <w:tc>
          <w:tcPr>
            <w:tcW w:w="21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High</w:t>
            </w:r>
          </w:p>
        </w:tc>
        <w:tc>
          <w:tcPr>
            <w:tcW w:w="24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Raise the average level in AI medical imaging assistance from 2 to 3</w:t>
            </w:r>
          </w:p>
        </w:tc>
        <w:tc>
          <w:tcPr>
            <w:tcW w:w="2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3 = average gap 1 × share of critical gaps × objective OS-2.</w:t>
            </w:r>
          </w:p>
        </w:tc>
      </w:tr>
      <w:tr>
        <w:trPr>
          <w:cantSplit w:val="true"/>
        </w:trPr>
        <w:tc>
          <w:tcPr>
            <w:tcW w:w="21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Medium</w:t>
            </w:r>
          </w:p>
        </w:tc>
        <w:tc>
          <w:tcPr>
            <w:tcW w:w="24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Raise the average level in Ethics and protection of health data when using AI from 2 to 3</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0.6 = average gap 0.4 × share of critical gaps × objective OS-3.</w:t>
            </w:r>
          </w:p>
        </w:tc>
      </w:tr>
      <w:tr>
        <w:trPr>
          <w:cantSplit w:val="true"/>
        </w:trPr>
        <w:tc>
          <w:tcPr>
            <w:tcW w:w="21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Critical thinking about AI results</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Low</w:t>
            </w:r>
          </w:p>
        </w:tc>
        <w:tc>
          <w:tcPr>
            <w:tcW w:w="24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0.4 = average gap 0.4 × share of critical gaps.</w:t>
            </w:r>
          </w:p>
        </w:tc>
      </w:tr>
    </w:tbl>
    <w:p>
      <w:pPr>
        <w:pStyle w:val="Normal"/>
        <w:spacing w:lineRule="auto" w:line="288" w:before="40" w:after="120"/>
        <w:jc w:val="left"/>
        <w:rPr/>
      </w:pPr>
      <w:r>
        <w:rPr>
          <w:rFonts w:eastAsia="Open Sans" w:cs="Open Sans"/>
          <w:color w:val="5A6B7B"/>
          <w:sz w:val="16"/>
          <w:szCs w:val="16"/>
        </w:rPr>
        <w:t>Lists: Competency = C-01 — AI triage and clinical decision support | C-02 — AI medical imaging assistance | C-03 — Ethics and protection of health data when using AI | C-04 — Critical thinking about AI results ; Priority = 1 — High | 2 — Medium | 3 — Low ; Objective served = OS-1 — Raise the average level in AI triage and clinical decision support from 2 to 3 | OS-2 — Raise the average level in AI medical imaging assistance from 2 to 3 | OS-3 — Raise the average level in Ethics and protection of health data when using AI from 2 to 3 | OS-4 — Bring the critical skill gaps under 10 %.</w:t>
      </w:r>
    </w:p>
    <w:p>
      <w:pPr>
        <w:pStyle w:val="Normal"/>
        <w:keepNext w:val="true"/>
        <w:spacing w:lineRule="auto" w:line="288" w:before="200" w:after="80"/>
        <w:jc w:val="left"/>
        <w:rPr/>
      </w:pPr>
      <w:r>
        <w:rPr>
          <w:rFonts w:eastAsia="Open Sans" w:cs="Open Sans"/>
          <w:b/>
          <w:bCs/>
          <w:color w:val="1876C6"/>
          <w:sz w:val="22"/>
          <w:szCs w:val="22"/>
        </w:rPr>
        <w:t xml:space="preserve">Step MP-02.2 · </w:t>
      </w:r>
      <w:r>
        <w:rPr>
          <w:rFonts w:eastAsia="Open Sans" w:cs="Open Sans"/>
          <w:b/>
          <w:bCs/>
          <w:color w:val="123A5F"/>
          <w:sz w:val="22"/>
          <w:szCs w:val="22"/>
        </w:rPr>
        <w:t>Set the targets of the plan</w:t>
      </w:r>
      <w:r>
        <w:rPr>
          <w:rFonts w:eastAsia="Open Sans" w:cs="Open Sans"/>
          <w:color w:val="5A6B7B"/>
          <w:sz w:val="18"/>
          <w:szCs w:val="18"/>
        </w:rPr>
        <w:t xml:space="preserve">   Table to paste · HR Business Partner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7 row(s) proposed  ·  </w:t>
      </w:r>
      <w:r>
        <w:rPr>
          <w:rFonts w:eastAsia="Open Sans" w:cs="Open Sans"/>
          <w:b w:val="false"/>
          <w:bCs w:val="false"/>
          <w:color w:val="2C3E50"/>
          <w:sz w:val="17"/>
          <w:szCs w:val="17"/>
        </w:rPr>
        <w:t>AI</w:t>
      </w:r>
      <w:r>
        <w:rPr>
          <w:rFonts w:eastAsia="Open Sans" w:cs="Open Sans"/>
          <w:color w:val="2C3E50"/>
          <w:sz w:val="17"/>
          <w:szCs w:val="17"/>
        </w:rPr>
        <w:t xml:space="preserve"> — 7 row(s) proposed (use case AIUC-F02)</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Competency, Position, Level at the end of the plan.</w:t>
      </w:r>
    </w:p>
    <w:tbl>
      <w:tblPr>
        <w:tblW w:w="9638" w:type="dxa"/>
        <w:jc w:val="left"/>
        <w:tblInd w:w="0" w:type="dxa"/>
        <w:tblLayout w:type="fixed"/>
        <w:tblCellMar>
          <w:top w:w="70" w:type="dxa"/>
          <w:left w:w="110" w:type="dxa"/>
          <w:bottom w:w="70" w:type="dxa"/>
          <w:right w:w="110" w:type="dxa"/>
        </w:tblCellMar>
      </w:tblPr>
      <w:tblGrid>
        <w:gridCol w:w="4274"/>
        <w:gridCol w:w="1180"/>
        <w:gridCol w:w="904"/>
        <w:gridCol w:w="1179"/>
        <w:gridCol w:w="1381"/>
        <w:gridCol w:w="719"/>
      </w:tblGrid>
      <w:tr>
        <w:trPr>
          <w:tblHeader w:val="true"/>
          <w:cantSplit w:val="true"/>
        </w:trPr>
        <w:tc>
          <w:tcPr>
            <w:tcW w:w="4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Position</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Average level today</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 at the end of the plan</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Deadline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Radiology technician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Quality manager</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Autonomous</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2026-12-31</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Lists: Competency = C-01 — AI triage and clinical decision support | C-02 — AI medical imaging assistance | C-03 — Ethics and protection of health data when using AI | C-04 — Critical thinking about AI results ; Position = Head nurse | Head of emergency department | Quality manager | Nurse | Radiology technician ; Level at the end of the plan = 1 — Notions | 2 — Practice with support | 3 — Autonomous | 4 — Expert.</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0" w:name="__RefHeading___Toc13817_3798842845"/>
      <w:bookmarkEnd w:id="50"/>
      <w:r>
        <w:rPr>
          <w:rFonts w:eastAsia="Montserrat" w:cs="Montserrat"/>
          <w:b/>
          <w:bCs/>
          <w:color w:val="123A5F"/>
          <w:sz w:val="26"/>
          <w:szCs w:val="26"/>
        </w:rPr>
        <w:t>UFT-01-04 — Pre-scope training needs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Priority competency list → Pre-scoped needs</w:t>
      </w:r>
    </w:p>
    <w:p>
      <w:pPr>
        <w:pStyle w:val="Normal"/>
        <w:keepNext w:val="true"/>
        <w:spacing w:lineRule="auto" w:line="288" w:before="200" w:after="80"/>
        <w:jc w:val="left"/>
        <w:rPr/>
      </w:pPr>
      <w:r>
        <w:rPr>
          <w:rFonts w:eastAsia="Open Sans" w:cs="Open Sans"/>
          <w:b/>
          <w:bCs/>
          <w:color w:val="1876C6"/>
          <w:sz w:val="22"/>
          <w:szCs w:val="22"/>
        </w:rPr>
        <w:t xml:space="preserve">Step MP-03.1 · </w:t>
      </w:r>
      <w:r>
        <w:rPr>
          <w:rFonts w:eastAsia="Open Sans" w:cs="Open Sans"/>
          <w:b/>
          <w:bCs/>
          <w:color w:val="123A5F"/>
          <w:sz w:val="22"/>
          <w:szCs w:val="22"/>
        </w:rPr>
        <w:t>Build the training needs from the priorities</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(needs): </w:t>
      </w:r>
      <w:r>
        <w:rPr>
          <w:rFonts w:eastAsia="Open Sans" w:cs="Open Sans"/>
          <w:color w:val="2C3E50"/>
          <w:sz w:val="18"/>
          <w:szCs w:val="18"/>
        </w:rPr>
        <w:t>7 need(s) built</w:t>
      </w:r>
    </w:p>
    <w:p>
      <w:pPr>
        <w:pStyle w:val="Normal"/>
        <w:spacing w:lineRule="auto" w:line="288" w:before="0" w:after="60"/>
        <w:jc w:val="left"/>
        <w:rPr/>
      </w:pPr>
      <w:r>
        <w:rPr>
          <w:rFonts w:eastAsia="Open Sans" w:cs="Open Sans"/>
          <w:b/>
          <w:bCs/>
          <w:color w:val="123A5F"/>
          <w:sz w:val="19"/>
          <w:szCs w:val="19"/>
        </w:rPr>
        <w:t>Needs from the gaps: 7   ·   Learners: 8   ·   Needs from the questionnaire: 12</w:t>
      </w:r>
    </w:p>
    <w:p>
      <w:pPr>
        <w:pStyle w:val="Normal"/>
        <w:spacing w:lineRule="auto" w:line="288" w:before="0" w:after="60"/>
        <w:jc w:val="left"/>
        <w:rPr/>
      </w:pPr>
      <w:r>
        <w:rPr>
          <w:rFonts w:eastAsia="Open Sans" w:cs="Open Sans"/>
          <w:color w:val="5A6B7B"/>
          <w:sz w:val="17"/>
          <w:szCs w:val="17"/>
        </w:rPr>
        <w:t>One need per priority competency and position: the people whose validated level is below the target of the plan.</w:t>
      </w:r>
    </w:p>
    <w:p>
      <w:pPr>
        <w:pStyle w:val="Normal"/>
        <w:keepNext w:val="true"/>
        <w:spacing w:lineRule="auto" w:line="288" w:before="0" w:after="40"/>
        <w:jc w:val="left"/>
        <w:rPr/>
      </w:pPr>
      <w:r>
        <w:rPr>
          <w:rFonts w:eastAsia="Open Sans" w:cs="Open Sans"/>
          <w:b/>
          <w:bCs/>
          <w:color w:val="2C3E50"/>
          <w:sz w:val="18"/>
          <w:szCs w:val="18"/>
        </w:rPr>
        <w:t>Training needs</w:t>
      </w:r>
    </w:p>
    <w:tbl>
      <w:tblPr>
        <w:tblW w:w="9638" w:type="dxa"/>
        <w:jc w:val="left"/>
        <w:tblInd w:w="0" w:type="dxa"/>
        <w:tblLayout w:type="fixed"/>
        <w:tblCellMar>
          <w:top w:w="70" w:type="dxa"/>
          <w:left w:w="110" w:type="dxa"/>
          <w:bottom w:w="70" w:type="dxa"/>
          <w:right w:w="110" w:type="dxa"/>
        </w:tblCellMar>
      </w:tblPr>
      <w:tblGrid>
        <w:gridCol w:w="2716"/>
        <w:gridCol w:w="1783"/>
        <w:gridCol w:w="765"/>
        <w:gridCol w:w="890"/>
        <w:gridCol w:w="765"/>
        <w:gridCol w:w="2718"/>
      </w:tblGrid>
      <w:tr>
        <w:trPr>
          <w:tblHeader w:val="true"/>
          <w:cantSplit w:val="true"/>
        </w:trPr>
        <w:tc>
          <w:tcPr>
            <w:tcW w:w="2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Need</w:t>
            </w:r>
          </w:p>
        </w:tc>
        <w:tc>
          <w:tcPr>
            <w:tcW w:w="1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Position</w:t>
            </w:r>
          </w:p>
        </w:tc>
        <w:tc>
          <w:tcPr>
            <w:tcW w:w="7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People</w:t>
            </w:r>
          </w:p>
        </w:tc>
        <w:tc>
          <w:tcPr>
            <w:tcW w:w="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 → target</w:t>
            </w:r>
          </w:p>
        </w:tc>
        <w:tc>
          <w:tcPr>
            <w:tcW w:w="7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Priority</w:t>
            </w:r>
          </w:p>
        </w:tc>
        <w:tc>
          <w:tcPr>
            <w:tcW w:w="27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Who</w:t>
            </w:r>
          </w:p>
        </w:tc>
      </w:tr>
      <w:tr>
        <w:trPr>
          <w:cantSplit w:val="true"/>
        </w:trPr>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r>
        <w:trPr>
          <w:cantSplit w:val="true"/>
        </w:trPr>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Nurse</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Mehdi Tahiri, Youssra Bennis</w:t>
            </w:r>
          </w:p>
        </w:tc>
      </w:tr>
      <w:tr>
        <w:trPr>
          <w:cantSplit w:val="true"/>
        </w:trPr>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1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Radiology technician</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Imane Zerouali</w:t>
            </w:r>
          </w:p>
        </w:tc>
      </w:tr>
      <w:tr>
        <w:trPr>
          <w:cantSplit w:val="true"/>
        </w:trPr>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nurse</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7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of emergency department</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7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MP-03.2 · </w:t>
      </w:r>
      <w:r>
        <w:rPr>
          <w:rFonts w:eastAsia="Open Sans" w:cs="Open Sans"/>
          <w:b/>
          <w:bCs/>
          <w:color w:val="123A5F"/>
          <w:sz w:val="22"/>
          <w:szCs w:val="22"/>
        </w:rPr>
        <w:t>Review the pre-framed needs</w:t>
      </w:r>
      <w:r>
        <w:rPr>
          <w:rFonts w:eastAsia="Open Sans" w:cs="Open Sans"/>
          <w:color w:val="5A6B7B"/>
          <w:sz w:val="18"/>
          <w:szCs w:val="18"/>
        </w:rPr>
        <w:t xml:space="preserve">   Form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bCs/>
          <w:color w:val="2C3E50"/>
          <w:sz w:val="17"/>
          <w:szCs w:val="17"/>
        </w:rPr>
        <w:t>From the template ✓</w:t>
      </w:r>
      <w:r>
        <w:rPr>
          <w:rFonts w:eastAsia="Open Sans" w:cs="Open Sans"/>
          <w:color w:val="2C3E50"/>
          <w:sz w:val="17"/>
          <w:szCs w:val="17"/>
        </w:rPr>
        <w:t xml:space="preserve"> — 2 field(s) pre-filled  ·  </w:t>
      </w:r>
      <w:r>
        <w:rPr>
          <w:rFonts w:eastAsia="Open Sans" w:cs="Open Sans"/>
          <w:b w:val="false"/>
          <w:bCs w:val="false"/>
          <w:color w:val="2C3E50"/>
          <w:sz w:val="17"/>
          <w:szCs w:val="17"/>
        </w:rPr>
        <w:t>AI</w:t>
      </w:r>
      <w:r>
        <w:rPr>
          <w:rFonts w:eastAsia="Open Sans" w:cs="Open Sans"/>
          <w:color w:val="2C3E50"/>
          <w:sz w:val="17"/>
          <w:szCs w:val="17"/>
        </w:rPr>
        <w:t xml:space="preserve"> — 2 field(s) pre-filled</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Pre-framed training needs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Findings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 need(s) built from the priority gaps, 8 learner(s). • C-01 AI triage and clinical decision support — Head nurse : 1 (Nadia Berrada) • C-01 AI triage and clinical decision support — Head of emergency department : 1 (Omar El Fassi) • C-01 AI triage and clinical decision support — Nurse : 3 (Samira Ouazzani, Mehdi Tahiri, Youssra Bennis) • C-02 AI medical imaging assistance — Radiology technician : 2 (Rachid Amrani, Imane Zerouali) • C-03 Ethics and protection of health data when using AI — Head nurse : 1 (Nadia Berrada) • C-03 Ethics and protection of health data when using AI — Head of emergency department : 1 (Omar El Fassi) • C-03 Ethics and protection of health data when using AI — Quality manager : 1 (Leila Chraibi)</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Conforming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Follow-up actions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Review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1" w:name="__RefHeading___Toc13819_3798842845"/>
      <w:bookmarkEnd w:id="51"/>
      <w:r>
        <w:rPr>
          <w:rFonts w:eastAsia="Montserrat" w:cs="Montserrat"/>
          <w:b/>
          <w:bCs/>
          <w:color w:val="123A5F"/>
          <w:sz w:val="26"/>
          <w:szCs w:val="26"/>
        </w:rPr>
        <w:t>UFT-01-05 — Define budget envelope</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Finance Manager (approver: CFO) · account headld@cliniquealamal.ma  ·  </w:t>
      </w:r>
      <w:r>
        <w:rPr>
          <w:rFonts w:eastAsia="Open Sans" w:cs="Open Sans"/>
          <w:b/>
          <w:bCs/>
          <w:color w:val="2C3E50"/>
          <w:sz w:val="18"/>
          <w:szCs w:val="18"/>
        </w:rPr>
        <w:t xml:space="preserve">Input → output: </w:t>
      </w:r>
      <w:r>
        <w:rPr>
          <w:rFonts w:eastAsia="Open Sans" w:cs="Open Sans"/>
          <w:color w:val="2C3E50"/>
          <w:sz w:val="18"/>
          <w:szCs w:val="18"/>
        </w:rPr>
        <w:t>Pre-scoped needs → Budget envelope</w:t>
      </w:r>
    </w:p>
    <w:p>
      <w:pPr>
        <w:pStyle w:val="Normal"/>
        <w:keepNext w:val="true"/>
        <w:spacing w:lineRule="auto" w:line="288" w:before="200" w:after="80"/>
        <w:jc w:val="left"/>
        <w:rPr/>
      </w:pPr>
      <w:r>
        <w:rPr>
          <w:rFonts w:eastAsia="Open Sans" w:cs="Open Sans"/>
          <w:b/>
          <w:bCs/>
          <w:color w:val="1876C6"/>
          <w:sz w:val="22"/>
          <w:szCs w:val="22"/>
        </w:rPr>
        <w:t xml:space="preserve">Step MP-01.3 · </w:t>
      </w:r>
      <w:r>
        <w:rPr>
          <w:rFonts w:eastAsia="Open Sans" w:cs="Open Sans"/>
          <w:b/>
          <w:bCs/>
          <w:color w:val="123A5F"/>
          <w:sz w:val="22"/>
          <w:szCs w:val="22"/>
        </w:rPr>
        <w:t>Define L&amp;D budget envelope</w:t>
      </w:r>
      <w:r>
        <w:rPr>
          <w:rFonts w:eastAsia="Open Sans" w:cs="Open Sans"/>
          <w:color w:val="5A6B7B"/>
          <w:sz w:val="18"/>
          <w:szCs w:val="18"/>
        </w:rPr>
        <w:t xml:space="preserve">   Form · Finance Manager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6 field(s) pre-filled  ·  </w:t>
      </w:r>
      <w:r>
        <w:rPr>
          <w:rFonts w:eastAsia="Open Sans" w:cs="Open Sans"/>
          <w:b/>
          <w:bCs/>
          <w:color w:val="2C3E50"/>
          <w:sz w:val="17"/>
          <w:szCs w:val="17"/>
        </w:rPr>
        <w:t>AI ✓</w:t>
      </w:r>
      <w:r>
        <w:rPr>
          <w:rFonts w:eastAsia="Open Sans" w:cs="Open Sans"/>
          <w:color w:val="2C3E50"/>
          <w:sz w:val="17"/>
          <w:szCs w:val="17"/>
        </w:rPr>
        <w:t xml:space="preserve"> — 6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Envelope amount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34100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Currency</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Plan year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Funding</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Training budget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Contingency (%)</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Rationale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Built from the needs: AI triage and clinical decision support 1 group(s) × 2 day(s) external; AI medical imaging assistance 1 group(s) × 2 day(s) external; Ethics and protection of health data when using AI 1 group(s) × 1 day(s) internal; total 31,000 MAD + 10 % contingency.</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MP-18.1 · </w:t>
      </w:r>
      <w:r>
        <w:rPr>
          <w:rFonts w:eastAsia="Open Sans" w:cs="Open Sans"/>
          <w:b/>
          <w:bCs/>
          <w:color w:val="123A5F"/>
          <w:sz w:val="22"/>
          <w:szCs w:val="22"/>
        </w:rPr>
        <w:t>Allocate budget by theme and site</w:t>
      </w:r>
      <w:r>
        <w:rPr>
          <w:rFonts w:eastAsia="Open Sans" w:cs="Open Sans"/>
          <w:color w:val="5A6B7B"/>
          <w:sz w:val="18"/>
          <w:szCs w:val="18"/>
        </w:rPr>
        <w:t xml:space="preserve">   Table to paste · Finance Manager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AIUC-F10)</w:t>
      </w:r>
    </w:p>
    <w:p>
      <w:pPr>
        <w:pStyle w:val="Normal"/>
        <w:keepNext w:val="true"/>
        <w:spacing w:lineRule="auto" w:line="288" w:before="0" w:after="60"/>
        <w:jc w:val="left"/>
        <w:rPr/>
      </w:pPr>
      <w:r>
        <w:rPr>
          <w:rFonts w:eastAsia="Open Sans" w:cs="Open Sans"/>
          <w:b/>
          <w:bCs/>
          <w:color w:val="2C3E50"/>
          <w:sz w:val="19"/>
          <w:szCs w:val="19"/>
        </w:rPr>
        <w:t>In the case: AI proposal</w:t>
      </w:r>
    </w:p>
    <w:p>
      <w:pPr>
        <w:sectPr>
          <w:headerReference w:type="default" r:id="rId40"/>
          <w:headerReference w:type="first" r:id="rId41"/>
          <w:footerReference w:type="default" r:id="rId42"/>
          <w:footerReference w:type="first" r:id="rId43"/>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The table to paste is on the next page, in landscape.</w:t>
      </w:r>
    </w:p>
    <w:p>
      <w:pPr>
        <w:pStyle w:val="Normal"/>
        <w:spacing w:lineRule="auto" w:line="288" w:before="0" w:after="60"/>
        <w:jc w:val="left"/>
        <w:rPr/>
      </w:pPr>
      <w:r>
        <w:rPr>
          <w:rFonts w:eastAsia="Open Sans" w:cs="Open Sans"/>
          <w:b/>
          <w:bCs/>
          <w:color w:val="123A5F"/>
          <w:sz w:val="20"/>
          <w:szCs w:val="20"/>
        </w:rPr>
        <w:t>Step MP-18.1 · Allocate budget by theme and site</w:t>
      </w:r>
      <w:r>
        <w:rPr>
          <w:rFonts w:eastAsia="Open Sans" w:cs="Open Sans"/>
          <w:color w:val="5A6B7B"/>
          <w:sz w:val="20"/>
          <w:szCs w:val="20"/>
        </w:rPr>
        <w:t xml:space="preserve"> — wide table, shown in landscape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Training theme, Budget.</w:t>
      </w:r>
    </w:p>
    <w:tbl>
      <w:tblPr>
        <w:tblW w:w="14570" w:type="dxa"/>
        <w:jc w:val="left"/>
        <w:tblInd w:w="0" w:type="dxa"/>
        <w:tblLayout w:type="fixed"/>
        <w:tblCellMar>
          <w:top w:w="70" w:type="dxa"/>
          <w:left w:w="110" w:type="dxa"/>
          <w:bottom w:w="70" w:type="dxa"/>
          <w:right w:w="110" w:type="dxa"/>
        </w:tblCellMar>
      </w:tblPr>
      <w:tblGrid>
        <w:gridCol w:w="2660"/>
        <w:gridCol w:w="2962"/>
        <w:gridCol w:w="1087"/>
        <w:gridCol w:w="997"/>
        <w:gridCol w:w="811"/>
        <w:gridCol w:w="720"/>
        <w:gridCol w:w="628"/>
        <w:gridCol w:w="813"/>
        <w:gridCol w:w="995"/>
        <w:gridCol w:w="997"/>
        <w:gridCol w:w="996"/>
        <w:gridCol w:w="903"/>
      </w:tblGrid>
      <w:tr>
        <w:trPr>
          <w:tblHeader w:val="true"/>
          <w:cantSplit w:val="true"/>
        </w:trPr>
        <w:tc>
          <w:tcPr>
            <w:tcW w:w="26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Training theme</w:t>
            </w:r>
          </w:p>
        </w:tc>
        <w:tc>
          <w:tcPr>
            <w:tcW w:w="2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Learners</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Groups</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Days per group</w:t>
            </w:r>
          </w:p>
        </w:tc>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Cost per day</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Currency</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Modality</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Provider</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r>
      <w:tr>
        <w:trPr>
          <w:cantSplit w:val="true"/>
        </w:trPr>
        <w:tc>
          <w:tcPr>
            <w:tcW w:w="2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AI triage and clinical decision support</w:t>
            </w:r>
          </w:p>
        </w:tc>
        <w:tc>
          <w:tcPr>
            <w:tcW w:w="2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AI triage and clinical decision support</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On site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External</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 medical imaging assistance</w:t>
            </w:r>
          </w:p>
        </w:tc>
        <w:tc>
          <w:tcPr>
            <w:tcW w:w="2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AI medical imaging assistance</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On site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External</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Ethics and protection of health data when using AI</w:t>
            </w:r>
          </w:p>
        </w:tc>
        <w:tc>
          <w:tcPr>
            <w:tcW w:w="2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Ethics and protection of health data when using AI</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Blended</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Internal</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bl>
    <w:p>
      <w:pPr>
        <w:sectPr>
          <w:headerReference w:type="default" r:id="rId44"/>
          <w:headerReference w:type="first" r:id="rId45"/>
          <w:footerReference w:type="default" r:id="rId46"/>
          <w:footerReference w:type="first" r:id="rId4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Lists: Competency = C-01 — AI triage and clinical decision support | C-02 — AI medical imaging assistance | C-03 — Ethics and protection of health data when using AI | C-04 — Critical thinking about AI results ; Site = Marrakech ; Currency = MAD | EUR | USD ; Modality = On site | Remote | Blended | E-learning ; Provider = Internal | External.</w:t>
      </w:r>
    </w:p>
    <w:p>
      <w:pPr>
        <w:pStyle w:val="Normal"/>
        <w:keepNext w:val="true"/>
        <w:spacing w:lineRule="auto" w:line="288" w:before="200" w:after="80"/>
        <w:jc w:val="left"/>
        <w:rPr/>
      </w:pPr>
      <w:r>
        <w:rPr>
          <w:rFonts w:eastAsia="Open Sans" w:cs="Open Sans"/>
          <w:b/>
          <w:bCs/>
          <w:color w:val="1876C6"/>
          <w:sz w:val="22"/>
          <w:szCs w:val="22"/>
        </w:rPr>
        <w:t xml:space="preserve">Step MP-18.2 · </w:t>
      </w:r>
      <w:r>
        <w:rPr>
          <w:rFonts w:eastAsia="Open Sans" w:cs="Open Sans"/>
          <w:b/>
          <w:bCs/>
          <w:color w:val="123A5F"/>
          <w:sz w:val="22"/>
          <w:szCs w:val="22"/>
        </w:rPr>
        <w:t>Forecast OFPPT refunds</w:t>
      </w:r>
      <w:r>
        <w:rPr>
          <w:rFonts w:eastAsia="Open Sans" w:cs="Open Sans"/>
          <w:color w:val="5A6B7B"/>
          <w:sz w:val="18"/>
          <w:szCs w:val="18"/>
        </w:rPr>
        <w:t xml:space="preserve">   Table to paste · Finance Manager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AIUC-F11)</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Training theme, Refund scheme.</w:t>
      </w:r>
    </w:p>
    <w:tbl>
      <w:tblPr>
        <w:tblW w:w="9638" w:type="dxa"/>
        <w:jc w:val="left"/>
        <w:tblInd w:w="0" w:type="dxa"/>
        <w:tblLayout w:type="fixed"/>
        <w:tblCellMar>
          <w:top w:w="70" w:type="dxa"/>
          <w:left w:w="110" w:type="dxa"/>
          <w:bottom w:w="70" w:type="dxa"/>
          <w:right w:w="110" w:type="dxa"/>
        </w:tblCellMar>
      </w:tblPr>
      <w:tblGrid>
        <w:gridCol w:w="2751"/>
        <w:gridCol w:w="813"/>
        <w:gridCol w:w="995"/>
        <w:gridCol w:w="1890"/>
        <w:gridCol w:w="813"/>
        <w:gridCol w:w="995"/>
        <w:gridCol w:w="1380"/>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Training theme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Currency</w:t>
            </w:r>
          </w:p>
        </w:tc>
        <w:tc>
          <w:tcPr>
            <w:tcW w:w="1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Refund scheme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Refund rate (%)</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Expected refund</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Filing date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AI triage and clinical decision support</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Special training contracts (CSF)</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2026-11-15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 medical imaging assistance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Special training contracts (CSF)</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2026-11-15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Ethics and protection of health data when using AI</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Not eligible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2026-11-15</w:t>
            </w:r>
          </w:p>
        </w:tc>
      </w:tr>
    </w:tbl>
    <w:p>
      <w:pPr>
        <w:pStyle w:val="Normal"/>
        <w:spacing w:lineRule="auto" w:line="288" w:before="40" w:after="120"/>
        <w:jc w:val="left"/>
        <w:rPr/>
      </w:pPr>
      <w:r>
        <w:rPr>
          <w:rFonts w:eastAsia="Open Sans" w:cs="Open Sans"/>
          <w:color w:val="5A6B7B"/>
          <w:sz w:val="16"/>
          <w:szCs w:val="16"/>
        </w:rPr>
        <w:t>Lists: Currency = MAD | EUR | USD ; Refund scheme = Special training contracts (CSF) | GIAC | Not eligible.</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2" w:name="__RefHeading___Toc13821_3798842845"/>
      <w:bookmarkEnd w:id="52"/>
      <w:r>
        <w:rPr>
          <w:rFonts w:eastAsia="Montserrat" w:cs="Montserrat"/>
          <w:b/>
          <w:bCs/>
          <w:color w:val="123A5F"/>
          <w:sz w:val="26"/>
          <w:szCs w:val="26"/>
        </w:rPr>
        <w:t>UFT-01-06 — Plan change and adoption</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Change Manager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Budget envelope → Adoption plan</w:t>
      </w:r>
    </w:p>
    <w:p>
      <w:pPr>
        <w:pStyle w:val="Normal"/>
        <w:keepNext w:val="true"/>
        <w:spacing w:lineRule="auto" w:line="288" w:before="200" w:after="80"/>
        <w:jc w:val="left"/>
        <w:rPr/>
      </w:pPr>
      <w:r>
        <w:rPr>
          <w:rFonts w:eastAsia="Open Sans" w:cs="Open Sans"/>
          <w:b/>
          <w:bCs/>
          <w:color w:val="1876C6"/>
          <w:sz w:val="22"/>
          <w:szCs w:val="22"/>
        </w:rPr>
        <w:t xml:space="preserve">Step MP-19.1 · </w:t>
      </w:r>
      <w:r>
        <w:rPr>
          <w:rFonts w:eastAsia="Open Sans" w:cs="Open Sans"/>
          <w:b/>
          <w:bCs/>
          <w:color w:val="123A5F"/>
          <w:sz w:val="22"/>
          <w:szCs w:val="22"/>
        </w:rPr>
        <w:t>Assess change impact</w:t>
      </w:r>
      <w:r>
        <w:rPr>
          <w:rFonts w:eastAsia="Open Sans" w:cs="Open Sans"/>
          <w:color w:val="5A6B7B"/>
          <w:sz w:val="18"/>
          <w:szCs w:val="18"/>
        </w:rPr>
        <w:t xml:space="preserve">   Table to paste · Change Manager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25 row(s) proposed  ·  </w:t>
      </w:r>
      <w:r>
        <w:rPr>
          <w:rFonts w:eastAsia="Open Sans" w:cs="Open Sans"/>
          <w:b/>
          <w:bCs/>
          <w:color w:val="2C3E50"/>
          <w:sz w:val="17"/>
          <w:szCs w:val="17"/>
        </w:rPr>
        <w:t>AI ✓</w:t>
      </w:r>
      <w:r>
        <w:rPr>
          <w:rFonts w:eastAsia="Open Sans" w:cs="Open Sans"/>
          <w:color w:val="2C3E50"/>
          <w:sz w:val="17"/>
          <w:szCs w:val="17"/>
        </w:rPr>
        <w:t xml:space="preserve"> — 25 row(s) proposed (use case AIUC-F12)</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Population, Criterion, Score (1–5).</w:t>
      </w:r>
    </w:p>
    <w:tbl>
      <w:tblPr>
        <w:tblW w:w="9638" w:type="dxa"/>
        <w:jc w:val="left"/>
        <w:tblInd w:w="0" w:type="dxa"/>
        <w:tblLayout w:type="fixed"/>
        <w:tblCellMar>
          <w:top w:w="70" w:type="dxa"/>
          <w:left w:w="110" w:type="dxa"/>
          <w:bottom w:w="70" w:type="dxa"/>
          <w:right w:w="110" w:type="dxa"/>
        </w:tblCellMar>
      </w:tblPr>
      <w:tblGrid>
        <w:gridCol w:w="1699"/>
        <w:gridCol w:w="1699"/>
        <w:gridCol w:w="1331"/>
        <w:gridCol w:w="1238"/>
        <w:gridCol w:w="3671"/>
      </w:tblGrid>
      <w:tr>
        <w:trPr>
          <w:tblHeader w:val="true"/>
          <w:cantSplit w:val="true"/>
        </w:trPr>
        <w:tc>
          <w:tcPr>
            <w:tcW w:w="1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1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Criterion</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Weight (%)</w:t>
            </w:r>
          </w:p>
        </w:tc>
        <w:tc>
          <w:tcPr>
            <w:tcW w:w="12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Score (1–5)</w:t>
            </w:r>
          </w:p>
        </w:tc>
        <w:tc>
          <w:tcPr>
            <w:tcW w:w="36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Facts behind the score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nurse</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 in practices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 suggestions enter the clinical routine.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Head nurse</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Workload</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Training time to free in the schedule.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nurse</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skills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Average gap 1 on 3 pair(s).</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Head nurse</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tools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AI tools to learn.</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nurse</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Likely resistance</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Head of emergency department</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 in practices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 suggestions enter the clinical routine.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of emergency department</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Workload</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Training time to free in the schedule.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Head of emergency department</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skills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Average gap 1 on 3 pair(s).</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of emergency department</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tools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AI tools to learn.</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Head of emergency department</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Likely resistance</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Quality manager</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 in practices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Quality manager</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Workload</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Training time to free in the schedule.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Quality manager</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skills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Average gap 1 on 2 pair(s).</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Quality manager</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tools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Quality manager</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Likely resistance</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Nurse</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 in practices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 suggestions enter the clinical routine.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Nurse</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Workload</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Training time to free in the schedule.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Nurse</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skills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Average gap 0.3 on 9 pair(s).</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Nurse</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tools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AI tools to learn.</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Nurse</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Likely resistance</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Radiology technician</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 in practices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 suggestions enter the clinical routine.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Radiology technician</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Workload</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Training time to free in the schedule.</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Radiology technician</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New skills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Average gap 0.3 on 6 pair(s).</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Radiology technician</w:t>
            </w:r>
          </w:p>
        </w:tc>
        <w:tc>
          <w:tcPr>
            <w:tcW w:w="16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tools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New AI tools to learn.</w:t>
            </w:r>
          </w:p>
        </w:tc>
      </w:tr>
      <w:tr>
        <w:trPr>
          <w:cantSplit w:val="true"/>
        </w:trPr>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Radiology technician</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Likely resistance</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Lists: Population = Head nurse | Head of emergency department | Quality manager | Nurse | Radiology technician ; Criterion = Change in practices | Workload | New skills | New tools | Likely resistance ; Score (1–5) = 1 | 2 | 3 | 4 | 5.</w:t>
      </w:r>
    </w:p>
    <w:p>
      <w:pPr>
        <w:pStyle w:val="Normal"/>
        <w:keepNext w:val="true"/>
        <w:spacing w:lineRule="auto" w:line="288" w:before="200" w:after="80"/>
        <w:jc w:val="left"/>
        <w:rPr/>
      </w:pPr>
      <w:r>
        <w:rPr>
          <w:rFonts w:eastAsia="Open Sans" w:cs="Open Sans"/>
          <w:b/>
          <w:bCs/>
          <w:color w:val="1876C6"/>
          <w:sz w:val="22"/>
          <w:szCs w:val="22"/>
        </w:rPr>
        <w:t xml:space="preserve">Step MP-19.2 · </w:t>
      </w:r>
      <w:r>
        <w:rPr>
          <w:rFonts w:eastAsia="Open Sans" w:cs="Open Sans"/>
          <w:b/>
          <w:bCs/>
          <w:color w:val="123A5F"/>
          <w:sz w:val="22"/>
          <w:szCs w:val="22"/>
        </w:rPr>
        <w:t>Build adoption plan</w:t>
      </w:r>
      <w:r>
        <w:rPr>
          <w:rFonts w:eastAsia="Open Sans" w:cs="Open Sans"/>
          <w:color w:val="5A6B7B"/>
          <w:sz w:val="18"/>
          <w:szCs w:val="18"/>
        </w:rPr>
        <w:t xml:space="preserve">   Table to paste · Change Manager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5 row(s) proposed  ·  </w:t>
      </w:r>
      <w:r>
        <w:rPr>
          <w:rFonts w:eastAsia="Open Sans" w:cs="Open Sans"/>
          <w:b/>
          <w:bCs/>
          <w:color w:val="2C3E50"/>
          <w:sz w:val="17"/>
          <w:szCs w:val="17"/>
        </w:rPr>
        <w:t>AI ✓</w:t>
      </w:r>
      <w:r>
        <w:rPr>
          <w:rFonts w:eastAsia="Open Sans" w:cs="Open Sans"/>
          <w:color w:val="2C3E50"/>
          <w:sz w:val="17"/>
          <w:szCs w:val="17"/>
        </w:rPr>
        <w:t xml:space="preserve"> — 6 row(s) proposed (use case AIUC-F13)</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Adoption action, Owner.</w:t>
      </w:r>
    </w:p>
    <w:tbl>
      <w:tblPr>
        <w:tblW w:w="9638" w:type="dxa"/>
        <w:jc w:val="left"/>
        <w:tblInd w:w="0" w:type="dxa"/>
        <w:tblLayout w:type="fixed"/>
        <w:tblCellMar>
          <w:top w:w="70" w:type="dxa"/>
          <w:left w:w="110" w:type="dxa"/>
          <w:bottom w:w="70" w:type="dxa"/>
          <w:right w:w="110" w:type="dxa"/>
        </w:tblCellMar>
      </w:tblPr>
      <w:tblGrid>
        <w:gridCol w:w="1734"/>
        <w:gridCol w:w="1344"/>
        <w:gridCol w:w="720"/>
        <w:gridCol w:w="1379"/>
        <w:gridCol w:w="1380"/>
        <w:gridCol w:w="813"/>
        <w:gridCol w:w="995"/>
        <w:gridCol w:w="1271"/>
      </w:tblGrid>
      <w:tr>
        <w:trPr>
          <w:tblHeader w:val="true"/>
          <w:cantSplit w:val="true"/>
        </w:trPr>
        <w:tc>
          <w:tcPr>
            <w:tcW w:w="17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Adoption action</w:t>
            </w:r>
          </w:p>
        </w:tc>
        <w:tc>
          <w:tcPr>
            <w:tcW w:w="13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Owner</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 whom</w:t>
            </w:r>
          </w:p>
        </w:tc>
        <w:tc>
          <w:tcPr>
            <w:tcW w:w="13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Start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End</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Budget</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Currency</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Deliverable</w:t>
            </w:r>
          </w:p>
        </w:tc>
      </w:tr>
      <w:tr>
        <w:trPr>
          <w:cantSplit w:val="true"/>
        </w:trPr>
        <w:tc>
          <w:tcPr>
            <w:tcW w:w="17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Launch message from the sponsor to all staff concerned</w:t>
            </w:r>
          </w:p>
        </w:tc>
        <w:tc>
          <w:tcPr>
            <w:tcW w:w="1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Salma Benjelloun (Chief Executive Officer)</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2026-10-23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2026-10-23</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sent</w:t>
            </w:r>
          </w:p>
        </w:tc>
      </w:tr>
      <w:tr>
        <w:trPr>
          <w:cantSplit w:val="true"/>
        </w:trPr>
        <w:tc>
          <w:tcPr>
            <w:tcW w:w="17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Name one AI referent per service</w:t>
            </w:r>
          </w:p>
        </w:tc>
        <w:tc>
          <w:tcPr>
            <w:tcW w:w="1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(Head nurse)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2026-10-23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2026-11-06</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List of referents</w:t>
            </w:r>
          </w:p>
        </w:tc>
      </w:tr>
      <w:tr>
        <w:trPr>
          <w:cantSplit w:val="true"/>
        </w:trPr>
        <w:tc>
          <w:tcPr>
            <w:tcW w:w="17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Demonstration workshop of the tools before the sessions</w:t>
            </w:r>
          </w:p>
        </w:tc>
        <w:tc>
          <w:tcPr>
            <w:tcW w:w="1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2026-11-06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2026-11-13</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Workshop held</w:t>
            </w:r>
          </w:p>
        </w:tc>
      </w:tr>
      <w:tr>
        <w:trPr>
          <w:cantSplit w:val="true"/>
        </w:trPr>
        <w:tc>
          <w:tcPr>
            <w:tcW w:w="17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Questions and answers channel open to the staff</w:t>
            </w:r>
          </w:p>
        </w:tc>
        <w:tc>
          <w:tcPr>
            <w:tcW w:w="1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Ayoub Bennani (Head of L&amp;D)</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2026-10-23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2026-12-31</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FAQ updated</w:t>
            </w:r>
          </w:p>
        </w:tc>
      </w:tr>
      <w:tr>
        <w:trPr>
          <w:cantSplit w:val="true"/>
        </w:trPr>
        <w:tc>
          <w:tcPr>
            <w:tcW w:w="17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Adoption check 30 days after the last session</w:t>
            </w:r>
          </w:p>
        </w:tc>
        <w:tc>
          <w:tcPr>
            <w:tcW w:w="1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2027-02-13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2027-02-13</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Adoption note</w:t>
            </w:r>
          </w:p>
        </w:tc>
      </w:tr>
      <w:tr>
        <w:trPr>
          <w:cantSplit w:val="true"/>
        </w:trPr>
        <w:tc>
          <w:tcPr>
            <w:tcW w:w="17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relays the plan to the Head nurse team and reports the difficulties</w:t>
            </w:r>
          </w:p>
        </w:tc>
        <w:tc>
          <w:tcPr>
            <w:tcW w:w="1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(Head nurse)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Head nurse</w:t>
            </w:r>
          </w:p>
        </w:tc>
        <w:tc>
          <w:tcPr>
            <w:tcW w:w="13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2026-10-30</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2027-02-13</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Monthly feedback</w:t>
            </w:r>
          </w:p>
        </w:tc>
      </w:tr>
    </w:tbl>
    <w:p>
      <w:pPr>
        <w:pStyle w:val="Normal"/>
        <w:spacing w:lineRule="auto" w:line="288" w:before="40" w:after="120"/>
        <w:jc w:val="left"/>
        <w:rPr/>
      </w:pPr>
      <w:r>
        <w:rPr>
          <w:rFonts w:eastAsia="Open Sans" w:cs="Open Sans"/>
          <w:color w:val="5A6B7B"/>
          <w:sz w:val="16"/>
          <w:szCs w:val="16"/>
        </w:rPr>
        <w:t>Lists: For whom = Head nurse | Head of emergency department | Quality manager | Nurse | Radiology technician ; Currency = MAD | EUR | USD.</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3" w:name="__RefHeading___Toc13823_3798842845"/>
      <w:bookmarkEnd w:id="53"/>
      <w:r>
        <w:rPr>
          <w:rFonts w:eastAsia="Montserrat" w:cs="Montserrat"/>
          <w:b/>
          <w:bCs/>
          <w:color w:val="123A5F"/>
          <w:sz w:val="26"/>
          <w:szCs w:val="26"/>
        </w:rPr>
        <w:t>UFT-01-07 — Compile plan approval pack</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Head of L&amp;D (approver: HR Director) · account headld@cliniquealamal.ma  ·  </w:t>
      </w:r>
      <w:r>
        <w:rPr>
          <w:rFonts w:eastAsia="Open Sans" w:cs="Open Sans"/>
          <w:b/>
          <w:bCs/>
          <w:color w:val="2C3E50"/>
          <w:sz w:val="18"/>
          <w:szCs w:val="18"/>
        </w:rPr>
        <w:t xml:space="preserve">Input → output: </w:t>
      </w:r>
      <w:r>
        <w:rPr>
          <w:rFonts w:eastAsia="Open Sans" w:cs="Open Sans"/>
          <w:color w:val="2C3E50"/>
          <w:sz w:val="18"/>
          <w:szCs w:val="18"/>
        </w:rPr>
        <w:t>Adoption plan → Approval pack</w:t>
      </w:r>
    </w:p>
    <w:p>
      <w:pPr>
        <w:pStyle w:val="Normal"/>
        <w:keepNext w:val="true"/>
        <w:spacing w:lineRule="auto" w:line="288" w:before="200" w:after="80"/>
        <w:jc w:val="left"/>
        <w:rPr/>
      </w:pPr>
      <w:r>
        <w:rPr>
          <w:rFonts w:eastAsia="Open Sans" w:cs="Open Sans"/>
          <w:b/>
          <w:bCs/>
          <w:color w:val="1876C6"/>
          <w:sz w:val="22"/>
          <w:szCs w:val="22"/>
        </w:rPr>
        <w:t xml:space="preserve">Step MP-01.4 · </w:t>
      </w:r>
      <w:r>
        <w:rPr>
          <w:rFonts w:eastAsia="Open Sans" w:cs="Open Sans"/>
          <w:b/>
          <w:bCs/>
          <w:color w:val="123A5F"/>
          <w:sz w:val="22"/>
          <w:szCs w:val="22"/>
        </w:rPr>
        <w:t>Schedule Steering Committee milestones</w:t>
      </w:r>
      <w:r>
        <w:rPr>
          <w:rFonts w:eastAsia="Open Sans" w:cs="Open Sans"/>
          <w:color w:val="5A6B7B"/>
          <w:sz w:val="18"/>
          <w:szCs w:val="18"/>
        </w:rPr>
        <w:t xml:space="preserve">   Table to paste · Head of L&amp;D</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3 row(s) proposed  ·  </w:t>
      </w:r>
      <w:r>
        <w:rPr>
          <w:rFonts w:eastAsia="Open Sans" w:cs="Open Sans"/>
          <w:b w:val="false"/>
          <w:bCs w:val="false"/>
          <w:color w:val="2C3E50"/>
          <w:sz w:val="17"/>
          <w:szCs w:val="17"/>
        </w:rPr>
        <w:t>AI</w:t>
      </w:r>
      <w:r>
        <w:rPr>
          <w:rFonts w:eastAsia="Open Sans" w:cs="Open Sans"/>
          <w:color w:val="2C3E50"/>
          <w:sz w:val="17"/>
          <w:szCs w:val="17"/>
        </w:rPr>
        <w:t xml:space="preserve"> — 5 row(s) proposed (use case AIUC-F14)</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Steering milestone, Date.</w:t>
      </w:r>
    </w:p>
    <w:tbl>
      <w:tblPr>
        <w:tblW w:w="9638" w:type="dxa"/>
        <w:jc w:val="left"/>
        <w:tblInd w:w="0" w:type="dxa"/>
        <w:tblLayout w:type="fixed"/>
        <w:tblCellMar>
          <w:top w:w="70" w:type="dxa"/>
          <w:left w:w="110" w:type="dxa"/>
          <w:bottom w:w="70" w:type="dxa"/>
          <w:right w:w="110" w:type="dxa"/>
        </w:tblCellMar>
      </w:tblPr>
      <w:tblGrid>
        <w:gridCol w:w="1272"/>
        <w:gridCol w:w="2547"/>
        <w:gridCol w:w="1380"/>
        <w:gridCol w:w="3166"/>
        <w:gridCol w:w="1273"/>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Steering milestone</w:t>
            </w:r>
          </w:p>
        </w:tc>
        <w:tc>
          <w:tcPr>
            <w:tcW w:w="2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Owner</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3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Agenda</w:t>
            </w:r>
          </w:p>
        </w:tc>
        <w:tc>
          <w:tcPr>
            <w:tcW w:w="1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Deliverable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Launch of the plan</w:t>
            </w:r>
          </w:p>
        </w:tc>
        <w:tc>
          <w:tcPr>
            <w:tcW w:w="2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(Chief Executive Officer)</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2026-10-23</w:t>
            </w:r>
          </w:p>
        </w:tc>
        <w:tc>
          <w:tcPr>
            <w:tcW w:w="3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budget, calendar, roles</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Minutes</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Mid-term review</w:t>
            </w:r>
          </w:p>
        </w:tc>
        <w:tc>
          <w:tcPr>
            <w:tcW w:w="2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Salma Benjelloun (Chief Executive Officer)</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2027-01-14</w:t>
            </w:r>
          </w:p>
        </w:tc>
        <w:tc>
          <w:tcPr>
            <w:tcW w:w="3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held, attendance, satisfaction, budget used</w:t>
            </w:r>
          </w:p>
        </w:tc>
        <w:tc>
          <w:tcPr>
            <w:tcW w:w="1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Minutes</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End-of-plan review</w:t>
            </w:r>
          </w:p>
        </w:tc>
        <w:tc>
          <w:tcPr>
            <w:tcW w:w="2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(Chief Executive Officer)</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2026-12-31</w:t>
            </w:r>
          </w:p>
        </w:tc>
        <w:tc>
          <w:tcPr>
            <w:tcW w:w="3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Kirkpatrick levels 1 to 3, objectives reached, next plan</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Minutes</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Step MP-01.5 · </w:t>
      </w:r>
      <w:r>
        <w:rPr>
          <w:rFonts w:eastAsia="Open Sans" w:cs="Open Sans"/>
          <w:b/>
          <w:bCs/>
          <w:color w:val="123A5F"/>
          <w:sz w:val="22"/>
          <w:szCs w:val="22"/>
        </w:rPr>
        <w:t>Compile plan approval pack</w:t>
      </w:r>
      <w:r>
        <w:rPr>
          <w:rFonts w:eastAsia="Open Sans" w:cs="Open Sans"/>
          <w:color w:val="5A6B7B"/>
          <w:sz w:val="18"/>
          <w:szCs w:val="18"/>
        </w:rPr>
        <w:t xml:space="preserve">   Work panel · System</w:t>
      </w:r>
    </w:p>
    <w:p>
      <w:pPr>
        <w:pStyle w:val="Normal"/>
        <w:spacing w:lineRule="auto" w:line="288" w:before="0" w:after="60"/>
        <w:jc w:val="left"/>
        <w:rPr/>
      </w:pPr>
      <w:r>
        <w:rPr>
          <w:rFonts w:eastAsia="Open Sans" w:cs="Open Sans"/>
          <w:b/>
          <w:bCs/>
          <w:color w:val="2C3E50"/>
          <w:sz w:val="18"/>
          <w:szCs w:val="18"/>
        </w:rPr>
        <w:t xml:space="preserve">Document generated: </w:t>
      </w:r>
      <w:r>
        <w:rPr>
          <w:rFonts w:eastAsia="Open Sans" w:cs="Open Sans"/>
          <w:color w:val="2C3E50"/>
          <w:sz w:val="18"/>
          <w:szCs w:val="18"/>
        </w:rPr>
        <w:t>DT-E2E-01 — Annual L&amp;D plan and budget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Step MP-04.1 · </w:t>
      </w:r>
      <w:r>
        <w:rPr>
          <w:rFonts w:eastAsia="Open Sans" w:cs="Open Sans"/>
          <w:b/>
          <w:bCs/>
          <w:color w:val="123A5F"/>
          <w:sz w:val="22"/>
          <w:szCs w:val="22"/>
        </w:rPr>
        <w:t>Consolidate feeder outputs</w:t>
      </w:r>
      <w:r>
        <w:rPr>
          <w:rFonts w:eastAsia="Open Sans" w:cs="Open Sans"/>
          <w:color w:val="5A6B7B"/>
          <w:sz w:val="18"/>
          <w:szCs w:val="18"/>
        </w:rPr>
        <w:t xml:space="preserve">   Work panel · System</w:t>
      </w:r>
    </w:p>
    <w:p>
      <w:pPr>
        <w:pStyle w:val="Normal"/>
        <w:spacing w:lineRule="auto" w:line="288" w:before="0" w:after="60"/>
        <w:jc w:val="left"/>
        <w:rPr/>
      </w:pPr>
      <w:r>
        <w:rPr>
          <w:rFonts w:eastAsia="Open Sans" w:cs="Open Sans"/>
          <w:color w:val="5A6B7B"/>
          <w:sz w:val="17"/>
          <w:szCs w:val="17"/>
        </w:rPr>
        <w:t>Each deliverable of the previous steps must exist before the plan goes to the steering committee.</w:t>
      </w:r>
    </w:p>
    <w:p>
      <w:pPr>
        <w:pStyle w:val="Normal"/>
        <w:keepNext w:val="true"/>
        <w:spacing w:lineRule="auto" w:line="288" w:before="0" w:after="40"/>
        <w:jc w:val="left"/>
        <w:rPr/>
      </w:pPr>
      <w:r>
        <w:rPr>
          <w:rFonts w:eastAsia="Open Sans" w:cs="Open Sans"/>
          <w:b/>
          <w:bCs/>
          <w:color w:val="2C3E50"/>
          <w:sz w:val="18"/>
          <w:szCs w:val="18"/>
        </w:rPr>
        <w:t>Upstream deliverables</w:t>
      </w:r>
    </w:p>
    <w:tbl>
      <w:tblPr>
        <w:tblW w:w="9638" w:type="dxa"/>
        <w:jc w:val="left"/>
        <w:tblInd w:w="0" w:type="dxa"/>
        <w:tblLayout w:type="fixed"/>
        <w:tblCellMar>
          <w:top w:w="70" w:type="dxa"/>
          <w:left w:w="110" w:type="dxa"/>
          <w:bottom w:w="70" w:type="dxa"/>
          <w:right w:w="110" w:type="dxa"/>
        </w:tblCellMar>
      </w:tblPr>
      <w:tblGrid>
        <w:gridCol w:w="4917"/>
        <w:gridCol w:w="2359"/>
        <w:gridCol w:w="2362"/>
      </w:tblGrid>
      <w:tr>
        <w:trPr>
          <w:tblHeader w:val="true"/>
          <w:cantSplit w:val="true"/>
        </w:trPr>
        <w:tc>
          <w:tcPr>
            <w:tcW w:w="4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Deliverable</w:t>
            </w:r>
          </w:p>
        </w:tc>
        <w:tc>
          <w:tcPr>
            <w:tcW w:w="23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Records</w:t>
            </w:r>
          </w:p>
        </w:tc>
        <w:tc>
          <w:tcPr>
            <w:tcW w:w="2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Ready</w:t>
            </w:r>
          </w:p>
        </w:tc>
      </w:tr>
      <w:tr>
        <w:trPr>
          <w:cantSplit w:val="true"/>
        </w:trPr>
        <w:tc>
          <w:tcPr>
            <w:tcW w:w="4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Competency framework</w:t>
            </w:r>
          </w:p>
        </w:tc>
        <w:tc>
          <w:tcPr>
            <w:tcW w:w="23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4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Targets per position</w:t>
            </w:r>
          </w:p>
        </w:tc>
        <w:tc>
          <w:tcPr>
            <w:tcW w:w="23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2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4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Validated inventory</w:t>
            </w:r>
          </w:p>
        </w:tc>
        <w:tc>
          <w:tcPr>
            <w:tcW w:w="23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4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Gaps</w:t>
            </w:r>
          </w:p>
        </w:tc>
        <w:tc>
          <w:tcPr>
            <w:tcW w:w="23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w:t>
            </w:r>
          </w:p>
        </w:tc>
        <w:tc>
          <w:tcPr>
            <w:tcW w:w="2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4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Strategic objectives</w:t>
            </w:r>
          </w:p>
        </w:tc>
        <w:tc>
          <w:tcPr>
            <w:tcW w:w="23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4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Training needs</w:t>
            </w:r>
          </w:p>
        </w:tc>
        <w:tc>
          <w:tcPr>
            <w:tcW w:w="23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w:t>
            </w:r>
          </w:p>
        </w:tc>
        <w:tc>
          <w:tcPr>
            <w:tcW w:w="2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4" w:name="__RefHeading___Toc13825_3798842845"/>
      <w:bookmarkEnd w:id="54"/>
      <w:r>
        <w:rPr>
          <w:rFonts w:eastAsia="Montserrat" w:cs="Montserrat"/>
          <w:b/>
          <w:bCs/>
          <w:color w:val="123A5F"/>
          <w:sz w:val="26"/>
          <w:szCs w:val="26"/>
        </w:rPr>
        <w:t>UFT-01-08 — Approve and lock annual L&amp;D plan</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HR Director (approver: CHRO) · account hrd@cliniquealamal.ma  ·  </w:t>
      </w:r>
      <w:r>
        <w:rPr>
          <w:rFonts w:eastAsia="Open Sans" w:cs="Open Sans"/>
          <w:b/>
          <w:bCs/>
          <w:color w:val="2C3E50"/>
          <w:sz w:val="18"/>
          <w:szCs w:val="18"/>
        </w:rPr>
        <w:t xml:space="preserve">Input → output: </w:t>
      </w:r>
      <w:r>
        <w:rPr>
          <w:rFonts w:eastAsia="Open Sans" w:cs="Open Sans"/>
          <w:color w:val="2C3E50"/>
          <w:sz w:val="18"/>
          <w:szCs w:val="18"/>
        </w:rPr>
        <w:t>Approval pack → Approved annual L&amp;D plan</w:t>
      </w:r>
    </w:p>
    <w:p>
      <w:pPr>
        <w:pStyle w:val="Normal"/>
        <w:keepNext w:val="true"/>
        <w:spacing w:lineRule="auto" w:line="288" w:before="200" w:after="80"/>
        <w:jc w:val="left"/>
        <w:rPr/>
      </w:pPr>
      <w:r>
        <w:rPr>
          <w:rFonts w:eastAsia="Open Sans" w:cs="Open Sans"/>
          <w:b/>
          <w:bCs/>
          <w:color w:val="1876C6"/>
          <w:sz w:val="22"/>
          <w:szCs w:val="22"/>
        </w:rPr>
        <w:t xml:space="preserve">Step MP-01.6 · </w:t>
      </w:r>
      <w:r>
        <w:rPr>
          <w:rFonts w:eastAsia="Open Sans" w:cs="Open Sans"/>
          <w:b/>
          <w:bCs/>
          <w:color w:val="123A5F"/>
          <w:sz w:val="22"/>
          <w:szCs w:val="22"/>
        </w:rPr>
        <w:t>Record Steering Committee decision</w:t>
      </w:r>
      <w:r>
        <w:rPr>
          <w:rFonts w:eastAsia="Open Sans" w:cs="Open Sans"/>
          <w:color w:val="5A6B7B"/>
          <w:sz w:val="18"/>
          <w:szCs w:val="18"/>
        </w:rPr>
        <w:t xml:space="preserve">   Form · HR Director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2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Annual training plan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Rationale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theme(s), 8 learner(s), 5 training day(s), budget 31,000 MAD within an envelope of 34,100. The objectives, gaps and budget are consistent.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Start with the priority-1 themes: AI triage and clinical decision support, AI medical imaging assistance.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MP-01.7 · </w:t>
      </w:r>
      <w:r>
        <w:rPr>
          <w:rFonts w:eastAsia="Open Sans" w:cs="Open Sans"/>
          <w:b/>
          <w:bCs/>
          <w:color w:val="123A5F"/>
          <w:sz w:val="22"/>
          <w:szCs w:val="22"/>
        </w:rPr>
        <w:t>Lock and distribute approved plan</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(diffuse): </w:t>
      </w:r>
      <w:r>
        <w:rPr>
          <w:rFonts w:eastAsia="Open Sans" w:cs="Open Sans"/>
          <w:color w:val="2C3E50"/>
          <w:sz w:val="18"/>
          <w:szCs w:val="18"/>
        </w:rPr>
        <w:t>6 message(s) sent</w:t>
      </w:r>
    </w:p>
    <w:p>
      <w:pPr>
        <w:pStyle w:val="Normal"/>
        <w:spacing w:lineRule="auto" w:line="288" w:before="0" w:after="60"/>
        <w:jc w:val="left"/>
        <w:rPr/>
      </w:pPr>
      <w:r>
        <w:rPr>
          <w:rFonts w:eastAsia="Open Sans" w:cs="Open Sans"/>
          <w:color w:val="5A6B7B"/>
          <w:sz w:val="17"/>
          <w:szCs w:val="17"/>
        </w:rPr>
        <w:t>3 theme(s), 8 learner(s), 5 training day(s), budget 31,000 MAD within an envelope of 34,100.</w:t>
      </w:r>
    </w:p>
    <w:p>
      <w:pPr>
        <w:pStyle w:val="Normal"/>
        <w:keepNext w:val="true"/>
        <w:spacing w:lineRule="auto" w:line="288" w:before="0" w:after="40"/>
        <w:jc w:val="left"/>
        <w:rPr/>
      </w:pPr>
      <w:r>
        <w:rPr>
          <w:rFonts w:eastAsia="Open Sans" w:cs="Open Sans"/>
          <w:b/>
          <w:bCs/>
          <w:color w:val="2C3E50"/>
          <w:sz w:val="18"/>
          <w:szCs w:val="18"/>
        </w:rPr>
        <w:t>Recipients</w:t>
      </w:r>
    </w:p>
    <w:tbl>
      <w:tblPr>
        <w:tblW w:w="9638" w:type="dxa"/>
        <w:jc w:val="left"/>
        <w:tblInd w:w="0" w:type="dxa"/>
        <w:tblLayout w:type="fixed"/>
        <w:tblCellMar>
          <w:top w:w="70" w:type="dxa"/>
          <w:left w:w="110" w:type="dxa"/>
          <w:bottom w:w="70" w:type="dxa"/>
          <w:right w:w="110" w:type="dxa"/>
        </w:tblCellMar>
      </w:tblPr>
      <w:tblGrid>
        <w:gridCol w:w="2260"/>
        <w:gridCol w:w="4521"/>
        <w:gridCol w:w="1426"/>
        <w:gridCol w:w="1430"/>
      </w:tblGrid>
      <w:tr>
        <w:trPr>
          <w:tblHeader w:val="true"/>
          <w:cantSplit w:val="true"/>
        </w:trPr>
        <w:tc>
          <w:tcPr>
            <w:tcW w:w="22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Name</w:t>
            </w:r>
          </w:p>
        </w:tc>
        <w:tc>
          <w:tcPr>
            <w:tcW w:w="45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Role</w:t>
            </w:r>
          </w:p>
        </w:tc>
        <w:tc>
          <w:tcPr>
            <w:tcW w:w="14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4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Message</w:t>
            </w:r>
          </w:p>
        </w:tc>
      </w:tr>
      <w:tr>
        <w:trPr>
          <w:cantSplit w:val="true"/>
        </w:trPr>
        <w:tc>
          <w:tcPr>
            <w:tcW w:w="22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4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Chief Executive Officer</w:t>
            </w:r>
          </w:p>
        </w:tc>
        <w:tc>
          <w:tcPr>
            <w:tcW w:w="1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4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 Director / steering committee chair</w:t>
            </w:r>
          </w:p>
        </w:tc>
        <w:tc>
          <w:tcPr>
            <w:tcW w:w="14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4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Medical Director</w:t>
            </w:r>
          </w:p>
        </w:tc>
        <w:tc>
          <w:tcPr>
            <w:tcW w:w="1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4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Head nurse</w:t>
            </w:r>
          </w:p>
        </w:tc>
        <w:tc>
          <w:tcPr>
            <w:tcW w:w="14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4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Head of emergency department</w:t>
            </w:r>
          </w:p>
        </w:tc>
        <w:tc>
          <w:tcPr>
            <w:tcW w:w="1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4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4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Quality manager</w:t>
            </w:r>
          </w:p>
        </w:tc>
        <w:tc>
          <w:tcPr>
            <w:tcW w:w="14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2"/>
        <w:keepNext w:val="true"/>
        <w:spacing w:before="320" w:after="120"/>
        <w:rPr/>
      </w:pPr>
      <w:bookmarkStart w:id="55" w:name="__RefHeading___Toc13827_3798842845"/>
      <w:bookmarkEnd w:id="55"/>
      <w:r>
        <w:rPr>
          <w:rFonts w:eastAsia="Montserrat" w:cs="Montserrat"/>
          <w:b/>
          <w:bCs/>
          <w:color w:val="123A5F"/>
          <w:sz w:val="32"/>
          <w:szCs w:val="32"/>
        </w:rPr>
        <w:t>Gate G3 — Report &amp; roadmap approved</w:t>
      </w:r>
    </w:p>
    <w:p>
      <w:pPr>
        <w:pStyle w:val="Normal"/>
        <w:spacing w:lineRule="auto" w:line="288" w:before="0" w:after="160"/>
        <w:jc w:val="left"/>
        <w:rPr/>
      </w:pPr>
      <w:r>
        <w:rPr>
          <w:rFonts w:eastAsia="Open Sans" w:cs="Open Sans"/>
          <w:color w:val="2C3E50"/>
          <w:sz w:val="20"/>
          <w:szCs w:val="20"/>
        </w:rPr>
        <w:t>Sign in as HR Director (hrd@cliniquealamal.ma). In the project, open the gate checklist, tick each point checked, then decide “Go” with a justification. The tasks of the next phase only start after this “Go”.</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to check</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Ticked</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Every report section completed and reviewed</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Themes prioritized with days, groups and trainers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Budget within the approved envelope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Roadmap linked to strategic objectives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r>
    </w:tbl>
    <w:p>
      <w:pPr>
        <w:pStyle w:val="Normal"/>
        <w:spacing w:lineRule="auto" w:line="288" w:before="0" w:after="160"/>
        <w:jc w:val="left"/>
        <w:rPr/>
      </w:pPr>
      <w:r>
        <w:rPr>
          <w:rFonts w:eastAsia="Open Sans" w:cs="Open Sans"/>
          <w:b/>
          <w:bCs/>
          <w:color w:val="2C3E50"/>
          <w:sz w:val="20"/>
          <w:szCs w:val="20"/>
        </w:rPr>
        <w:t xml:space="preserve">Decision: </w:t>
      </w:r>
      <w:r>
        <w:rPr>
          <w:rFonts w:eastAsia="Open Sans" w:cs="Open Sans"/>
          <w:color w:val="2C3E50"/>
          <w:sz w:val="20"/>
          <w:szCs w:val="20"/>
        </w:rPr>
        <w:t>Go — 2027 training plan approved by the steering committee.</w:t>
      </w:r>
      <w:r>
        <w:br w:type="page"/>
      </w:r>
    </w:p>
    <w:p>
      <w:pPr>
        <w:pStyle w:val="Heading1"/>
        <w:pBdr>
          <w:bottom w:val="single" w:sz="6" w:space="6" w:color="E1E8F0"/>
        </w:pBdr>
        <w:spacing w:before="0" w:after="240"/>
        <w:rPr/>
      </w:pPr>
      <w:bookmarkStart w:id="56" w:name="__RefHeading___Toc13829_3798842845"/>
      <w:bookmarkEnd w:id="56"/>
      <w:r>
        <w:rPr>
          <w:rFonts w:eastAsia="Montserrat" w:cs="Montserrat"/>
          <w:b/>
          <w:bCs/>
          <w:color w:val="123A5F"/>
          <w:sz w:val="40"/>
          <w:szCs w:val="40"/>
        </w:rPr>
        <w:t>9. Phase 4 — Design and delivery (E2E-05)</w:t>
      </w:r>
    </w:p>
    <w:p>
      <w:pPr>
        <w:pStyle w:val="Normal"/>
        <w:spacing w:lineRule="auto" w:line="288" w:before="0" w:after="160"/>
        <w:jc w:val="left"/>
        <w:rPr/>
      </w:pPr>
      <w:r>
        <w:rPr>
          <w:rFonts w:eastAsia="Open Sans" w:cs="Open Sans"/>
          <w:color w:val="2C3E50"/>
          <w:sz w:val="22"/>
          <w:szCs w:val="22"/>
        </w:rPr>
        <w:t>The actions of the plan become sessions: providers, programmes, invitations, attendance and immediate evaluations.</w:t>
      </w:r>
    </w:p>
    <w:p>
      <w:pPr>
        <w:pStyle w:val="Heading3"/>
        <w:keepNext w:val="true"/>
        <w:spacing w:before="240" w:after="80"/>
        <w:rPr/>
      </w:pPr>
      <w:bookmarkStart w:id="57" w:name="__RefHeading___Toc13831_3798842845"/>
      <w:bookmarkEnd w:id="57"/>
      <w:r>
        <w:rPr>
          <w:rFonts w:eastAsia="Montserrat" w:cs="Montserrat"/>
          <w:b/>
          <w:bCs/>
          <w:color w:val="123A5F"/>
          <w:sz w:val="26"/>
          <w:szCs w:val="26"/>
        </w:rPr>
        <w:t>UFT-05-01 — Publish content to catalog</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Content Developer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Approved design → Published catalog</w:t>
      </w:r>
    </w:p>
    <w:p>
      <w:pPr>
        <w:pStyle w:val="Normal"/>
        <w:keepNext w:val="true"/>
        <w:spacing w:lineRule="auto" w:line="288" w:before="200" w:after="80"/>
        <w:jc w:val="left"/>
        <w:rPr/>
      </w:pPr>
      <w:r>
        <w:rPr>
          <w:rFonts w:eastAsia="Open Sans" w:cs="Open Sans"/>
          <w:b/>
          <w:bCs/>
          <w:color w:val="1876C6"/>
          <w:sz w:val="22"/>
          <w:szCs w:val="22"/>
        </w:rPr>
        <w:t xml:space="preserve">Step MP-06.3 · </w:t>
      </w:r>
      <w:r>
        <w:rPr>
          <w:rFonts w:eastAsia="Open Sans" w:cs="Open Sans"/>
          <w:b/>
          <w:bCs/>
          <w:color w:val="123A5F"/>
          <w:sz w:val="22"/>
          <w:szCs w:val="22"/>
        </w:rPr>
        <w:t>Submit the content to the expert review</w:t>
      </w:r>
      <w:r>
        <w:rPr>
          <w:rFonts w:eastAsia="Open Sans" w:cs="Open Sans"/>
          <w:color w:val="5A6B7B"/>
          <w:sz w:val="18"/>
          <w:szCs w:val="18"/>
        </w:rPr>
        <w:t xml:space="preserve">   Table to paste · System</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AIUC-F16)</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Course, Reviewing expert, Expert e-mail.</w:t>
      </w:r>
    </w:p>
    <w:tbl>
      <w:tblPr>
        <w:tblW w:w="9638" w:type="dxa"/>
        <w:jc w:val="left"/>
        <w:tblInd w:w="0" w:type="dxa"/>
        <w:tblLayout w:type="fixed"/>
        <w:tblCellMar>
          <w:top w:w="70" w:type="dxa"/>
          <w:left w:w="110" w:type="dxa"/>
          <w:bottom w:w="70" w:type="dxa"/>
          <w:right w:w="110" w:type="dxa"/>
        </w:tblCellMar>
      </w:tblPr>
      <w:tblGrid>
        <w:gridCol w:w="1473"/>
        <w:gridCol w:w="904"/>
        <w:gridCol w:w="997"/>
        <w:gridCol w:w="1403"/>
        <w:gridCol w:w="3480"/>
        <w:gridCol w:w="1380"/>
      </w:tblGrid>
      <w:tr>
        <w:trPr>
          <w:tblHeader w:val="true"/>
          <w:cantSplit w:val="true"/>
        </w:trPr>
        <w:tc>
          <w:tcPr>
            <w:tcW w:w="1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Duration (hours)</w:t>
            </w:r>
          </w:p>
        </w:tc>
        <w:tc>
          <w:tcPr>
            <w:tcW w:w="14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Reviewing expert</w:t>
            </w:r>
          </w:p>
        </w:tc>
        <w:tc>
          <w:tcPr>
            <w:tcW w:w="34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 e-mail</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Answer by</w:t>
            </w:r>
          </w:p>
        </w:tc>
      </w:tr>
      <w:tr>
        <w:trPr>
          <w:cantSplit w:val="true"/>
        </w:trPr>
        <w:tc>
          <w:tcPr>
            <w:tcW w:w="1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AI triage and clinical decision support</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On site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(Medical Director)</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2026-10-23</w:t>
            </w:r>
          </w:p>
        </w:tc>
      </w:tr>
      <w:tr>
        <w:trPr>
          <w:cantSplit w:val="true"/>
        </w:trPr>
        <w:tc>
          <w:tcPr>
            <w:tcW w:w="1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AI medical imaging assistance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On site</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(Radiology technician)</w:t>
            </w:r>
          </w:p>
        </w:tc>
        <w:tc>
          <w:tcPr>
            <w:tcW w:w="34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2026-10-23</w:t>
            </w:r>
          </w:p>
        </w:tc>
      </w:tr>
      <w:tr>
        <w:trPr>
          <w:cantSplit w:val="true"/>
        </w:trPr>
        <w:tc>
          <w:tcPr>
            <w:tcW w:w="1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Ethics and protection of health data when using AI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Blended</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w:t>
            </w:r>
          </w:p>
        </w:tc>
        <w:tc>
          <w:tcPr>
            <w:tcW w:w="1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(Quality manager)</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2026-10-23</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 ; Format = On site | Remote | Blended | E-learning.</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3 link(s) sent by e-mail or WhatsApp.</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3 message(s) sent.</w:t>
      </w:r>
    </w:p>
    <w:p>
      <w:pPr>
        <w:pStyle w:val="Normal"/>
        <w:keepNext w:val="true"/>
        <w:spacing w:lineRule="auto" w:line="288" w:before="0" w:after="40"/>
        <w:jc w:val="left"/>
        <w:rPr/>
      </w:pPr>
      <w:r>
        <w:rPr>
          <w:rFonts w:eastAsia="Open Sans" w:cs="Open Sans"/>
          <w:b/>
          <w:bCs/>
          <w:color w:val="2C3E50"/>
          <w:sz w:val="18"/>
          <w:szCs w:val="18"/>
        </w:rPr>
        <w:t>Review requests</w:t>
      </w:r>
    </w:p>
    <w:tbl>
      <w:tblPr>
        <w:tblW w:w="9638" w:type="dxa"/>
        <w:jc w:val="left"/>
        <w:tblInd w:w="0" w:type="dxa"/>
        <w:tblLayout w:type="fixed"/>
        <w:tblCellMar>
          <w:top w:w="70" w:type="dxa"/>
          <w:left w:w="110" w:type="dxa"/>
          <w:bottom w:w="70" w:type="dxa"/>
          <w:right w:w="110" w:type="dxa"/>
        </w:tblCellMar>
      </w:tblPr>
      <w:tblGrid>
        <w:gridCol w:w="1779"/>
        <w:gridCol w:w="2519"/>
        <w:gridCol w:w="1779"/>
        <w:gridCol w:w="1779"/>
        <w:gridCol w:w="1782"/>
      </w:tblGrid>
      <w:tr>
        <w:trPr>
          <w:tblHeader w:val="true"/>
          <w:cantSplit w:val="true"/>
        </w:trPr>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w:t>
            </w:r>
          </w:p>
        </w:tc>
        <w:tc>
          <w:tcPr>
            <w:tcW w:w="2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Approves</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Comments</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25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MP-06.4 · </w:t>
      </w:r>
      <w:r>
        <w:rPr>
          <w:rFonts w:eastAsia="Open Sans" w:cs="Open Sans"/>
          <w:b/>
          <w:bCs/>
          <w:color w:val="123A5F"/>
          <w:sz w:val="22"/>
          <w:szCs w:val="22"/>
        </w:rPr>
        <w:t>Record review decision</w:t>
      </w:r>
      <w:r>
        <w:rPr>
          <w:rFonts w:eastAsia="Open Sans" w:cs="Open Sans"/>
          <w:color w:val="5A6B7B"/>
          <w:sz w:val="18"/>
          <w:szCs w:val="18"/>
        </w:rPr>
        <w:t xml:space="preserve">   Table to paste · Subject Matter Expert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3 row(s) proposed  ·  </w:t>
      </w:r>
      <w:r>
        <w:rPr>
          <w:rFonts w:eastAsia="Open Sans" w:cs="Open Sans"/>
          <w:b w:val="false"/>
          <w:bCs w:val="false"/>
          <w:color w:val="2C3E50"/>
          <w:sz w:val="17"/>
          <w:szCs w:val="17"/>
        </w:rPr>
        <w:t>AI</w:t>
      </w:r>
      <w:r>
        <w:rPr>
          <w:rFonts w:eastAsia="Open Sans" w:cs="Open Sans"/>
          <w:color w:val="2C3E50"/>
          <w:sz w:val="17"/>
          <w:szCs w:val="17"/>
        </w:rPr>
        <w:t xml:space="preserve"> — 3 row(s) proposed (use case AIUC-F17)</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Course, Review decision.</w:t>
      </w:r>
    </w:p>
    <w:tbl>
      <w:tblPr>
        <w:tblW w:w="9638" w:type="dxa"/>
        <w:jc w:val="left"/>
        <w:tblInd w:w="0" w:type="dxa"/>
        <w:tblLayout w:type="fixed"/>
        <w:tblCellMar>
          <w:top w:w="70" w:type="dxa"/>
          <w:left w:w="110" w:type="dxa"/>
          <w:bottom w:w="70" w:type="dxa"/>
          <w:right w:w="110" w:type="dxa"/>
        </w:tblCellMar>
      </w:tblPr>
      <w:tblGrid>
        <w:gridCol w:w="2475"/>
        <w:gridCol w:w="995"/>
        <w:gridCol w:w="2931"/>
        <w:gridCol w:w="1855"/>
        <w:gridCol w:w="1382"/>
      </w:tblGrid>
      <w:tr>
        <w:trPr>
          <w:tblHeader w:val="true"/>
          <w:cantSplit w:val="true"/>
        </w:trPr>
        <w:tc>
          <w:tcPr>
            <w:tcW w:w="24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Course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Review decision</w:t>
            </w:r>
          </w:p>
        </w:tc>
        <w:tc>
          <w:tcPr>
            <w:tcW w:w="29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Comments</w:t>
            </w:r>
          </w:p>
        </w:tc>
        <w:tc>
          <w:tcPr>
            <w:tcW w:w="18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Expert</w:t>
            </w:r>
          </w:p>
        </w:tc>
        <w:tc>
          <w:tcPr>
            <w:tcW w:w="13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Approved</w:t>
            </w:r>
          </w:p>
        </w:tc>
        <w:tc>
          <w:tcPr>
            <w:tcW w:w="2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Consistent with the department’s protocols. — Nothing to add</w:t>
            </w:r>
          </w:p>
        </w:tc>
        <w:tc>
          <w:tcPr>
            <w:tcW w:w="1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(Medical Director)</w:t>
            </w:r>
          </w:p>
        </w:tc>
        <w:tc>
          <w:tcPr>
            <w:tcW w:w="1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r>
      <w:tr>
        <w:trPr>
          <w:cantSplit w:val="true"/>
        </w:trPr>
        <w:tc>
          <w:tcPr>
            <w:tcW w:w="2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AI medical imaging assistance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Approved</w:t>
            </w:r>
          </w:p>
        </w:tc>
        <w:tc>
          <w:tcPr>
            <w:tcW w:w="29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Add a case on an elderly patient with multiple conditions. — Plan 30 minutes of hands-on practice.</w:t>
            </w:r>
          </w:p>
        </w:tc>
        <w:tc>
          <w:tcPr>
            <w:tcW w:w="1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 (Radiology technician)</w:t>
            </w:r>
          </w:p>
        </w:tc>
        <w:tc>
          <w:tcPr>
            <w:tcW w:w="13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r>
      <w:tr>
        <w:trPr>
          <w:cantSplit w:val="true"/>
        </w:trPr>
        <w:tc>
          <w:tcPr>
            <w:tcW w:w="2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Approved</w:t>
            </w:r>
          </w:p>
        </w:tc>
        <w:tc>
          <w:tcPr>
            <w:tcW w:w="2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Add a case on an elderly patient with multiple conditions. — Plan 30 minutes of hands-on practice.</w:t>
            </w:r>
          </w:p>
        </w:tc>
        <w:tc>
          <w:tcPr>
            <w:tcW w:w="1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Chraibi (Quality manager)</w:t>
            </w:r>
          </w:p>
        </w:tc>
        <w:tc>
          <w:tcPr>
            <w:tcW w:w="1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 ; Review decision = Approved | To correct | Rejected.</w:t>
      </w:r>
    </w:p>
    <w:p>
      <w:pPr>
        <w:pStyle w:val="Normal"/>
        <w:spacing w:lineRule="auto" w:line="288" w:before="0" w:after="60"/>
        <w:jc w:val="left"/>
        <w:rPr/>
      </w:pPr>
      <w:r>
        <w:rPr>
          <w:rFonts w:eastAsia="Open Sans" w:cs="Open Sans"/>
          <w:b/>
          <w:bCs/>
          <w:color w:val="2C3E50"/>
          <w:sz w:val="18"/>
          <w:szCs w:val="18"/>
        </w:rPr>
        <w:t xml:space="preserve">3 answer(s) received </w:t>
      </w:r>
      <w:r>
        <w:rPr>
          <w:rFonts w:eastAsia="Open Sans" w:cs="Open Sans"/>
          <w:color w:val="2C3E50"/>
          <w:sz w:val="18"/>
          <w:szCs w:val="18"/>
        </w:rPr>
        <w:t>on the personal links, for example: Dr Youssef Alaoui, Rachid Amrani, Leila Chraibi.</w:t>
      </w:r>
    </w:p>
    <w:p>
      <w:pPr>
        <w:pStyle w:val="Normal"/>
        <w:keepNext w:val="true"/>
        <w:spacing w:lineRule="auto" w:line="288" w:before="200" w:after="80"/>
        <w:jc w:val="left"/>
        <w:rPr/>
      </w:pPr>
      <w:r>
        <w:rPr>
          <w:rFonts w:eastAsia="Open Sans" w:cs="Open Sans"/>
          <w:b/>
          <w:bCs/>
          <w:color w:val="1876C6"/>
          <w:sz w:val="22"/>
          <w:szCs w:val="22"/>
        </w:rPr>
        <w:t xml:space="preserve">Step MP-06.6 · </w:t>
      </w:r>
      <w:r>
        <w:rPr>
          <w:rFonts w:eastAsia="Open Sans" w:cs="Open Sans"/>
          <w:b/>
          <w:bCs/>
          <w:color w:val="123A5F"/>
          <w:sz w:val="22"/>
          <w:szCs w:val="22"/>
        </w:rPr>
        <w:t>Publish content to catalog</w:t>
      </w:r>
      <w:r>
        <w:rPr>
          <w:rFonts w:eastAsia="Open Sans" w:cs="Open Sans"/>
          <w:color w:val="5A6B7B"/>
          <w:sz w:val="18"/>
          <w:szCs w:val="18"/>
        </w:rPr>
        <w:t xml:space="preserve">   Table to paste · Content Developer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AIUC-F18)</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Course, Channel, Message.</w:t>
      </w:r>
    </w:p>
    <w:tbl>
      <w:tblPr>
        <w:tblW w:w="9638" w:type="dxa"/>
        <w:jc w:val="left"/>
        <w:tblInd w:w="0" w:type="dxa"/>
        <w:tblLayout w:type="fixed"/>
        <w:tblCellMar>
          <w:top w:w="70" w:type="dxa"/>
          <w:left w:w="110" w:type="dxa"/>
          <w:bottom w:w="70" w:type="dxa"/>
          <w:right w:w="110" w:type="dxa"/>
        </w:tblCellMar>
      </w:tblPr>
      <w:tblGrid>
        <w:gridCol w:w="811"/>
        <w:gridCol w:w="3004"/>
        <w:gridCol w:w="904"/>
        <w:gridCol w:w="3538"/>
        <w:gridCol w:w="1381"/>
      </w:tblGrid>
      <w:tr>
        <w:trPr>
          <w:tblHeader w:val="true"/>
          <w:cantSplit w:val="true"/>
        </w:trPr>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Course</w:t>
            </w:r>
          </w:p>
        </w:tc>
        <w:tc>
          <w:tcPr>
            <w:tcW w:w="30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Audience (positions)</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Channel</w:t>
            </w:r>
          </w:p>
        </w:tc>
        <w:tc>
          <w:tcPr>
            <w:tcW w:w="35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w:t>
            </w:r>
          </w:p>
        </w:tc>
        <w:tc>
          <w:tcPr>
            <w:tcW w:w="30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nurse, Head of emergency department, Nurse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5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new course is open in the catalogue: AI triage and clinical decision support (14 h, On site). It targets level 3 and is planned for Head nurse, Head of emergency department, Nurse. You will receive your invitation with the date and the room.</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r>
      <w:tr>
        <w:trPr>
          <w:cantSplit w:val="true"/>
        </w:trPr>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w:t>
            </w:r>
          </w:p>
        </w:tc>
        <w:tc>
          <w:tcPr>
            <w:tcW w:w="30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Radiology technician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35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 new course is open in the catalogue: AI medical imaging assistance (14 h, On site). It targets level 3 and is planned for Radiology technician. You will receive your invitation with the date and the room.</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r>
      <w:tr>
        <w:trPr>
          <w:cantSplit w:val="true"/>
        </w:trPr>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w:t>
            </w:r>
          </w:p>
        </w:tc>
        <w:tc>
          <w:tcPr>
            <w:tcW w:w="30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nurse, Head of emergency department, Quality manager</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5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new course is open in the catalogue: Ethics and protection of health data when using AI (7 h, Blended). It targets level 3 and is planned for Head nurse, Head of emergency department, Quality manager. You will receive your invitation with the date and the room.</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r>
    </w:tbl>
    <w:p>
      <w:pPr>
        <w:pStyle w:val="Normal"/>
        <w:spacing w:lineRule="auto" w:line="288" w:before="40" w:after="120"/>
        <w:jc w:val="left"/>
        <w:rPr/>
      </w:pPr>
      <w:r>
        <w:rPr>
          <w:rFonts w:eastAsia="Open Sans" w:cs="Open Sans"/>
          <w:color w:val="5A6B7B"/>
          <w:sz w:val="16"/>
          <w:szCs w:val="16"/>
        </w:rPr>
        <w:t>Lists: Audience (positions) = Head nurse | Head of emergency department | Quality manager | Nurse | Radiology technician (several choices, separated by commas) ; Channel = E-mail | WhatsApp | In the application.</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10 message(s) sent.</w:t>
      </w:r>
    </w:p>
    <w:p>
      <w:pPr>
        <w:pStyle w:val="Normal"/>
        <w:keepNext w:val="true"/>
        <w:spacing w:lineRule="auto" w:line="288" w:before="0" w:after="40"/>
        <w:jc w:val="left"/>
        <w:rPr/>
      </w:pPr>
      <w:r>
        <w:rPr>
          <w:rFonts w:eastAsia="Open Sans" w:cs="Open Sans"/>
          <w:b/>
          <w:bCs/>
          <w:color w:val="2C3E50"/>
          <w:sz w:val="18"/>
          <w:szCs w:val="18"/>
        </w:rPr>
        <w:t>Announcements sent</w:t>
      </w:r>
    </w:p>
    <w:tbl>
      <w:tblPr>
        <w:tblW w:w="9638" w:type="dxa"/>
        <w:jc w:val="left"/>
        <w:tblInd w:w="0" w:type="dxa"/>
        <w:tblLayout w:type="fixed"/>
        <w:tblCellMar>
          <w:top w:w="70" w:type="dxa"/>
          <w:left w:w="110" w:type="dxa"/>
          <w:bottom w:w="70" w:type="dxa"/>
          <w:right w:w="110" w:type="dxa"/>
        </w:tblCellMar>
      </w:tblPr>
      <w:tblGrid>
        <w:gridCol w:w="3083"/>
        <w:gridCol w:w="998"/>
        <w:gridCol w:w="3556"/>
        <w:gridCol w:w="998"/>
        <w:gridCol w:w="1003"/>
      </w:tblGrid>
      <w:tr>
        <w:trPr>
          <w:tblHeader w:val="true"/>
          <w:cantSplit w:val="true"/>
        </w:trPr>
        <w:tc>
          <w:tcPr>
            <w:tcW w:w="3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To</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3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Subject</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Sent</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New course: AI triage and clinical decision support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New course: AI triage and clinical decision support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New course: AI triage and clinical decision support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New course: AI triage and clinical decision support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New course: AI triage and clinical decision support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New course: AI medical imaging assistance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16/10/2026</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8" w:name="__RefHeading___Toc13833_3798842845"/>
      <w:bookmarkEnd w:id="58"/>
      <w:r>
        <w:rPr>
          <w:rFonts w:eastAsia="Montserrat" w:cs="Montserrat"/>
          <w:b/>
          <w:bCs/>
          <w:color w:val="123A5F"/>
          <w:sz w:val="26"/>
          <w:szCs w:val="26"/>
        </w:rPr>
        <w:t>UFT-05-02 — Book logistics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Training Administrator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Published catalog → Logistics plan</w:t>
      </w:r>
    </w:p>
    <w:p>
      <w:pPr>
        <w:pStyle w:val="Normal"/>
        <w:keepNext w:val="true"/>
        <w:spacing w:lineRule="auto" w:line="288" w:before="200" w:after="80"/>
        <w:jc w:val="left"/>
        <w:rPr/>
      </w:pPr>
      <w:r>
        <w:rPr>
          <w:rFonts w:eastAsia="Open Sans" w:cs="Open Sans"/>
          <w:b/>
          <w:bCs/>
          <w:color w:val="1876C6"/>
          <w:sz w:val="22"/>
          <w:szCs w:val="22"/>
        </w:rPr>
        <w:t xml:space="preserve">Step MP-11.1 · </w:t>
      </w:r>
      <w:r>
        <w:rPr>
          <w:rFonts w:eastAsia="Open Sans" w:cs="Open Sans"/>
          <w:b/>
          <w:bCs/>
          <w:color w:val="123A5F"/>
          <w:sz w:val="22"/>
          <w:szCs w:val="22"/>
        </w:rPr>
        <w:t>Book rooms and equipment</w:t>
      </w:r>
      <w:r>
        <w:rPr>
          <w:rFonts w:eastAsia="Open Sans" w:cs="Open Sans"/>
          <w:color w:val="5A6B7B"/>
          <w:sz w:val="18"/>
          <w:szCs w:val="18"/>
        </w:rPr>
        <w:t xml:space="preserve">   Table to paste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1 row(s) proposed  ·  </w:t>
      </w:r>
      <w:r>
        <w:rPr>
          <w:rFonts w:eastAsia="Open Sans" w:cs="Open Sans"/>
          <w:b/>
          <w:bCs/>
          <w:color w:val="2C3E50"/>
          <w:sz w:val="17"/>
          <w:szCs w:val="17"/>
        </w:rPr>
        <w:t>AI ✓</w:t>
      </w:r>
      <w:r>
        <w:rPr>
          <w:rFonts w:eastAsia="Open Sans" w:cs="Open Sans"/>
          <w:color w:val="2C3E50"/>
          <w:sz w:val="17"/>
          <w:szCs w:val="17"/>
        </w:rPr>
        <w:t xml:space="preserve"> — 2 row(s) proposed (use case AIUC-F19)</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Room or equipment.</w:t>
      </w:r>
    </w:p>
    <w:tbl>
      <w:tblPr>
        <w:tblW w:w="9638" w:type="dxa"/>
        <w:jc w:val="left"/>
        <w:tblInd w:w="0" w:type="dxa"/>
        <w:tblLayout w:type="fixed"/>
        <w:tblCellMar>
          <w:top w:w="70" w:type="dxa"/>
          <w:left w:w="110" w:type="dxa"/>
          <w:bottom w:w="70" w:type="dxa"/>
          <w:right w:w="110" w:type="dxa"/>
        </w:tblCellMar>
      </w:tblPr>
      <w:tblGrid>
        <w:gridCol w:w="1534"/>
        <w:gridCol w:w="1087"/>
        <w:gridCol w:w="997"/>
        <w:gridCol w:w="1380"/>
        <w:gridCol w:w="1380"/>
        <w:gridCol w:w="627"/>
        <w:gridCol w:w="997"/>
        <w:gridCol w:w="1634"/>
      </w:tblGrid>
      <w:tr>
        <w:trPr>
          <w:tblHeader w:val="true"/>
          <w:cantSplit w:val="true"/>
        </w:trPr>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Room or equipment</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Site</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Capacity</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Available from</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Available until</w:t>
            </w:r>
          </w:p>
        </w:tc>
        <w:tc>
          <w:tcPr>
            <w:tcW w:w="6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Cost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Currency</w:t>
            </w:r>
          </w:p>
        </w:tc>
        <w:tc>
          <w:tcPr>
            <w:tcW w:w="16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Equipment</w:t>
            </w:r>
          </w:p>
        </w:tc>
      </w:tr>
      <w:tr>
        <w:trPr>
          <w:cantSplit w:val="true"/>
        </w:trPr>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Training room — Marrakech</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2026-10-30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2026-12-31</w:t>
            </w:r>
          </w:p>
        </w:tc>
        <w:tc>
          <w:tcPr>
            <w:tcW w:w="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Projector, screen, 12 laptops</w:t>
            </w:r>
          </w:p>
        </w:tc>
      </w:tr>
      <w:tr>
        <w:trPr>
          <w:cantSplit w:val="true"/>
        </w:trPr>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Simulation room (emergency box) — Marrakech</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Marrakech</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2026-10-30</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2026-12-31</w:t>
            </w:r>
          </w:p>
        </w:tc>
        <w:tc>
          <w:tcPr>
            <w:tcW w:w="6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6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Patient monitor, workstation with the AI tool</w:t>
            </w:r>
          </w:p>
        </w:tc>
      </w:tr>
    </w:tbl>
    <w:p>
      <w:pPr>
        <w:pStyle w:val="Normal"/>
        <w:spacing w:lineRule="auto" w:line="288" w:before="40" w:after="120"/>
        <w:jc w:val="left"/>
        <w:rPr/>
      </w:pPr>
      <w:r>
        <w:rPr>
          <w:rFonts w:eastAsia="Open Sans" w:cs="Open Sans"/>
          <w:color w:val="5A6B7B"/>
          <w:sz w:val="16"/>
          <w:szCs w:val="16"/>
        </w:rPr>
        <w:t>Lists: Site = Marrakech ; Currency = MAD | EUR | USD.</w:t>
      </w:r>
    </w:p>
    <w:p>
      <w:pPr>
        <w:pStyle w:val="Normal"/>
        <w:keepNext w:val="true"/>
        <w:spacing w:lineRule="auto" w:line="288" w:before="200" w:after="80"/>
        <w:jc w:val="left"/>
        <w:rPr/>
      </w:pPr>
      <w:r>
        <w:rPr>
          <w:rFonts w:eastAsia="Open Sans" w:cs="Open Sans"/>
          <w:b/>
          <w:bCs/>
          <w:color w:val="1876C6"/>
          <w:sz w:val="22"/>
          <w:szCs w:val="22"/>
        </w:rPr>
        <w:t xml:space="preserve">Step MP-11.2 · </w:t>
      </w:r>
      <w:r>
        <w:rPr>
          <w:rFonts w:eastAsia="Open Sans" w:cs="Open Sans"/>
          <w:b/>
          <w:bCs/>
          <w:color w:val="123A5F"/>
          <w:sz w:val="22"/>
          <w:szCs w:val="22"/>
        </w:rPr>
        <w:t>Manage trainer calendars</w:t>
      </w:r>
      <w:r>
        <w:rPr>
          <w:rFonts w:eastAsia="Open Sans" w:cs="Open Sans"/>
          <w:color w:val="5A6B7B"/>
          <w:sz w:val="18"/>
          <w:szCs w:val="18"/>
        </w:rPr>
        <w:t xml:space="preserve">   Table to paste · Training Administrator</w:t>
      </w:r>
    </w:p>
    <w:p>
      <w:pPr>
        <w:pStyle w:val="Normal"/>
        <w:keepNext w:val="true"/>
        <w:spacing w:lineRule="auto" w:line="288" w:before="0" w:after="60"/>
        <w:jc w:val="left"/>
        <w:rPr/>
      </w:pPr>
      <w:r>
        <w:rPr>
          <w:rFonts w:eastAsia="Open Sans" w:cs="Open Sans"/>
          <w:b/>
          <w:bCs/>
          <w:color w:val="2C3E50"/>
          <w:sz w:val="17"/>
          <w:szCs w:val="17"/>
        </w:rPr>
        <w:t>Three ways: Manual ✓</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1 row(s) proposed  ·  </w:t>
      </w:r>
      <w:r>
        <w:rPr>
          <w:rFonts w:eastAsia="Open Sans" w:cs="Open Sans"/>
          <w:b w:val="false"/>
          <w:bCs w:val="false"/>
          <w:color w:val="2C3E50"/>
          <w:sz w:val="17"/>
          <w:szCs w:val="17"/>
        </w:rPr>
        <w:t>AI</w:t>
      </w:r>
      <w:r>
        <w:rPr>
          <w:rFonts w:eastAsia="Open Sans" w:cs="Open Sans"/>
          <w:color w:val="2C3E50"/>
          <w:sz w:val="17"/>
          <w:szCs w:val="17"/>
        </w:rPr>
        <w:t xml:space="preserve"> — 3 row(s) proposed (use case AIUC-F20)</w:t>
      </w:r>
    </w:p>
    <w:p>
      <w:pPr>
        <w:pStyle w:val="Normal"/>
        <w:keepNext w:val="true"/>
        <w:spacing w:lineRule="auto" w:line="288" w:before="0" w:after="60"/>
        <w:jc w:val="left"/>
        <w:rPr/>
      </w:pPr>
      <w:r>
        <w:rPr>
          <w:rFonts w:eastAsia="Open Sans" w:cs="Open Sans"/>
          <w:b/>
          <w:bCs/>
          <w:color w:val="2C3E50"/>
          <w:sz w:val="19"/>
          <w:szCs w:val="19"/>
        </w:rPr>
        <w:t>In the case: Manual entry (or paste)</w:t>
      </w:r>
      <w:r>
        <w:rPr>
          <w:rFonts w:eastAsia="Open Sans" w:cs="Open Sans"/>
          <w:color w:val="2C3E50"/>
          <w:sz w:val="19"/>
          <w:szCs w:val="19"/>
        </w:rPr>
        <w:t xml:space="preserve"> — Manual entry: the clinic’s internal trainer and an external trainer.</w:t>
      </w:r>
    </w:p>
    <w:p>
      <w:pPr>
        <w:sectPr>
          <w:headerReference w:type="default" r:id="rId48"/>
          <w:headerReference w:type="first" r:id="rId49"/>
          <w:footerReference w:type="default" r:id="rId50"/>
          <w:footerReference w:type="first" r:id="rId51"/>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The table to paste is on the next page, in landscape.</w:t>
      </w:r>
    </w:p>
    <w:p>
      <w:pPr>
        <w:pStyle w:val="Normal"/>
        <w:spacing w:lineRule="auto" w:line="288" w:before="0" w:after="60"/>
        <w:jc w:val="left"/>
        <w:rPr/>
      </w:pPr>
      <w:r>
        <w:rPr>
          <w:rFonts w:eastAsia="Open Sans" w:cs="Open Sans"/>
          <w:b/>
          <w:bCs/>
          <w:color w:val="123A5F"/>
          <w:sz w:val="20"/>
          <w:szCs w:val="20"/>
        </w:rPr>
        <w:t>Step MP-11.2 · Manage trainer calendars</w:t>
      </w:r>
      <w:r>
        <w:rPr>
          <w:rFonts w:eastAsia="Open Sans" w:cs="Open Sans"/>
          <w:color w:val="5A6B7B"/>
          <w:sz w:val="20"/>
          <w:szCs w:val="20"/>
        </w:rPr>
        <w:t xml:space="preserve"> — wide table, shown in landscape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Trainer.</w:t>
      </w:r>
    </w:p>
    <w:tbl>
      <w:tblPr>
        <w:tblW w:w="14570" w:type="dxa"/>
        <w:jc w:val="left"/>
        <w:tblInd w:w="0" w:type="dxa"/>
        <w:tblLayout w:type="fixed"/>
        <w:tblCellMar>
          <w:top w:w="70" w:type="dxa"/>
          <w:left w:w="110" w:type="dxa"/>
          <w:bottom w:w="70" w:type="dxa"/>
          <w:right w:w="110" w:type="dxa"/>
        </w:tblCellMar>
      </w:tblPr>
      <w:tblGrid>
        <w:gridCol w:w="958"/>
        <w:gridCol w:w="1418"/>
        <w:gridCol w:w="2614"/>
        <w:gridCol w:w="773"/>
        <w:gridCol w:w="1434"/>
        <w:gridCol w:w="1435"/>
        <w:gridCol w:w="5254"/>
        <w:gridCol w:w="682"/>
      </w:tblGrid>
      <w:tr>
        <w:trPr>
          <w:tblHeader w:val="true"/>
          <w:cantSplit w:val="true"/>
        </w:trPr>
        <w:tc>
          <w:tcPr>
            <w:tcW w:w="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Trainer</w:t>
            </w:r>
          </w:p>
        </w:tc>
        <w:tc>
          <w:tcPr>
            <w:tcW w:w="1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Organisation</w:t>
            </w:r>
          </w:p>
        </w:tc>
        <w:tc>
          <w:tcPr>
            <w:tcW w:w="26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7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Phone</w:t>
            </w:r>
          </w:p>
        </w:tc>
        <w:tc>
          <w:tcPr>
            <w:tcW w:w="14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Available from</w:t>
            </w:r>
          </w:p>
        </w:tc>
        <w:tc>
          <w:tcPr>
            <w:tcW w:w="14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Available until</w:t>
            </w:r>
          </w:p>
        </w:tc>
        <w:tc>
          <w:tcPr>
            <w:tcW w:w="5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Courses</w:t>
            </w:r>
          </w:p>
        </w:tc>
        <w:tc>
          <w:tcPr>
            <w:tcW w:w="6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Day rate</w:t>
            </w:r>
          </w:p>
        </w:tc>
      </w:tr>
      <w:tr>
        <w:trPr>
          <w:cantSplit w:val="true"/>
        </w:trPr>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Internal</w:t>
            </w:r>
          </w:p>
        </w:tc>
        <w:tc>
          <w:tcPr>
            <w:tcW w:w="2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trainer@cliniquealamal.ma</w:t>
            </w:r>
          </w:p>
        </w:tc>
        <w:tc>
          <w:tcPr>
            <w:tcW w:w="7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+212 6 61 00 00 12</w:t>
            </w:r>
          </w:p>
        </w:tc>
        <w:tc>
          <w:tcPr>
            <w:tcW w:w="14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2026-11-01</w:t>
            </w:r>
          </w:p>
        </w:tc>
        <w:tc>
          <w:tcPr>
            <w:tcW w:w="14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2027-12-31</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Ethics and protection of health data when using AI</w:t>
            </w:r>
          </w:p>
        </w:tc>
        <w:tc>
          <w:tcPr>
            <w:tcW w:w="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r>
      <w:tr>
        <w:trPr>
          <w:cantSplit w:val="true"/>
        </w:trPr>
        <w:tc>
          <w:tcPr>
            <w:tcW w:w="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26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k.lahlou@maghreb-lp.ma</w:t>
            </w:r>
          </w:p>
        </w:tc>
        <w:tc>
          <w:tcPr>
            <w:tcW w:w="7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+212 6 61 00 00 13</w:t>
            </w:r>
          </w:p>
        </w:tc>
        <w:tc>
          <w:tcPr>
            <w:tcW w:w="14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2026-11-15</w:t>
            </w:r>
          </w:p>
        </w:tc>
        <w:tc>
          <w:tcPr>
            <w:tcW w:w="14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2027-06-30</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 — AI triage and clinical decision support, TR-02 — AI medical imaging assistance</w:t>
            </w:r>
          </w:p>
        </w:tc>
        <w:tc>
          <w:tcPr>
            <w:tcW w:w="6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r>
    </w:tbl>
    <w:p>
      <w:pPr>
        <w:sectPr>
          <w:headerReference w:type="default" r:id="rId52"/>
          <w:headerReference w:type="first" r:id="rId53"/>
          <w:footerReference w:type="default" r:id="rId54"/>
          <w:footerReference w:type="first" r:id="rId55"/>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Lists: Organisation = Internal | Atlas Formation Conseil | Maghreb Learning Partners ; Courses = TR-01 — AI triage and clinical decision support | TR-02 — AI medical imaging assistance | TR-03 — Ethics and protection of health data when using AI (several choices, separated by commas).</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59" w:name="__RefHeading___Toc13835_3798842845"/>
      <w:bookmarkEnd w:id="59"/>
      <w:r>
        <w:rPr>
          <w:rFonts w:eastAsia="Montserrat" w:cs="Montserrat"/>
          <w:b/>
          <w:bCs/>
          <w:color w:val="123A5F"/>
          <w:sz w:val="26"/>
          <w:szCs w:val="26"/>
        </w:rPr>
        <w:t>UFT-05-03 — Schedule sessions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Training Administrator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Logistics plan → Session schedule</w:t>
      </w:r>
    </w:p>
    <w:p>
      <w:pPr>
        <w:pStyle w:val="Normal"/>
        <w:keepNext w:val="true"/>
        <w:spacing w:lineRule="auto" w:line="288" w:before="200" w:after="80"/>
        <w:jc w:val="left"/>
        <w:rPr/>
      </w:pPr>
      <w:r>
        <w:rPr>
          <w:rFonts w:eastAsia="Open Sans" w:cs="Open Sans"/>
          <w:b/>
          <w:bCs/>
          <w:color w:val="1876C6"/>
          <w:sz w:val="22"/>
          <w:szCs w:val="22"/>
        </w:rPr>
        <w:t xml:space="preserve">Step MP-07.1 · </w:t>
      </w:r>
      <w:r>
        <w:rPr>
          <w:rFonts w:eastAsia="Open Sans" w:cs="Open Sans"/>
          <w:b/>
          <w:bCs/>
          <w:color w:val="123A5F"/>
          <w:sz w:val="22"/>
          <w:szCs w:val="22"/>
        </w:rPr>
        <w:t>Create training session</w:t>
      </w:r>
      <w:r>
        <w:rPr>
          <w:rFonts w:eastAsia="Open Sans" w:cs="Open Sans"/>
          <w:color w:val="5A6B7B"/>
          <w:sz w:val="18"/>
          <w:szCs w:val="18"/>
        </w:rPr>
        <w:t xml:space="preserve">   Table to paste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AIUC-F21)</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Session, Course, Date.</w:t>
      </w:r>
    </w:p>
    <w:tbl>
      <w:tblPr>
        <w:tblW w:w="9638" w:type="dxa"/>
        <w:jc w:val="left"/>
        <w:tblInd w:w="0" w:type="dxa"/>
        <w:tblLayout w:type="fixed"/>
        <w:tblCellMar>
          <w:top w:w="70" w:type="dxa"/>
          <w:left w:w="110" w:type="dxa"/>
          <w:bottom w:w="70" w:type="dxa"/>
          <w:right w:w="110" w:type="dxa"/>
        </w:tblCellMar>
      </w:tblPr>
      <w:tblGrid>
        <w:gridCol w:w="904"/>
        <w:gridCol w:w="1412"/>
        <w:gridCol w:w="1380"/>
        <w:gridCol w:w="720"/>
        <w:gridCol w:w="720"/>
        <w:gridCol w:w="1351"/>
        <w:gridCol w:w="1158"/>
        <w:gridCol w:w="997"/>
        <w:gridCol w:w="995"/>
      </w:tblGrid>
      <w:tr>
        <w:trPr>
          <w:tblHeader w:val="true"/>
          <w:cantSplit w:val="true"/>
        </w:trPr>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Session</w:t>
            </w:r>
          </w:p>
        </w:tc>
        <w:tc>
          <w:tcPr>
            <w:tcW w:w="1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Course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Date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Start time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Hours</w:t>
            </w:r>
          </w:p>
        </w:tc>
        <w:tc>
          <w:tcPr>
            <w:tcW w:w="13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Room</w:t>
            </w:r>
          </w:p>
        </w:tc>
        <w:tc>
          <w:tcPr>
            <w:tcW w:w="11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Trainer</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Capacity</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Modality</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S-01</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TR-01 — AI triage and clinical decision support</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2026-11-15</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14</w:t>
            </w:r>
          </w:p>
        </w:tc>
        <w:tc>
          <w:tcPr>
            <w:tcW w:w="1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Simulation room (emergency box) — Marrakech (6)</w:t>
            </w:r>
          </w:p>
        </w:tc>
        <w:tc>
          <w:tcPr>
            <w:tcW w:w="11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6</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On site</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S-02</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TR-02 — AI medical imaging assistance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2026-11-16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09:00</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14</w:t>
            </w:r>
          </w:p>
        </w:tc>
        <w:tc>
          <w:tcPr>
            <w:tcW w:w="13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Training room — Marrakech (12)</w:t>
            </w:r>
          </w:p>
        </w:tc>
        <w:tc>
          <w:tcPr>
            <w:tcW w:w="11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On site</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S-03</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TR-03 — Ethics and protection of health data when using AI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2026-11-17</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7</w:t>
            </w:r>
          </w:p>
        </w:tc>
        <w:tc>
          <w:tcPr>
            <w:tcW w:w="1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Training room — Marrakech (12)</w:t>
            </w:r>
          </w:p>
        </w:tc>
        <w:tc>
          <w:tcPr>
            <w:tcW w:w="11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Hicham Tazi — Internal</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Blended</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 ; Room = Training room — Marrakech (12) | Simulation room (emergency box) — Marrakech (6) ; Trainer = Hicham Tazi — Internal | Dr Karim Lahlou — Maghreb Learning Partners ; Modality = On site | Remote | Blended | E-learning.</w:t>
      </w:r>
    </w:p>
    <w:p>
      <w:pPr>
        <w:pStyle w:val="Normal"/>
        <w:keepNext w:val="true"/>
        <w:spacing w:lineRule="auto" w:line="288" w:before="200" w:after="80"/>
        <w:jc w:val="left"/>
        <w:rPr/>
      </w:pPr>
      <w:r>
        <w:rPr>
          <w:rFonts w:eastAsia="Open Sans" w:cs="Open Sans"/>
          <w:b/>
          <w:bCs/>
          <w:color w:val="1876C6"/>
          <w:sz w:val="22"/>
          <w:szCs w:val="22"/>
        </w:rPr>
        <w:t xml:space="preserve">Step MP-07.2 · </w:t>
      </w:r>
      <w:r>
        <w:rPr>
          <w:rFonts w:eastAsia="Open Sans" w:cs="Open Sans"/>
          <w:b/>
          <w:bCs/>
          <w:color w:val="123A5F"/>
          <w:sz w:val="22"/>
          <w:szCs w:val="22"/>
        </w:rPr>
        <w:t>Check scheduling conflicts</w:t>
      </w:r>
      <w:r>
        <w:rPr>
          <w:rFonts w:eastAsia="Open Sans" w:cs="Open Sans"/>
          <w:color w:val="5A6B7B"/>
          <w:sz w:val="18"/>
          <w:szCs w:val="18"/>
        </w:rPr>
        <w:t xml:space="preserve">   Work panel · System</w:t>
      </w:r>
    </w:p>
    <w:p>
      <w:pPr>
        <w:pStyle w:val="Normal"/>
        <w:spacing w:lineRule="auto" w:line="288" w:before="0" w:after="60"/>
        <w:jc w:val="left"/>
        <w:rPr/>
      </w:pPr>
      <w:r>
        <w:rPr>
          <w:rFonts w:eastAsia="Open Sans" w:cs="Open Sans"/>
          <w:b/>
          <w:bCs/>
          <w:color w:val="123A5F"/>
          <w:sz w:val="19"/>
          <w:szCs w:val="19"/>
        </w:rPr>
        <w:t>Sessions: 3   ·   Conflicts: 0</w:t>
      </w:r>
    </w:p>
    <w:p>
      <w:pPr>
        <w:pStyle w:val="Normal"/>
        <w:spacing w:lineRule="auto" w:line="288" w:before="0" w:after="60"/>
        <w:jc w:val="left"/>
        <w:rPr/>
      </w:pPr>
      <w:r>
        <w:rPr>
          <w:rFonts w:eastAsia="Open Sans" w:cs="Open Sans"/>
          <w:color w:val="5A6B7B"/>
          <w:sz w:val="17"/>
          <w:szCs w:val="17"/>
        </w:rPr>
        <w:t>No conflict: rooms, trainers, dates and capacities are consistent.</w:t>
      </w:r>
    </w:p>
    <w:p>
      <w:pPr>
        <w:pStyle w:val="Normal"/>
        <w:keepNext w:val="true"/>
        <w:spacing w:lineRule="auto" w:line="288" w:before="0" w:after="40"/>
        <w:jc w:val="left"/>
        <w:rPr/>
      </w:pPr>
      <w:r>
        <w:rPr>
          <w:rFonts w:eastAsia="Open Sans" w:cs="Open Sans"/>
          <w:b/>
          <w:bCs/>
          <w:color w:val="2C3E50"/>
          <w:sz w:val="18"/>
          <w:szCs w:val="18"/>
        </w:rPr>
        <w:t>Schedule</w:t>
      </w:r>
    </w:p>
    <w:tbl>
      <w:tblPr>
        <w:tblW w:w="9638" w:type="dxa"/>
        <w:jc w:val="left"/>
        <w:tblInd w:w="0" w:type="dxa"/>
        <w:tblLayout w:type="fixed"/>
        <w:tblCellMar>
          <w:top w:w="70" w:type="dxa"/>
          <w:left w:w="110" w:type="dxa"/>
          <w:bottom w:w="70" w:type="dxa"/>
          <w:right w:w="110" w:type="dxa"/>
        </w:tblCellMar>
      </w:tblPr>
      <w:tblGrid>
        <w:gridCol w:w="824"/>
        <w:gridCol w:w="2930"/>
        <w:gridCol w:w="1097"/>
        <w:gridCol w:w="2930"/>
        <w:gridCol w:w="1031"/>
        <w:gridCol w:w="825"/>
      </w:tblGrid>
      <w:tr>
        <w:trPr>
          <w:tblHeader w:val="true"/>
          <w:cantSplit w:val="true"/>
        </w:trPr>
        <w:tc>
          <w:tcPr>
            <w:tcW w:w="8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w:t>
            </w:r>
          </w:p>
        </w:tc>
        <w:tc>
          <w:tcPr>
            <w:tcW w:w="1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Room</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Trainer</w:t>
            </w:r>
          </w:p>
        </w:tc>
        <w:tc>
          <w:tcPr>
            <w:tcW w:w="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Capacity</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AI triage and clinical decision support</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Simulation room (emergency box)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AI medical imaging assistance</w:t>
            </w:r>
          </w:p>
        </w:tc>
        <w:tc>
          <w:tcPr>
            <w:tcW w:w="1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16/11/2026 09:00</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Training room — Marrakech</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Ethics and protection of health data when using AI</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Training room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0" w:name="__RefHeading___Toc13837_3798842845"/>
      <w:bookmarkEnd w:id="60"/>
      <w:r>
        <w:rPr>
          <w:rFonts w:eastAsia="Montserrat" w:cs="Montserrat"/>
          <w:b/>
          <w:bCs/>
          <w:color w:val="123A5F"/>
          <w:sz w:val="26"/>
          <w:szCs w:val="26"/>
        </w:rPr>
        <w:t>UFT-05-04 — Enroll learners and send convocations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Training Administrator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Session schedule → Enrollments</w:t>
      </w:r>
    </w:p>
    <w:p>
      <w:pPr>
        <w:pStyle w:val="Normal"/>
        <w:keepNext w:val="true"/>
        <w:spacing w:lineRule="auto" w:line="288" w:before="200" w:after="80"/>
        <w:jc w:val="left"/>
        <w:rPr/>
      </w:pPr>
      <w:r>
        <w:rPr>
          <w:rFonts w:eastAsia="Open Sans" w:cs="Open Sans"/>
          <w:b/>
          <w:bCs/>
          <w:color w:val="1876C6"/>
          <w:sz w:val="22"/>
          <w:szCs w:val="22"/>
        </w:rPr>
        <w:t xml:space="preserve">Step MP-07.3 · </w:t>
      </w:r>
      <w:r>
        <w:rPr>
          <w:rFonts w:eastAsia="Open Sans" w:cs="Open Sans"/>
          <w:b/>
          <w:bCs/>
          <w:color w:val="123A5F"/>
          <w:sz w:val="22"/>
          <w:szCs w:val="22"/>
        </w:rPr>
        <w:t>Enroll learners into session</w:t>
      </w:r>
      <w:r>
        <w:rPr>
          <w:rFonts w:eastAsia="Open Sans" w:cs="Open Sans"/>
          <w:color w:val="5A6B7B"/>
          <w:sz w:val="18"/>
          <w:szCs w:val="18"/>
        </w:rPr>
        <w:t xml:space="preserve">   Table to paste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10 row(s) proposed  ·  </w:t>
      </w:r>
      <w:r>
        <w:rPr>
          <w:rFonts w:eastAsia="Open Sans" w:cs="Open Sans"/>
          <w:b/>
          <w:bCs/>
          <w:color w:val="2C3E50"/>
          <w:sz w:val="17"/>
          <w:szCs w:val="17"/>
        </w:rPr>
        <w:t>AI ✓</w:t>
      </w:r>
      <w:r>
        <w:rPr>
          <w:rFonts w:eastAsia="Open Sans" w:cs="Open Sans"/>
          <w:color w:val="2C3E50"/>
          <w:sz w:val="17"/>
          <w:szCs w:val="17"/>
        </w:rPr>
        <w:t xml:space="preserve"> — 10 row(s) proposed (use case AIUC-F22)</w:t>
      </w:r>
    </w:p>
    <w:p>
      <w:pPr>
        <w:pStyle w:val="Normal"/>
        <w:keepNext w:val="true"/>
        <w:spacing w:lineRule="auto" w:line="288" w:before="0" w:after="60"/>
        <w:jc w:val="left"/>
        <w:rPr/>
      </w:pPr>
      <w:r>
        <w:rPr>
          <w:rFonts w:eastAsia="Open Sans" w:cs="Open Sans"/>
          <w:b/>
          <w:bCs/>
          <w:color w:val="2C3E50"/>
          <w:sz w:val="19"/>
          <w:szCs w:val="19"/>
        </w:rPr>
        <w:t>In the case: AI proposal</w:t>
      </w:r>
    </w:p>
    <w:p>
      <w:pPr>
        <w:sectPr>
          <w:headerReference w:type="default" r:id="rId56"/>
          <w:headerReference w:type="first" r:id="rId57"/>
          <w:footerReference w:type="default" r:id="rId58"/>
          <w:footerReference w:type="first" r:id="rId59"/>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The table to paste is on the next page, in landscape.</w:t>
      </w:r>
    </w:p>
    <w:p>
      <w:pPr>
        <w:pStyle w:val="Normal"/>
        <w:spacing w:lineRule="auto" w:line="288" w:before="0" w:after="60"/>
        <w:jc w:val="left"/>
        <w:rPr/>
      </w:pPr>
      <w:r>
        <w:rPr>
          <w:rFonts w:eastAsia="Open Sans" w:cs="Open Sans"/>
          <w:b/>
          <w:bCs/>
          <w:color w:val="123A5F"/>
          <w:sz w:val="20"/>
          <w:szCs w:val="20"/>
        </w:rPr>
        <w:t>Step MP-07.3 · Enroll learners into session</w:t>
      </w:r>
      <w:r>
        <w:rPr>
          <w:rFonts w:eastAsia="Open Sans" w:cs="Open Sans"/>
          <w:color w:val="5A6B7B"/>
          <w:sz w:val="20"/>
          <w:szCs w:val="20"/>
        </w:rPr>
        <w:t xml:space="preserve"> — wide table, shown in landscape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Session, Learner, Invitation channel.</w:t>
      </w:r>
    </w:p>
    <w:tbl>
      <w:tblPr>
        <w:tblW w:w="14570" w:type="dxa"/>
        <w:jc w:val="left"/>
        <w:tblInd w:w="0" w:type="dxa"/>
        <w:tblLayout w:type="fixed"/>
        <w:tblCellMar>
          <w:top w:w="70" w:type="dxa"/>
          <w:left w:w="110" w:type="dxa"/>
          <w:bottom w:w="70" w:type="dxa"/>
          <w:right w:w="110" w:type="dxa"/>
        </w:tblCellMar>
      </w:tblPr>
      <w:tblGrid>
        <w:gridCol w:w="1295"/>
        <w:gridCol w:w="3415"/>
        <w:gridCol w:w="3778"/>
        <w:gridCol w:w="1295"/>
        <w:gridCol w:w="1296"/>
        <w:gridCol w:w="3490"/>
      </w:tblGrid>
      <w:tr>
        <w:trPr>
          <w:tblHeader w:val="true"/>
          <w:cantSplit w:val="true"/>
        </w:trPr>
        <w:tc>
          <w:tcPr>
            <w:tcW w:w="1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3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37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Phone (WhatsApp)</w:t>
            </w:r>
          </w:p>
        </w:tc>
        <w:tc>
          <w:tcPr>
            <w:tcW w:w="12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Invitation channel</w:t>
            </w:r>
          </w:p>
        </w:tc>
        <w:tc>
          <w:tcPr>
            <w:tcW w:w="34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c>
          <w:tcPr>
            <w:tcW w:w="3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2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(Medical Director)</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(Head of emergency department)</w:t>
            </w:r>
          </w:p>
        </w:tc>
        <w:tc>
          <w:tcPr>
            <w:tcW w:w="37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2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4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(Medical Director)</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(Nurse)</w:t>
            </w:r>
          </w:p>
        </w:tc>
        <w:tc>
          <w:tcPr>
            <w:tcW w:w="3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2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(Nurse)</w:t>
            </w:r>
          </w:p>
        </w:tc>
        <w:tc>
          <w:tcPr>
            <w:tcW w:w="37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+212 6 61 00 00 09</w:t>
            </w:r>
          </w:p>
        </w:tc>
        <w:tc>
          <w:tcPr>
            <w:tcW w:w="12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4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(Nurse)</w:t>
            </w:r>
          </w:p>
        </w:tc>
        <w:tc>
          <w:tcPr>
            <w:tcW w:w="3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+212 6 61 00 00 10</w:t>
            </w:r>
          </w:p>
        </w:tc>
        <w:tc>
          <w:tcPr>
            <w:tcW w:w="12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(Radiology technician)</w:t>
            </w:r>
          </w:p>
        </w:tc>
        <w:tc>
          <w:tcPr>
            <w:tcW w:w="37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2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4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S-02 — TR-02 · 16/11/2026</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(Radiology technician)</w:t>
            </w:r>
          </w:p>
        </w:tc>
        <w:tc>
          <w:tcPr>
            <w:tcW w:w="3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2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(Head nurse)</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(Head nurse)</w:t>
            </w:r>
          </w:p>
        </w:tc>
        <w:tc>
          <w:tcPr>
            <w:tcW w:w="37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2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4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(Medical Director)</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 — TR-03 · 17/11/2026</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(Head of emergency department)</w:t>
            </w:r>
          </w:p>
        </w:tc>
        <w:tc>
          <w:tcPr>
            <w:tcW w:w="3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1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2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(Medical Director)</w:t>
            </w:r>
          </w:p>
        </w:tc>
      </w:tr>
      <w:tr>
        <w:trPr>
          <w:cantSplit w:val="true"/>
        </w:trPr>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 (Quality manager)</w:t>
            </w:r>
          </w:p>
        </w:tc>
        <w:tc>
          <w:tcPr>
            <w:tcW w:w="37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qualite@cliniquealamal.ma</w:t>
            </w:r>
          </w:p>
        </w:tc>
        <w:tc>
          <w:tcPr>
            <w:tcW w:w="1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+212 6 61 00 00 06</w:t>
            </w:r>
          </w:p>
        </w:tc>
        <w:tc>
          <w:tcPr>
            <w:tcW w:w="12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4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Salma Benjelloun (Chief Executive Officer)</w:t>
            </w:r>
          </w:p>
        </w:tc>
      </w:tr>
    </w:tbl>
    <w:p>
      <w:pPr>
        <w:sectPr>
          <w:headerReference w:type="default" r:id="rId60"/>
          <w:headerReference w:type="first" r:id="rId61"/>
          <w:footerReference w:type="default" r:id="rId62"/>
          <w:footerReference w:type="first" r:id="rId63"/>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Lists: Session = S-01 — TR-01 · 15/11/2026 | S-02 — TR-02 · 16/11/2026 | S-03 — TR-03 · 17/11/2026 ; Invitation channel = E-mail | WhatsApp.</w:t>
      </w:r>
    </w:p>
    <w:p>
      <w:pPr>
        <w:pStyle w:val="Normal"/>
        <w:keepNext w:val="true"/>
        <w:spacing w:lineRule="auto" w:line="288" w:before="200" w:after="80"/>
        <w:jc w:val="left"/>
        <w:rPr/>
      </w:pPr>
      <w:r>
        <w:rPr>
          <w:rFonts w:eastAsia="Open Sans" w:cs="Open Sans"/>
          <w:b/>
          <w:bCs/>
          <w:color w:val="1876C6"/>
          <w:sz w:val="22"/>
          <w:szCs w:val="22"/>
        </w:rPr>
        <w:t xml:space="preserve">Step MP-07.4 · </w:t>
      </w:r>
      <w:r>
        <w:rPr>
          <w:rFonts w:eastAsia="Open Sans" w:cs="Open Sans"/>
          <w:b/>
          <w:bCs/>
          <w:color w:val="123A5F"/>
          <w:sz w:val="22"/>
          <w:szCs w:val="22"/>
        </w:rPr>
        <w:t>Send convocations</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(send): </w:t>
      </w:r>
      <w:r>
        <w:rPr>
          <w:rFonts w:eastAsia="Open Sans" w:cs="Open Sans"/>
          <w:color w:val="2C3E50"/>
          <w:sz w:val="18"/>
          <w:szCs w:val="18"/>
        </w:rPr>
        <w:t>10 link(s) sent</w:t>
      </w:r>
    </w:p>
    <w:p>
      <w:pPr>
        <w:pStyle w:val="Normal"/>
        <w:spacing w:lineRule="auto" w:line="288" w:before="0" w:after="60"/>
        <w:jc w:val="left"/>
        <w:rPr/>
      </w:pPr>
      <w:r>
        <w:rPr>
          <w:rFonts w:eastAsia="Open Sans" w:cs="Open Sans"/>
          <w:b/>
          <w:bCs/>
          <w:color w:val="2C3E50"/>
          <w:sz w:val="18"/>
          <w:szCs w:val="18"/>
        </w:rPr>
        <w:t xml:space="preserve">10 answer(s) received </w:t>
      </w:r>
      <w:r>
        <w:rPr>
          <w:rFonts w:eastAsia="Open Sans" w:cs="Open Sans"/>
          <w:color w:val="2C3E50"/>
          <w:sz w:val="18"/>
          <w:szCs w:val="18"/>
        </w:rPr>
        <w:t>on the personal links, for example: Nadia Berrada, Omar El Fassi, Samira Ouazzani.</w:t>
      </w:r>
    </w:p>
    <w:p>
      <w:pPr>
        <w:pStyle w:val="Normal"/>
        <w:spacing w:lineRule="auto" w:line="288" w:before="0" w:after="60"/>
        <w:jc w:val="left"/>
        <w:rPr/>
      </w:pPr>
      <w:r>
        <w:rPr>
          <w:rFonts w:eastAsia="Open Sans" w:cs="Open Sans"/>
          <w:b/>
          <w:bCs/>
          <w:color w:val="123A5F"/>
          <w:sz w:val="19"/>
          <w:szCs w:val="19"/>
        </w:rPr>
        <w:t>Learners: 10   ·   Invitations sent: 10   ·   Confirmed: 9</w:t>
      </w:r>
    </w:p>
    <w:p>
      <w:pPr>
        <w:pStyle w:val="Normal"/>
        <w:keepNext w:val="true"/>
        <w:spacing w:lineRule="auto" w:line="288" w:before="0" w:after="40"/>
        <w:jc w:val="left"/>
        <w:rPr/>
      </w:pPr>
      <w:r>
        <w:rPr>
          <w:rFonts w:eastAsia="Open Sans" w:cs="Open Sans"/>
          <w:b/>
          <w:bCs/>
          <w:color w:val="2C3E50"/>
          <w:sz w:val="18"/>
          <w:szCs w:val="18"/>
        </w:rPr>
        <w:t>Invitations</w:t>
      </w:r>
    </w:p>
    <w:tbl>
      <w:tblPr>
        <w:tblW w:w="9638" w:type="dxa"/>
        <w:jc w:val="left"/>
        <w:tblInd w:w="0" w:type="dxa"/>
        <w:tblLayout w:type="fixed"/>
        <w:tblCellMar>
          <w:top w:w="70" w:type="dxa"/>
          <w:left w:w="110" w:type="dxa"/>
          <w:bottom w:w="70" w:type="dxa"/>
          <w:right w:w="110" w:type="dxa"/>
        </w:tblCellMar>
      </w:tblPr>
      <w:tblGrid>
        <w:gridCol w:w="1562"/>
        <w:gridCol w:w="1952"/>
        <w:gridCol w:w="1563"/>
        <w:gridCol w:w="1561"/>
        <w:gridCol w:w="3000"/>
      </w:tblGrid>
      <w:tr>
        <w:trPr>
          <w:tblHeader w:val="true"/>
          <w:cantSplit w:val="true"/>
        </w:trPr>
        <w:tc>
          <w:tcPr>
            <w:tcW w:w="15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9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15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c>
          <w:tcPr>
            <w:tcW w:w="30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Confirmed</w:t>
            </w:r>
          </w:p>
        </w:tc>
      </w:tr>
      <w:tr>
        <w:trPr>
          <w:cantSplit w:val="true"/>
        </w:trPr>
        <w:tc>
          <w:tcPr>
            <w:tcW w:w="15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Answered</w:t>
            </w:r>
          </w:p>
        </w:tc>
        <w:tc>
          <w:tcPr>
            <w:tcW w:w="3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Yes</w:t>
            </w:r>
          </w:p>
        </w:tc>
      </w:tr>
      <w:tr>
        <w:trPr>
          <w:cantSplit w:val="true"/>
        </w:trPr>
        <w:tc>
          <w:tcPr>
            <w:tcW w:w="15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9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Answered</w:t>
            </w:r>
          </w:p>
        </w:tc>
        <w:tc>
          <w:tcPr>
            <w:tcW w:w="3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Yes</w:t>
            </w:r>
          </w:p>
        </w:tc>
      </w:tr>
      <w:tr>
        <w:trPr>
          <w:cantSplit w:val="true"/>
        </w:trPr>
        <w:tc>
          <w:tcPr>
            <w:tcW w:w="15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Answered</w:t>
            </w:r>
          </w:p>
        </w:tc>
        <w:tc>
          <w:tcPr>
            <w:tcW w:w="3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Yes</w:t>
            </w:r>
          </w:p>
        </w:tc>
      </w:tr>
      <w:tr>
        <w:trPr>
          <w:cantSplit w:val="true"/>
        </w:trPr>
        <w:tc>
          <w:tcPr>
            <w:tcW w:w="15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9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Answered</w:t>
            </w:r>
          </w:p>
        </w:tc>
        <w:tc>
          <w:tcPr>
            <w:tcW w:w="3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Yes</w:t>
            </w:r>
          </w:p>
        </w:tc>
      </w:tr>
      <w:tr>
        <w:trPr>
          <w:cantSplit w:val="true"/>
        </w:trPr>
        <w:tc>
          <w:tcPr>
            <w:tcW w:w="15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w:t>
            </w:r>
          </w:p>
        </w:tc>
        <w:tc>
          <w:tcPr>
            <w:tcW w:w="1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Answered</w:t>
            </w:r>
          </w:p>
        </w:tc>
        <w:tc>
          <w:tcPr>
            <w:tcW w:w="3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 — On leave that day.</w:t>
            </w:r>
          </w:p>
        </w:tc>
      </w:tr>
      <w:tr>
        <w:trPr>
          <w:cantSplit w:val="true"/>
        </w:trPr>
        <w:tc>
          <w:tcPr>
            <w:tcW w:w="15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19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Answered</w:t>
            </w:r>
          </w:p>
        </w:tc>
        <w:tc>
          <w:tcPr>
            <w:tcW w:w="3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Yes</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MP-17.1 · </w:t>
      </w:r>
      <w:r>
        <w:rPr>
          <w:rFonts w:eastAsia="Open Sans" w:cs="Open Sans"/>
          <w:b/>
          <w:bCs/>
          <w:color w:val="123A5F"/>
          <w:sz w:val="22"/>
          <w:szCs w:val="22"/>
        </w:rPr>
        <w:t>Provision users via SSO</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(provision): </w:t>
      </w:r>
      <w:r>
        <w:rPr>
          <w:rFonts w:eastAsia="Open Sans" w:cs="Open Sans"/>
          <w:color w:val="2C3E50"/>
          <w:sz w:val="18"/>
          <w:szCs w:val="18"/>
        </w:rPr>
        <w:t>0 account(s) created</w:t>
      </w:r>
    </w:p>
    <w:p>
      <w:pPr>
        <w:pStyle w:val="Normal"/>
        <w:spacing w:lineRule="auto" w:line="288" w:before="0" w:after="60"/>
        <w:jc w:val="left"/>
        <w:rPr/>
      </w:pPr>
      <w:r>
        <w:rPr>
          <w:rFonts w:eastAsia="Open Sans" w:cs="Open Sans"/>
          <w:color w:val="5A6B7B"/>
          <w:sz w:val="17"/>
          <w:szCs w:val="17"/>
        </w:rPr>
        <w:t>Each learner with an e-mail address gets a learner account (single sign-on of the organization; no password is sent).</w:t>
      </w:r>
    </w:p>
    <w:p>
      <w:pPr>
        <w:pStyle w:val="Normal"/>
        <w:keepNext w:val="true"/>
        <w:spacing w:lineRule="auto" w:line="288" w:before="0" w:after="40"/>
        <w:jc w:val="left"/>
        <w:rPr/>
      </w:pPr>
      <w:r>
        <w:rPr>
          <w:rFonts w:eastAsia="Open Sans" w:cs="Open Sans"/>
          <w:b/>
          <w:bCs/>
          <w:color w:val="2C3E50"/>
          <w:sz w:val="18"/>
          <w:szCs w:val="18"/>
        </w:rPr>
        <w:t>Learner accounts</w:t>
      </w:r>
    </w:p>
    <w:tbl>
      <w:tblPr>
        <w:tblW w:w="9638" w:type="dxa"/>
        <w:jc w:val="left"/>
        <w:tblInd w:w="0" w:type="dxa"/>
        <w:tblLayout w:type="fixed"/>
        <w:tblCellMar>
          <w:top w:w="70" w:type="dxa"/>
          <w:left w:w="110" w:type="dxa"/>
          <w:bottom w:w="70" w:type="dxa"/>
          <w:right w:w="110" w:type="dxa"/>
        </w:tblCellMar>
      </w:tblPr>
      <w:tblGrid>
        <w:gridCol w:w="2156"/>
        <w:gridCol w:w="5323"/>
        <w:gridCol w:w="2159"/>
      </w:tblGrid>
      <w:tr>
        <w:trPr>
          <w:tblHeader w:val="true"/>
          <w:cantSplit w:val="true"/>
        </w:trPr>
        <w:tc>
          <w:tcPr>
            <w:tcW w:w="21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5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21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Account</w:t>
            </w:r>
          </w:p>
        </w:tc>
      </w:tr>
      <w:tr>
        <w:trPr>
          <w:cantSplit w:val="true"/>
        </w:trPr>
        <w:tc>
          <w:tcPr>
            <w:tcW w:w="21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5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21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Learner account</w:t>
            </w:r>
          </w:p>
        </w:tc>
      </w:tr>
      <w:tr>
        <w:trPr>
          <w:cantSplit w:val="true"/>
        </w:trPr>
        <w:tc>
          <w:tcPr>
            <w:tcW w:w="21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5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21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Learner account</w:t>
            </w:r>
          </w:p>
        </w:tc>
      </w:tr>
      <w:tr>
        <w:trPr>
          <w:cantSplit w:val="true"/>
        </w:trPr>
        <w:tc>
          <w:tcPr>
            <w:tcW w:w="21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5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21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Learner account</w:t>
            </w:r>
          </w:p>
        </w:tc>
      </w:tr>
      <w:tr>
        <w:trPr>
          <w:cantSplit w:val="true"/>
        </w:trPr>
        <w:tc>
          <w:tcPr>
            <w:tcW w:w="21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5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21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Learner account</w:t>
            </w:r>
          </w:p>
        </w:tc>
      </w:tr>
      <w:tr>
        <w:trPr>
          <w:cantSplit w:val="true"/>
        </w:trPr>
        <w:tc>
          <w:tcPr>
            <w:tcW w:w="21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w:t>
            </w:r>
          </w:p>
        </w:tc>
        <w:tc>
          <w:tcPr>
            <w:tcW w:w="5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21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Learner account</w:t>
            </w:r>
          </w:p>
        </w:tc>
      </w:tr>
      <w:tr>
        <w:trPr>
          <w:cantSplit w:val="true"/>
        </w:trPr>
        <w:tc>
          <w:tcPr>
            <w:tcW w:w="21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5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21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Learner account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1" name="62_convocations.png" descr="UFT-05-04 in the application&#10;UFT-05-04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2_convocations.png" descr="UFT-05-04 in the application&#10;UFT-05-04 in the application"/>
                    <pic:cNvPicPr>
                      <a:picLocks noChangeAspect="1" noChangeArrowheads="1"/>
                    </pic:cNvPicPr>
                  </pic:nvPicPr>
                  <pic:blipFill>
                    <a:blip r:embed="rId64"/>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UFT-05-04 in the application</w:t>
      </w:r>
    </w:p>
    <w:p>
      <w:pPr>
        <w:pStyle w:val="Normal"/>
        <w:keepNext w:val="true"/>
        <w:spacing w:lineRule="auto" w:line="288" w:before="0" w:after="40"/>
        <w:jc w:val="left"/>
        <w:rPr/>
      </w:pPr>
      <w:r>
        <w:rPr>
          <w:rFonts w:eastAsia="Open Sans" w:cs="Open Sans"/>
          <w:b/>
          <w:bCs/>
          <w:color w:val="2C3E50"/>
          <w:sz w:val="18"/>
          <w:szCs w:val="18"/>
        </w:rPr>
        <w:t>The invitation received by a learner (example):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Subject: Clinique Al Amal — Invitation — AI triage and clinical decision support — 15/11/2026 09:00 Hello Nadia Berrada, You are invited to a training session: Invitation — AI triage and clinical decision support — 15/11/2026 09:00. The details (room, trainer, duration) and the confirmation are on your link: http://localhost:4000/respond/qs_ZBK_89ie393A4YekoBZFA6Q54qgXm Please confirm your attendance.  You receive this message because you are enrolled in a training of Clinique Al Amal. Reply STOP to stop these messages.</w:t>
      </w:r>
    </w:p>
    <w:p>
      <w:pPr>
        <w:pStyle w:val="Normal"/>
        <w:keepNext w:val="true"/>
        <w:spacing w:before="120" w:after="60"/>
        <w:jc w:val="center"/>
        <w:rPr/>
      </w:pPr>
      <w:r>
        <w:rPr/>
        <w:drawing>
          <wp:inline distT="0" distB="0" distL="0" distR="0">
            <wp:extent cx="3619500" cy="2514600"/>
            <wp:effectExtent l="0" t="0" r="0" b="0"/>
            <wp:docPr id="32" name="81_form_convocation.png" descr="The invitation: session details and attendance confirmation&#10;The invitation: session details and attendanc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1_form_convocation.png" descr="The invitation: session details and attendance confirmation&#10;The invitation: session details and attendance confirmation"/>
                    <pic:cNvPicPr>
                      <a:picLocks noChangeAspect="1" noChangeArrowheads="1"/>
                    </pic:cNvPicPr>
                  </pic:nvPicPr>
                  <pic:blipFill>
                    <a:blip r:embed="rId65"/>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invitation: session details and attendance confirmation</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1" w:name="__RefHeading___Toc13839_3798842845"/>
      <w:bookmarkEnd w:id="61"/>
      <w:r>
        <w:rPr>
          <w:rFonts w:eastAsia="Montserrat" w:cs="Montserrat"/>
          <w:b/>
          <w:bCs/>
          <w:color w:val="123A5F"/>
          <w:sz w:val="26"/>
          <w:szCs w:val="26"/>
        </w:rPr>
        <w:t>UFT-05-05 — Push microlearning capsules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Instructional Designer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Enrollments → Capsules in flow of work</w:t>
      </w:r>
    </w:p>
    <w:p>
      <w:pPr>
        <w:pStyle w:val="Normal"/>
        <w:keepNext w:val="true"/>
        <w:spacing w:lineRule="auto" w:line="288" w:before="200" w:after="80"/>
        <w:jc w:val="left"/>
        <w:rPr/>
      </w:pPr>
      <w:r>
        <w:rPr>
          <w:rFonts w:eastAsia="Open Sans" w:cs="Open Sans"/>
          <w:b/>
          <w:bCs/>
          <w:color w:val="1876C6"/>
          <w:sz w:val="22"/>
          <w:szCs w:val="22"/>
        </w:rPr>
        <w:t xml:space="preserve">Step MP-25.1 · </w:t>
      </w:r>
      <w:r>
        <w:rPr>
          <w:rFonts w:eastAsia="Open Sans" w:cs="Open Sans"/>
          <w:b/>
          <w:bCs/>
          <w:color w:val="123A5F"/>
          <w:sz w:val="22"/>
          <w:szCs w:val="22"/>
        </w:rPr>
        <w:t>Author microlearning capsule</w:t>
      </w:r>
      <w:r>
        <w:rPr>
          <w:rFonts w:eastAsia="Open Sans" w:cs="Open Sans"/>
          <w:color w:val="5A6B7B"/>
          <w:sz w:val="18"/>
          <w:szCs w:val="18"/>
        </w:rPr>
        <w:t xml:space="preserve">   Table to paste · Instructional Designer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AIUC-F23)</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Capsule, Capsule text, Channel.</w:t>
      </w:r>
    </w:p>
    <w:tbl>
      <w:tblPr>
        <w:tblW w:w="9638" w:type="dxa"/>
        <w:jc w:val="left"/>
        <w:tblInd w:w="0" w:type="dxa"/>
        <w:tblLayout w:type="fixed"/>
        <w:tblCellMar>
          <w:top w:w="70" w:type="dxa"/>
          <w:left w:w="110" w:type="dxa"/>
          <w:bottom w:w="70" w:type="dxa"/>
          <w:right w:w="110" w:type="dxa"/>
        </w:tblCellMar>
      </w:tblPr>
      <w:tblGrid>
        <w:gridCol w:w="2160"/>
        <w:gridCol w:w="1990"/>
        <w:gridCol w:w="2206"/>
        <w:gridCol w:w="903"/>
        <w:gridCol w:w="994"/>
        <w:gridCol w:w="1384"/>
      </w:tblGrid>
      <w:tr>
        <w:trPr>
          <w:tblHeader w:val="true"/>
          <w:cantSplit w:val="true"/>
        </w:trPr>
        <w:tc>
          <w:tcPr>
            <w:tcW w:w="21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9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w:t>
            </w:r>
          </w:p>
        </w:tc>
        <w:tc>
          <w:tcPr>
            <w:tcW w:w="2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 text</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Reading time (min)</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Send on</w:t>
            </w:r>
          </w:p>
        </w:tc>
      </w:tr>
      <w:tr>
        <w:trPr>
          <w:cantSplit w:val="true"/>
        </w:trPr>
        <w:tc>
          <w:tcPr>
            <w:tcW w:w="21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essentials — AI triage and clinical decision support</w:t>
            </w:r>
          </w:p>
        </w:tc>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AI triage and clinical decision support</w:t>
            </w:r>
          </w:p>
        </w:tc>
        <w:tc>
          <w:tcPr>
            <w:tcW w:w="2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AI triage and clinical decision support in 3 points: • Explain the principles and limits of AI triage and clinical decision support • Apply AI triage and clinical decision support in the situations of the position, at level 3 • Check the result and record the decision taken Question: in which situation of your day will you use it first?</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2026-11-17</w:t>
            </w:r>
          </w:p>
        </w:tc>
      </w:tr>
      <w:tr>
        <w:trPr>
          <w:cantSplit w:val="true"/>
        </w:trPr>
        <w:tc>
          <w:tcPr>
            <w:tcW w:w="21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The essentials — AI medical imaging assistance</w:t>
            </w:r>
          </w:p>
        </w:tc>
        <w:tc>
          <w:tcPr>
            <w:tcW w:w="1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AI medical imaging assistance</w:t>
            </w:r>
          </w:p>
        </w:tc>
        <w:tc>
          <w:tcPr>
            <w:tcW w:w="2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 medical imaging assistance in 3 points: • Explain the principles and limits of AI medical imaging assistance • Apply AI medical imaging assistance in the situations of the position, at level 3 • Check the result and record the decision taken Question: in which situation of your day will you use it first?</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2026-11-18</w:t>
            </w:r>
          </w:p>
        </w:tc>
      </w:tr>
      <w:tr>
        <w:trPr>
          <w:cantSplit w:val="true"/>
        </w:trPr>
        <w:tc>
          <w:tcPr>
            <w:tcW w:w="21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essentials — Ethics and protection of health data when using AI</w:t>
            </w:r>
          </w:p>
        </w:tc>
        <w:tc>
          <w:tcPr>
            <w:tcW w:w="1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Ethics and protection of health data when using AI</w:t>
            </w:r>
          </w:p>
        </w:tc>
        <w:tc>
          <w:tcPr>
            <w:tcW w:w="2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Ethics and protection of health data when using AI in 3 points: • Explain the principles and limits of Ethics and protection of health data when using AI • Apply Ethics and protection of health data when using AI in the situations of the position, at level 3 • Check the result and record the decision taken Question: in which situation of your day will you use it first?</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2026-11-19</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 ; Channel = E-mail | WhatsApp.</w:t>
      </w:r>
    </w:p>
    <w:p>
      <w:pPr>
        <w:pStyle w:val="Normal"/>
        <w:keepNext w:val="true"/>
        <w:spacing w:lineRule="auto" w:line="288" w:before="200" w:after="80"/>
        <w:jc w:val="left"/>
        <w:rPr/>
      </w:pPr>
      <w:r>
        <w:rPr>
          <w:rFonts w:eastAsia="Open Sans" w:cs="Open Sans"/>
          <w:b/>
          <w:bCs/>
          <w:color w:val="1876C6"/>
          <w:sz w:val="22"/>
          <w:szCs w:val="22"/>
        </w:rPr>
        <w:t xml:space="preserve">Step MP-25.2 · </w:t>
      </w:r>
      <w:r>
        <w:rPr>
          <w:rFonts w:eastAsia="Open Sans" w:cs="Open Sans"/>
          <w:b/>
          <w:bCs/>
          <w:color w:val="123A5F"/>
          <w:sz w:val="22"/>
          <w:szCs w:val="22"/>
        </w:rPr>
        <w:t>Generate capsule draft from source</w:t>
      </w:r>
      <w:r>
        <w:rPr>
          <w:rFonts w:eastAsia="Open Sans" w:cs="Open Sans"/>
          <w:color w:val="5A6B7B"/>
          <w:sz w:val="18"/>
          <w:szCs w:val="18"/>
        </w:rPr>
        <w:t xml:space="preserve">   Table to paste · Instructional Designer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3 row(s) proposed  ·  </w:t>
      </w:r>
      <w:r>
        <w:rPr>
          <w:rFonts w:eastAsia="Open Sans" w:cs="Open Sans"/>
          <w:b w:val="false"/>
          <w:bCs w:val="false"/>
          <w:color w:val="2C3E50"/>
          <w:sz w:val="17"/>
          <w:szCs w:val="17"/>
        </w:rPr>
        <w:t>AI</w:t>
      </w:r>
      <w:r>
        <w:rPr>
          <w:rFonts w:eastAsia="Open Sans" w:cs="Open Sans"/>
          <w:color w:val="2C3E50"/>
          <w:sz w:val="17"/>
          <w:szCs w:val="17"/>
        </w:rPr>
        <w:t xml:space="preserve"> — 3 row(s) proposed (use case AIUC-14)</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Source document, Draft capsule, Draft text.</w:t>
      </w:r>
    </w:p>
    <w:tbl>
      <w:tblPr>
        <w:tblW w:w="9638" w:type="dxa"/>
        <w:jc w:val="left"/>
        <w:tblInd w:w="0" w:type="dxa"/>
        <w:tblLayout w:type="fixed"/>
        <w:tblCellMar>
          <w:top w:w="70" w:type="dxa"/>
          <w:left w:w="110" w:type="dxa"/>
          <w:bottom w:w="70" w:type="dxa"/>
          <w:right w:w="110" w:type="dxa"/>
        </w:tblCellMar>
      </w:tblPr>
      <w:tblGrid>
        <w:gridCol w:w="2178"/>
        <w:gridCol w:w="1986"/>
        <w:gridCol w:w="2204"/>
        <w:gridCol w:w="2273"/>
        <w:gridCol w:w="997"/>
      </w:tblGrid>
      <w:tr>
        <w:trPr>
          <w:tblHeader w:val="true"/>
          <w:cantSplit w:val="true"/>
        </w:trPr>
        <w:tc>
          <w:tcPr>
            <w:tcW w:w="21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 document</w:t>
            </w:r>
          </w:p>
        </w:tc>
        <w:tc>
          <w:tcPr>
            <w:tcW w:w="1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Course</w:t>
            </w:r>
          </w:p>
        </w:tc>
        <w:tc>
          <w:tcPr>
            <w:tcW w:w="2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Draft capsule</w:t>
            </w:r>
          </w:p>
        </w:tc>
        <w:tc>
          <w:tcPr>
            <w:tcW w:w="2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Draft text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Status</w:t>
            </w:r>
          </w:p>
        </w:tc>
      </w:tr>
      <w:tr>
        <w:trPr>
          <w:cantSplit w:val="true"/>
        </w:trPr>
        <w:tc>
          <w:tcPr>
            <w:tcW w:w="2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Course material — AI triage and clinical decision support</w:t>
            </w:r>
          </w:p>
        </w:tc>
        <w:tc>
          <w:tcPr>
            <w:tcW w:w="1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Check before you act — AI triage and clinical decision support</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Summary of the course material of AI triage and clinical decision support.</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To validate</w:t>
            </w:r>
          </w:p>
        </w:tc>
      </w:tr>
      <w:tr>
        <w:trPr>
          <w:cantSplit w:val="true"/>
        </w:trPr>
        <w:tc>
          <w:tcPr>
            <w:tcW w:w="2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Course material — AI medical imaging assistance</w:t>
            </w:r>
          </w:p>
        </w:tc>
        <w:tc>
          <w:tcPr>
            <w:tcW w:w="1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AI medical imaging assistance</w:t>
            </w:r>
          </w:p>
        </w:tc>
        <w:tc>
          <w:tcPr>
            <w:tcW w:w="2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Check before you act — AI medical imaging assistance</w:t>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Summary of the course material of AI medical imaging assistance.</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 validate</w:t>
            </w:r>
          </w:p>
        </w:tc>
      </w:tr>
      <w:tr>
        <w:trPr>
          <w:cantSplit w:val="true"/>
        </w:trPr>
        <w:tc>
          <w:tcPr>
            <w:tcW w:w="2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Course material — Ethics and protection of health data when using AI</w:t>
            </w:r>
          </w:p>
        </w:tc>
        <w:tc>
          <w:tcPr>
            <w:tcW w:w="1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Check before you act — Ethics and protection of health data when using AI</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Summary of the course material of Ethics and protection of health data when using AI.</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To validate</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 ; Status = Draft | To validate.</w:t>
      </w:r>
    </w:p>
    <w:p>
      <w:pPr>
        <w:pStyle w:val="Normal"/>
        <w:keepNext w:val="true"/>
        <w:spacing w:lineRule="auto" w:line="288" w:before="200" w:after="80"/>
        <w:jc w:val="left"/>
        <w:rPr/>
      </w:pPr>
      <w:r>
        <w:rPr>
          <w:rFonts w:eastAsia="Open Sans" w:cs="Open Sans"/>
          <w:b/>
          <w:bCs/>
          <w:color w:val="1876C6"/>
          <w:sz w:val="22"/>
          <w:szCs w:val="22"/>
        </w:rPr>
        <w:t xml:space="preserve">Step MP-25.3 · </w:t>
      </w:r>
      <w:r>
        <w:rPr>
          <w:rFonts w:eastAsia="Open Sans" w:cs="Open Sans"/>
          <w:b/>
          <w:bCs/>
          <w:color w:val="123A5F"/>
          <w:sz w:val="22"/>
          <w:szCs w:val="22"/>
        </w:rPr>
        <w:t>Push capsule to collaboration channel</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(push): </w:t>
      </w:r>
      <w:r>
        <w:rPr>
          <w:rFonts w:eastAsia="Open Sans" w:cs="Open Sans"/>
          <w:color w:val="2C3E50"/>
          <w:sz w:val="18"/>
          <w:szCs w:val="18"/>
        </w:rPr>
        <w:t>10 link(s) sent</w:t>
      </w:r>
    </w:p>
    <w:p>
      <w:pPr>
        <w:pStyle w:val="Normal"/>
        <w:spacing w:lineRule="auto" w:line="288" w:before="0" w:after="60"/>
        <w:jc w:val="left"/>
        <w:rPr/>
      </w:pPr>
      <w:r>
        <w:rPr>
          <w:rFonts w:eastAsia="Open Sans" w:cs="Open Sans"/>
          <w:b/>
          <w:bCs/>
          <w:color w:val="2C3E50"/>
          <w:sz w:val="18"/>
          <w:szCs w:val="18"/>
        </w:rPr>
        <w:t xml:space="preserve">7 answer(s) received </w:t>
      </w:r>
      <w:r>
        <w:rPr>
          <w:rFonts w:eastAsia="Open Sans" w:cs="Open Sans"/>
          <w:color w:val="2C3E50"/>
          <w:sz w:val="18"/>
          <w:szCs w:val="18"/>
        </w:rPr>
        <w:t>on the personal links, for example: Nadia Berrada, Omar El Fassi, Mehdi Tahiri.</w:t>
      </w:r>
    </w:p>
    <w:p>
      <w:pPr>
        <w:pStyle w:val="Normal"/>
        <w:spacing w:lineRule="auto" w:line="288" w:before="0" w:after="60"/>
        <w:jc w:val="left"/>
        <w:rPr/>
      </w:pPr>
      <w:r>
        <w:rPr>
          <w:rFonts w:eastAsia="Open Sans" w:cs="Open Sans"/>
          <w:b/>
          <w:bCs/>
          <w:color w:val="123A5F"/>
          <w:sz w:val="19"/>
          <w:szCs w:val="19"/>
        </w:rPr>
        <w:t>Capsules sent: 10   ·   Opened: 100 %</w:t>
      </w:r>
    </w:p>
    <w:p>
      <w:pPr>
        <w:pStyle w:val="Normal"/>
        <w:keepNext w:val="true"/>
        <w:spacing w:lineRule="auto" w:line="288" w:before="0" w:after="40"/>
        <w:jc w:val="left"/>
        <w:rPr/>
      </w:pPr>
      <w:r>
        <w:rPr>
          <w:rFonts w:eastAsia="Open Sans" w:cs="Open Sans"/>
          <w:b/>
          <w:bCs/>
          <w:color w:val="2C3E50"/>
          <w:sz w:val="18"/>
          <w:szCs w:val="18"/>
        </w:rPr>
        <w:t>By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Sent</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Opened</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Answered</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essentials — AI triage and clinical decision support</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The essentials — AI medical imaging assistance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essentials — Ethics and protection of health data when using AI</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MP-25.4 · </w:t>
      </w:r>
      <w:r>
        <w:rPr>
          <w:rFonts w:eastAsia="Open Sans" w:cs="Open Sans"/>
          <w:b/>
          <w:bCs/>
          <w:color w:val="123A5F"/>
          <w:sz w:val="22"/>
          <w:szCs w:val="22"/>
        </w:rPr>
        <w:t>Consume capsule on mobile</w:t>
      </w:r>
      <w:r>
        <w:rPr>
          <w:rFonts w:eastAsia="Open Sans" w:cs="Open Sans"/>
          <w:color w:val="5A6B7B"/>
          <w:sz w:val="18"/>
          <w:szCs w:val="18"/>
        </w:rPr>
        <w:t xml:space="preserve">   Table to paste · Learner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10 row(s) proposed  ·  </w:t>
      </w:r>
      <w:r>
        <w:rPr>
          <w:rFonts w:eastAsia="Open Sans" w:cs="Open Sans"/>
          <w:b w:val="false"/>
          <w:bCs w:val="false"/>
          <w:color w:val="2C3E50"/>
          <w:sz w:val="17"/>
          <w:szCs w:val="17"/>
        </w:rPr>
        <w:t>AI</w:t>
      </w:r>
      <w:r>
        <w:rPr>
          <w:rFonts w:eastAsia="Open Sans" w:cs="Open Sans"/>
          <w:color w:val="2C3E50"/>
          <w:sz w:val="17"/>
          <w:szCs w:val="17"/>
        </w:rPr>
        <w:t xml:space="preserve"> — Not offered for this step</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Learner, Capsule, Read.</w:t>
      </w:r>
    </w:p>
    <w:tbl>
      <w:tblPr>
        <w:tblW w:w="9638" w:type="dxa"/>
        <w:jc w:val="left"/>
        <w:tblInd w:w="0" w:type="dxa"/>
        <w:tblLayout w:type="fixed"/>
        <w:tblCellMar>
          <w:top w:w="70" w:type="dxa"/>
          <w:left w:w="110" w:type="dxa"/>
          <w:bottom w:w="70" w:type="dxa"/>
          <w:right w:w="110" w:type="dxa"/>
        </w:tblCellMar>
      </w:tblPr>
      <w:tblGrid>
        <w:gridCol w:w="1137"/>
        <w:gridCol w:w="5166"/>
        <w:gridCol w:w="769"/>
        <w:gridCol w:w="1521"/>
        <w:gridCol w:w="1045"/>
      </w:tblGrid>
      <w:tr>
        <w:trPr>
          <w:tblHeader w:val="true"/>
          <w:cantSplit w:val="true"/>
        </w:trPr>
        <w:tc>
          <w:tcPr>
            <w:tcW w:w="11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Learner</w:t>
            </w:r>
          </w:p>
        </w:tc>
        <w:tc>
          <w:tcPr>
            <w:tcW w:w="5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Capsule</w:t>
            </w:r>
          </w:p>
        </w:tc>
        <w:tc>
          <w:tcPr>
            <w:tcW w:w="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Read</w:t>
            </w:r>
          </w:p>
        </w:tc>
        <w:tc>
          <w:tcPr>
            <w:tcW w:w="15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5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essentials — AI triage and clinical decision support</w:t>
            </w:r>
          </w:p>
        </w:tc>
        <w:tc>
          <w:tcPr>
            <w:tcW w:w="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5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essentials — AI triage and clinical decision support</w:t>
            </w:r>
          </w:p>
        </w:tc>
        <w:tc>
          <w:tcPr>
            <w:tcW w:w="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5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essentials — AI triage and clinical decision support</w:t>
            </w:r>
          </w:p>
        </w:tc>
        <w:tc>
          <w:tcPr>
            <w:tcW w:w="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5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essentials — AI triage and clinical decision support</w:t>
            </w:r>
          </w:p>
        </w:tc>
        <w:tc>
          <w:tcPr>
            <w:tcW w:w="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5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essentials — AI medical imaging assistance</w:t>
            </w:r>
          </w:p>
        </w:tc>
        <w:tc>
          <w:tcPr>
            <w:tcW w:w="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5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essentials — AI triage and clinical decision support</w:t>
            </w:r>
          </w:p>
        </w:tc>
        <w:tc>
          <w:tcPr>
            <w:tcW w:w="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5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essentials — AI medical imaging assistance</w:t>
            </w:r>
          </w:p>
        </w:tc>
        <w:tc>
          <w:tcPr>
            <w:tcW w:w="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5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essentials — Ethics and protection of health data when using AI</w:t>
            </w:r>
          </w:p>
        </w:tc>
        <w:tc>
          <w:tcPr>
            <w:tcW w:w="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5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essentials — Ethics and protection of health data when using AI</w:t>
            </w:r>
          </w:p>
        </w:tc>
        <w:tc>
          <w:tcPr>
            <w:tcW w:w="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5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essentials — Ethics and protection of health data when using AI</w:t>
            </w:r>
          </w:p>
        </w:tc>
        <w:tc>
          <w:tcPr>
            <w:tcW w:w="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c>
          <w:tcPr>
            <w:tcW w:w="15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bl>
    <w:p>
      <w:pPr>
        <w:pStyle w:val="Normal"/>
        <w:spacing w:lineRule="auto" w:line="288" w:before="40" w:after="120"/>
        <w:jc w:val="left"/>
        <w:rPr/>
      </w:pPr>
      <w:r>
        <w:rPr>
          <w:rFonts w:eastAsia="Open Sans" w:cs="Open Sans"/>
          <w:color w:val="5A6B7B"/>
          <w:sz w:val="16"/>
          <w:szCs w:val="16"/>
        </w:rPr>
        <w:t>Lists: Read = Yes | No.</w:t>
      </w:r>
    </w:p>
    <w:p>
      <w:pPr>
        <w:pStyle w:val="Normal"/>
        <w:keepNext w:val="true"/>
        <w:spacing w:lineRule="auto" w:line="288" w:before="200" w:after="80"/>
        <w:jc w:val="left"/>
        <w:rPr/>
      </w:pPr>
      <w:r>
        <w:rPr>
          <w:rFonts w:eastAsia="Open Sans" w:cs="Open Sans"/>
          <w:b/>
          <w:bCs/>
          <w:color w:val="1876C6"/>
          <w:sz w:val="22"/>
          <w:szCs w:val="22"/>
        </w:rPr>
        <w:t xml:space="preserve">Step MP-25.5 · </w:t>
      </w:r>
      <w:r>
        <w:rPr>
          <w:rFonts w:eastAsia="Open Sans" w:cs="Open Sans"/>
          <w:b/>
          <w:bCs/>
          <w:color w:val="123A5F"/>
          <w:sz w:val="22"/>
          <w:szCs w:val="22"/>
        </w:rPr>
        <w:t>Track capsule completion</w:t>
      </w:r>
      <w:r>
        <w:rPr>
          <w:rFonts w:eastAsia="Open Sans" w:cs="Open Sans"/>
          <w:color w:val="5A6B7B"/>
          <w:sz w:val="18"/>
          <w:szCs w:val="18"/>
        </w:rPr>
        <w:t xml:space="preserve">   Work panel · System</w:t>
      </w:r>
    </w:p>
    <w:p>
      <w:pPr>
        <w:pStyle w:val="Normal"/>
        <w:spacing w:lineRule="auto" w:line="288" w:before="0" w:after="60"/>
        <w:jc w:val="left"/>
        <w:rPr/>
      </w:pPr>
      <w:r>
        <w:rPr>
          <w:rFonts w:eastAsia="Open Sans" w:cs="Open Sans"/>
          <w:b/>
          <w:bCs/>
          <w:color w:val="123A5F"/>
          <w:sz w:val="19"/>
          <w:szCs w:val="19"/>
        </w:rPr>
        <w:t>Capsules sent: 10   ·   Opened: 100 %</w:t>
      </w:r>
    </w:p>
    <w:p>
      <w:pPr>
        <w:pStyle w:val="Normal"/>
        <w:keepNext w:val="true"/>
        <w:spacing w:lineRule="auto" w:line="288" w:before="0" w:after="40"/>
        <w:jc w:val="left"/>
        <w:rPr/>
      </w:pPr>
      <w:r>
        <w:rPr>
          <w:rFonts w:eastAsia="Open Sans" w:cs="Open Sans"/>
          <w:b/>
          <w:bCs/>
          <w:color w:val="2C3E50"/>
          <w:sz w:val="18"/>
          <w:szCs w:val="18"/>
        </w:rPr>
        <w:t>By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Sent</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Opened</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Answered</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essentials — AI triage and clinical decision support</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The essentials — AI medical imaging assistance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essentials — Ethics and protection of health data when using AI</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before="120" w:after="60"/>
        <w:jc w:val="center"/>
        <w:rPr/>
      </w:pPr>
      <w:r>
        <w:rPr/>
        <w:drawing>
          <wp:inline distT="0" distB="0" distL="0" distR="0">
            <wp:extent cx="3429000" cy="3114675"/>
            <wp:effectExtent l="0" t="0" r="0" b="0"/>
            <wp:docPr id="33" name="84_capsule_respond.png" descr="A capsule opened from the link received on WhatsApp&#10;A capsule opened from the link received on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4_capsule_respond.png" descr="A capsule opened from the link received on WhatsApp&#10;A capsule opened from the link received on WhatsApp"/>
                    <pic:cNvPicPr>
                      <a:picLocks noChangeAspect="1" noChangeArrowheads="1"/>
                    </pic:cNvPicPr>
                  </pic:nvPicPr>
                  <pic:blipFill>
                    <a:blip r:embed="rId66"/>
                    <a:stretch>
                      <a:fillRect/>
                    </a:stretch>
                  </pic:blipFill>
                  <pic:spPr bwMode="auto">
                    <a:xfrm>
                      <a:off x="0" y="0"/>
                      <a:ext cx="3429000" cy="31146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 capsule opened from the link received on WhatsApp</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2" w:name="__RefHeading___Toc13841_3798842845"/>
      <w:bookmarkEnd w:id="62"/>
      <w:r>
        <w:rPr>
          <w:rFonts w:eastAsia="Montserrat" w:cs="Montserrat"/>
          <w:b/>
          <w:bCs/>
          <w:color w:val="123A5F"/>
          <w:sz w:val="26"/>
          <w:szCs w:val="26"/>
        </w:rPr>
        <w:t>UFT-05-06 — Run immersive simulations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Enrollments → Simulation results</w:t>
      </w:r>
    </w:p>
    <w:p>
      <w:pPr>
        <w:pStyle w:val="Normal"/>
        <w:keepNext w:val="true"/>
        <w:spacing w:lineRule="auto" w:line="288" w:before="200" w:after="80"/>
        <w:jc w:val="left"/>
        <w:rPr/>
      </w:pPr>
      <w:r>
        <w:rPr>
          <w:rFonts w:eastAsia="Open Sans" w:cs="Open Sans"/>
          <w:b/>
          <w:bCs/>
          <w:color w:val="1876C6"/>
          <w:sz w:val="22"/>
          <w:szCs w:val="22"/>
        </w:rPr>
        <w:t xml:space="preserve">Step MP-30.1 · </w:t>
      </w:r>
      <w:r>
        <w:rPr>
          <w:rFonts w:eastAsia="Open Sans" w:cs="Open Sans"/>
          <w:b/>
          <w:bCs/>
          <w:color w:val="123A5F"/>
          <w:sz w:val="22"/>
          <w:szCs w:val="22"/>
        </w:rPr>
        <w:t>Define simulation scenario</w:t>
      </w:r>
      <w:r>
        <w:rPr>
          <w:rFonts w:eastAsia="Open Sans" w:cs="Open Sans"/>
          <w:color w:val="5A6B7B"/>
          <w:sz w:val="18"/>
          <w:szCs w:val="18"/>
        </w:rPr>
        <w:t xml:space="preserve">   Table to paste · Instructional Designer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AIUC-F24)</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Scenario, Course, Situation.</w:t>
      </w:r>
    </w:p>
    <w:tbl>
      <w:tblPr>
        <w:tblW w:w="9638" w:type="dxa"/>
        <w:jc w:val="left"/>
        <w:tblInd w:w="0" w:type="dxa"/>
        <w:tblLayout w:type="fixed"/>
        <w:tblCellMar>
          <w:top w:w="70" w:type="dxa"/>
          <w:left w:w="110" w:type="dxa"/>
          <w:bottom w:w="70" w:type="dxa"/>
          <w:right w:w="110" w:type="dxa"/>
        </w:tblCellMar>
      </w:tblPr>
      <w:tblGrid>
        <w:gridCol w:w="2033"/>
        <w:gridCol w:w="2056"/>
        <w:gridCol w:w="2355"/>
        <w:gridCol w:w="2289"/>
        <w:gridCol w:w="905"/>
      </w:tblGrid>
      <w:tr>
        <w:trPr>
          <w:tblHeader w:val="true"/>
          <w:cantSplit w:val="true"/>
        </w:trPr>
        <w:tc>
          <w:tcPr>
            <w:tcW w:w="2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Scenario</w:t>
            </w:r>
          </w:p>
        </w:tc>
        <w:tc>
          <w:tcPr>
            <w:tcW w:w="20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Course</w:t>
            </w:r>
          </w:p>
        </w:tc>
        <w:tc>
          <w:tcPr>
            <w:tcW w:w="2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Situation</w:t>
            </w:r>
          </w:p>
        </w:tc>
        <w:tc>
          <w:tcPr>
            <w:tcW w:w="22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Expected behaviour</w:t>
            </w:r>
          </w:p>
        </w:tc>
        <w:tc>
          <w:tcPr>
            <w:tcW w:w="9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Owner</w:t>
            </w:r>
          </w:p>
        </w:tc>
      </w:tr>
      <w:tr>
        <w:trPr>
          <w:cantSplit w:val="true"/>
        </w:trPr>
        <w:tc>
          <w:tcPr>
            <w:tcW w:w="2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2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67-year-old patient arrives at the emergency room with chest pain. The AI triage tool proposes a priority level. Check the data entered, decide the priority and explain your choice.</w:t>
            </w:r>
          </w:p>
        </w:tc>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Explain the principles and limits of AI triage and clinical decision support ; Apply AI triage and clinical decision support in the situations of the position, at level 3 ; Check the result and record the decision taken</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medical imaging assistance</w:t>
            </w:r>
          </w:p>
        </w:tc>
        <w:tc>
          <w:tcPr>
            <w:tcW w:w="2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AI medical imaging assistance</w:t>
            </w:r>
          </w:p>
        </w:tc>
        <w:tc>
          <w:tcPr>
            <w:tcW w:w="2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 chest X-ray is flagged by the AI tool as “suspicion of nodule”. Review the image and the flag, decide what to report to the radiologist and record it.</w:t>
            </w:r>
          </w:p>
        </w:tc>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Explain the principles and limits of AI medical imaging assistance ; Apply AI medical imaging assistance in the situations of the position, at level 3 ; Check the result and record the decision taken</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2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real situation of the position where Ethics and protection of health data when using AI is needed.</w:t>
            </w:r>
          </w:p>
        </w:tc>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Explain the principles and limits of Ethics and protection of health data when using AI ; Apply Ethics and protection of health data when using AI in the situations of the position, at level 3 ; Check the result and record the decision taken</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w:t>
      </w:r>
    </w:p>
    <w:p>
      <w:pPr>
        <w:pStyle w:val="Normal"/>
        <w:keepNext w:val="true"/>
        <w:spacing w:lineRule="auto" w:line="288" w:before="200" w:after="80"/>
        <w:jc w:val="left"/>
        <w:rPr/>
      </w:pPr>
      <w:r>
        <w:rPr>
          <w:rFonts w:eastAsia="Open Sans" w:cs="Open Sans"/>
          <w:b/>
          <w:bCs/>
          <w:color w:val="1876C6"/>
          <w:sz w:val="22"/>
          <w:szCs w:val="22"/>
        </w:rPr>
        <w:t xml:space="preserve">Step MP-30.2 · </w:t>
      </w:r>
      <w:r>
        <w:rPr>
          <w:rFonts w:eastAsia="Open Sans" w:cs="Open Sans"/>
          <w:b/>
          <w:bCs/>
          <w:color w:val="123A5F"/>
          <w:sz w:val="22"/>
          <w:szCs w:val="22"/>
        </w:rPr>
        <w:t>Configure simulation scoring</w:t>
      </w:r>
      <w:r>
        <w:rPr>
          <w:rFonts w:eastAsia="Open Sans" w:cs="Open Sans"/>
          <w:color w:val="5A6B7B"/>
          <w:sz w:val="18"/>
          <w:szCs w:val="18"/>
        </w:rPr>
        <w:t xml:space="preserve">   Table to paste · Instructional Designer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12 row(s) proposed  ·  </w:t>
      </w:r>
      <w:r>
        <w:rPr>
          <w:rFonts w:eastAsia="Open Sans" w:cs="Open Sans"/>
          <w:b w:val="false"/>
          <w:bCs w:val="false"/>
          <w:color w:val="2C3E50"/>
          <w:sz w:val="17"/>
          <w:szCs w:val="17"/>
        </w:rPr>
        <w:t>AI</w:t>
      </w:r>
      <w:r>
        <w:rPr>
          <w:rFonts w:eastAsia="Open Sans" w:cs="Open Sans"/>
          <w:color w:val="2C3E50"/>
          <w:sz w:val="17"/>
          <w:szCs w:val="17"/>
        </w:rPr>
        <w:t xml:space="preserve"> — 12 row(s) proposed (use case AIUC-F25)</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Scenario, Scoring criterion.</w:t>
      </w:r>
    </w:p>
    <w:tbl>
      <w:tblPr>
        <w:tblW w:w="9638" w:type="dxa"/>
        <w:jc w:val="left"/>
        <w:tblInd w:w="0" w:type="dxa"/>
        <w:tblLayout w:type="fixed"/>
        <w:tblCellMar>
          <w:top w:w="70" w:type="dxa"/>
          <w:left w:w="110" w:type="dxa"/>
          <w:bottom w:w="70" w:type="dxa"/>
          <w:right w:w="110" w:type="dxa"/>
        </w:tblCellMar>
      </w:tblPr>
      <w:tblGrid>
        <w:gridCol w:w="4692"/>
        <w:gridCol w:w="2668"/>
        <w:gridCol w:w="1231"/>
        <w:gridCol w:w="1046"/>
      </w:tblGrid>
      <w:tr>
        <w:trPr>
          <w:tblHeader w:val="true"/>
          <w:cantSplit w:val="true"/>
        </w:trPr>
        <w:tc>
          <w:tcPr>
            <w:tcW w:w="46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Scenario</w:t>
            </w:r>
          </w:p>
        </w:tc>
        <w:tc>
          <w:tcPr>
            <w:tcW w:w="26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Scoring criterion</w:t>
            </w:r>
          </w:p>
        </w:tc>
        <w:tc>
          <w:tcPr>
            <w:tcW w:w="12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Weight (%)</w:t>
            </w:r>
          </w:p>
        </w:tc>
        <w:tc>
          <w:tcPr>
            <w:tcW w:w="10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Pass mark (%)</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26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Collects and checks the data</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26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Uses the AI tool correctly</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26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Decision and its justification</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26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and record</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medical imaging assistance</w:t>
            </w:r>
          </w:p>
        </w:tc>
        <w:tc>
          <w:tcPr>
            <w:tcW w:w="26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Collects and checks the data</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medical imaging assistance</w:t>
            </w:r>
          </w:p>
        </w:tc>
        <w:tc>
          <w:tcPr>
            <w:tcW w:w="26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Uses the AI tool correctly</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medical imaging assistance</w:t>
            </w:r>
          </w:p>
        </w:tc>
        <w:tc>
          <w:tcPr>
            <w:tcW w:w="26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Decision and its justification</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medical imaging assistance</w:t>
            </w:r>
          </w:p>
        </w:tc>
        <w:tc>
          <w:tcPr>
            <w:tcW w:w="26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and record</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26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Collects and checks the data</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26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Uses the AI tool correctly</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26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Decision and its justification</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4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26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and record</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Step MP-30.3 · </w:t>
      </w:r>
      <w:r>
        <w:rPr>
          <w:rFonts w:eastAsia="Open Sans" w:cs="Open Sans"/>
          <w:b/>
          <w:bCs/>
          <w:color w:val="123A5F"/>
          <w:sz w:val="22"/>
          <w:szCs w:val="22"/>
        </w:rPr>
        <w:t>Launch simulation session</w:t>
      </w:r>
      <w:r>
        <w:rPr>
          <w:rFonts w:eastAsia="Open Sans" w:cs="Open Sans"/>
          <w:color w:val="5A6B7B"/>
          <w:sz w:val="18"/>
          <w:szCs w:val="18"/>
        </w:rPr>
        <w:t xml:space="preserve">   Table to paste · Trainer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AIUC-F26)</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Session, Scenario, Date, Channel, Message to the learners.</w:t>
      </w:r>
    </w:p>
    <w:tbl>
      <w:tblPr>
        <w:tblW w:w="9638" w:type="dxa"/>
        <w:jc w:val="left"/>
        <w:tblInd w:w="0" w:type="dxa"/>
        <w:tblLayout w:type="fixed"/>
        <w:tblCellMar>
          <w:top w:w="70" w:type="dxa"/>
          <w:left w:w="110" w:type="dxa"/>
          <w:bottom w:w="70" w:type="dxa"/>
          <w:right w:w="110" w:type="dxa"/>
        </w:tblCellMar>
      </w:tblPr>
      <w:tblGrid>
        <w:gridCol w:w="1179"/>
        <w:gridCol w:w="2761"/>
        <w:gridCol w:w="1380"/>
        <w:gridCol w:w="995"/>
        <w:gridCol w:w="3323"/>
      </w:tblGrid>
      <w:tr>
        <w:trPr>
          <w:tblHeader w:val="true"/>
          <w:cantSplit w:val="true"/>
        </w:trPr>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7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Scenario</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Channel</w:t>
            </w:r>
          </w:p>
        </w:tc>
        <w:tc>
          <w:tcPr>
            <w:tcW w:w="3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 to the learners</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7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2026-11-15</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During the session, you will take part in a simulation: “Case — AI triage and clinical decision support”. It takes about 20 minutes and is assessed on a grid shared beforehand.</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7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medical imaging assistance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2026-11-16</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3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During the session, you will take part in a simulation: “Case — AI medical imaging assistance”. It takes about 20 minutes and is assessed on a grid shared beforehand.</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7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2026-11-17</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During the session, you will take part in a simulation: “Case — Ethics and protection of health data when using AI”. It takes about 20 minutes and is assessed on a grid shared beforehand.</w:t>
            </w:r>
          </w:p>
        </w:tc>
      </w:tr>
    </w:tbl>
    <w:p>
      <w:pPr>
        <w:pStyle w:val="Normal"/>
        <w:spacing w:lineRule="auto" w:line="288" w:before="40" w:after="120"/>
        <w:jc w:val="left"/>
        <w:rPr/>
      </w:pPr>
      <w:r>
        <w:rPr>
          <w:rFonts w:eastAsia="Open Sans" w:cs="Open Sans"/>
          <w:color w:val="5A6B7B"/>
          <w:sz w:val="16"/>
          <w:szCs w:val="16"/>
        </w:rPr>
        <w:t>Lists: Session = S-01 — TR-01 · 15/11/2026 | S-02 — TR-02 · 16/11/2026 | S-03 — TR-03 · 17/11/2026 ; Channel = E-mail | WhatsApp.</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10 link(s) sent by e-mail or WhatsApp.</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10 message(s) sent.</w:t>
      </w:r>
    </w:p>
    <w:p>
      <w:pPr>
        <w:pStyle w:val="Normal"/>
        <w:keepNext w:val="true"/>
        <w:spacing w:lineRule="auto" w:line="288" w:before="0" w:after="40"/>
        <w:jc w:val="left"/>
        <w:rPr/>
      </w:pPr>
      <w:r>
        <w:rPr>
          <w:rFonts w:eastAsia="Open Sans" w:cs="Open Sans"/>
          <w:b/>
          <w:bCs/>
          <w:color w:val="2C3E50"/>
          <w:sz w:val="18"/>
          <w:szCs w:val="18"/>
        </w:rPr>
        <w:t>Messages to the learners</w:t>
      </w:r>
    </w:p>
    <w:tbl>
      <w:tblPr>
        <w:tblW w:w="9638" w:type="dxa"/>
        <w:jc w:val="left"/>
        <w:tblInd w:w="0" w:type="dxa"/>
        <w:tblLayout w:type="fixed"/>
        <w:tblCellMar>
          <w:top w:w="70" w:type="dxa"/>
          <w:left w:w="110" w:type="dxa"/>
          <w:bottom w:w="70" w:type="dxa"/>
          <w:right w:w="110" w:type="dxa"/>
        </w:tblCellMar>
      </w:tblPr>
      <w:tblGrid>
        <w:gridCol w:w="5353"/>
        <w:gridCol w:w="4284"/>
      </w:tblGrid>
      <w:tr>
        <w:trPr>
          <w:tblHeader w:val="true"/>
          <w:cantSplit w:val="true"/>
        </w:trPr>
        <w:tc>
          <w:tcPr>
            <w:tcW w:w="53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4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Invited</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Invited</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MP-30.4 · </w:t>
      </w:r>
      <w:r>
        <w:rPr>
          <w:rFonts w:eastAsia="Open Sans" w:cs="Open Sans"/>
          <w:b/>
          <w:bCs/>
          <w:color w:val="123A5F"/>
          <w:sz w:val="22"/>
          <w:szCs w:val="22"/>
        </w:rPr>
        <w:t>Capture the performance in the simulation</w:t>
      </w:r>
      <w:r>
        <w:rPr>
          <w:rFonts w:eastAsia="Open Sans" w:cs="Open Sans"/>
          <w:color w:val="5A6B7B"/>
          <w:sz w:val="18"/>
          <w:szCs w:val="18"/>
        </w:rPr>
        <w:t xml:space="preserve">   Table to paste · System</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10 row(s) proposed  ·  </w:t>
      </w:r>
      <w:r>
        <w:rPr>
          <w:rFonts w:eastAsia="Open Sans" w:cs="Open Sans"/>
          <w:b w:val="false"/>
          <w:bCs w:val="false"/>
          <w:color w:val="2C3E50"/>
          <w:sz w:val="17"/>
          <w:szCs w:val="17"/>
        </w:rPr>
        <w:t>AI</w:t>
      </w:r>
      <w:r>
        <w:rPr>
          <w:rFonts w:eastAsia="Open Sans" w:cs="Open Sans"/>
          <w:color w:val="2C3E50"/>
          <w:sz w:val="17"/>
          <w:szCs w:val="17"/>
        </w:rPr>
        <w:t xml:space="preserve"> — Not offered for this step</w:t>
      </w:r>
    </w:p>
    <w:p>
      <w:pPr>
        <w:pStyle w:val="Normal"/>
        <w:keepNext w:val="true"/>
        <w:spacing w:lineRule="auto" w:line="288" w:before="0" w:after="60"/>
        <w:jc w:val="left"/>
        <w:rPr/>
      </w:pPr>
      <w:r>
        <w:rPr>
          <w:rFonts w:eastAsia="Open Sans" w:cs="Open Sans"/>
          <w:b/>
          <w:bCs/>
          <w:color w:val="2C3E50"/>
          <w:sz w:val="19"/>
          <w:szCs w:val="19"/>
        </w:rPr>
        <w:t>In the case: From the template</w:t>
      </w:r>
      <w:r>
        <w:rPr>
          <w:rFonts w:eastAsia="Open Sans" w:cs="Open Sans"/>
          <w:color w:val="2C3E50"/>
          <w:sz w:val="19"/>
          <w:szCs w:val="19"/>
        </w:rPr>
        <w:t xml:space="preserve"> (proposal edited before being saved) — The template lists the learners of each session; the trainer enters the score and the observation.</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Learner, Scenario, Score (%).</w:t>
      </w:r>
    </w:p>
    <w:tbl>
      <w:tblPr>
        <w:tblW w:w="9638" w:type="dxa"/>
        <w:jc w:val="left"/>
        <w:tblInd w:w="0" w:type="dxa"/>
        <w:tblLayout w:type="fixed"/>
        <w:tblCellMar>
          <w:top w:w="70" w:type="dxa"/>
          <w:left w:w="110" w:type="dxa"/>
          <w:bottom w:w="70" w:type="dxa"/>
          <w:right w:w="110" w:type="dxa"/>
        </w:tblCellMar>
      </w:tblPr>
      <w:tblGrid>
        <w:gridCol w:w="1007"/>
        <w:gridCol w:w="4286"/>
        <w:gridCol w:w="730"/>
        <w:gridCol w:w="3614"/>
      </w:tblGrid>
      <w:tr>
        <w:trPr>
          <w:tblHeader w:val="true"/>
          <w:cantSplit w:val="true"/>
        </w:trPr>
        <w:tc>
          <w:tcPr>
            <w:tcW w:w="10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Learner</w:t>
            </w:r>
          </w:p>
        </w:tc>
        <w:tc>
          <w:tcPr>
            <w:tcW w:w="4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Scenario</w:t>
            </w:r>
          </w:p>
        </w:tc>
        <w:tc>
          <w:tcPr>
            <w:tcW w:w="7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Score (%)</w:t>
            </w:r>
          </w:p>
        </w:tc>
        <w:tc>
          <w:tcPr>
            <w:tcW w:w="36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Observation</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4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82</w:t>
            </w:r>
          </w:p>
        </w:tc>
        <w:tc>
          <w:tcPr>
            <w:tcW w:w="3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4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36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4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w:t>
            </w:r>
          </w:p>
        </w:tc>
        <w:tc>
          <w:tcPr>
            <w:tcW w:w="3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4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triage and clinical decision support</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85</w:t>
            </w:r>
          </w:p>
        </w:tc>
        <w:tc>
          <w:tcPr>
            <w:tcW w:w="36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4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AI medical imaging assistance</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72</w:t>
            </w:r>
          </w:p>
        </w:tc>
        <w:tc>
          <w:tcPr>
            <w:tcW w:w="3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4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AI medical imaging assistance</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64</w:t>
            </w:r>
          </w:p>
        </w:tc>
        <w:tc>
          <w:tcPr>
            <w:tcW w:w="36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 flag sent without checking the image quality.</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4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82</w:t>
            </w:r>
          </w:p>
        </w:tc>
        <w:tc>
          <w:tcPr>
            <w:tcW w:w="3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4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36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Data checked, decision justified and recorded.</w:t>
            </w:r>
          </w:p>
        </w:tc>
      </w:tr>
      <w:tr>
        <w:trPr>
          <w:cantSplit w:val="true"/>
        </w:trPr>
        <w:tc>
          <w:tcPr>
            <w:tcW w:w="10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Chraibi</w:t>
            </w:r>
          </w:p>
        </w:tc>
        <w:tc>
          <w:tcPr>
            <w:tcW w:w="4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Case — Ethics and protection of health data when using AI</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75</w:t>
            </w:r>
          </w:p>
        </w:tc>
        <w:tc>
          <w:tcPr>
            <w:tcW w:w="3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Data checked, decision justified and recorded.</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Step MP-30.5 · </w:t>
      </w:r>
      <w:r>
        <w:rPr>
          <w:rFonts w:eastAsia="Open Sans" w:cs="Open Sans"/>
          <w:b/>
          <w:bCs/>
          <w:color w:val="123A5F"/>
          <w:sz w:val="22"/>
          <w:szCs w:val="22"/>
        </w:rPr>
        <w:t>Debrief learner</w:t>
      </w:r>
      <w:r>
        <w:rPr>
          <w:rFonts w:eastAsia="Open Sans" w:cs="Open Sans"/>
          <w:color w:val="5A6B7B"/>
          <w:sz w:val="18"/>
          <w:szCs w:val="18"/>
        </w:rPr>
        <w:t xml:space="preserve">   Table to paste · Trainer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9 row(s) proposed  ·  </w:t>
      </w:r>
      <w:r>
        <w:rPr>
          <w:rFonts w:eastAsia="Open Sans" w:cs="Open Sans"/>
          <w:b/>
          <w:bCs/>
          <w:color w:val="2C3E50"/>
          <w:sz w:val="17"/>
          <w:szCs w:val="17"/>
        </w:rPr>
        <w:t>AI ✓</w:t>
      </w:r>
      <w:r>
        <w:rPr>
          <w:rFonts w:eastAsia="Open Sans" w:cs="Open Sans"/>
          <w:color w:val="2C3E50"/>
          <w:sz w:val="17"/>
          <w:szCs w:val="17"/>
        </w:rPr>
        <w:t xml:space="preserve"> — 9 row(s) proposed (use case AIUC-F27)</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Learner, Strengths, To improve.</w:t>
      </w:r>
    </w:p>
    <w:tbl>
      <w:tblPr>
        <w:tblW w:w="9638" w:type="dxa"/>
        <w:jc w:val="left"/>
        <w:tblInd w:w="0" w:type="dxa"/>
        <w:tblLayout w:type="fixed"/>
        <w:tblCellMar>
          <w:top w:w="70" w:type="dxa"/>
          <w:left w:w="110" w:type="dxa"/>
          <w:bottom w:w="70" w:type="dxa"/>
          <w:right w:w="110" w:type="dxa"/>
        </w:tblCellMar>
      </w:tblPr>
      <w:tblGrid>
        <w:gridCol w:w="995"/>
        <w:gridCol w:w="1380"/>
        <w:gridCol w:w="2685"/>
        <w:gridCol w:w="2742"/>
        <w:gridCol w:w="1836"/>
      </w:tblGrid>
      <w:tr>
        <w:trPr>
          <w:tblHeader w:val="true"/>
          <w:cantSplit w:val="true"/>
        </w:trPr>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Learner</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26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Strengths</w:t>
            </w:r>
          </w:p>
        </w:tc>
        <w:tc>
          <w:tcPr>
            <w:tcW w:w="27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To improve</w:t>
            </w:r>
          </w:p>
        </w:tc>
        <w:tc>
          <w:tcPr>
            <w:tcW w:w="1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Next step</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82 %: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90 %: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78 %: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85 %: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72 %: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64 %: data collected. AI flag sent without checking the image quality.</w:t>
            </w:r>
          </w:p>
        </w:tc>
        <w:tc>
          <w:tcPr>
            <w:tcW w:w="27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Check the data entered in the tool before reading its suggestion; justify the decision.</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 simulation at the next session</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82 %: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90 %: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Apply at work; observation at day 30</w:t>
            </w:r>
          </w:p>
        </w:tc>
      </w:tr>
      <w:tr>
        <w:trPr>
          <w:cantSplit w:val="true"/>
        </w:trPr>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Chraibi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c>
          <w:tcPr>
            <w:tcW w:w="26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75 %: the decision is justified and recorded. Data checked, decision justified and recorded.</w:t>
            </w:r>
          </w:p>
        </w:tc>
        <w:tc>
          <w:tcPr>
            <w:tcW w:w="27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Say aloud the limits of the AI suggestion before deciding.</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Apply at work; observation at day 30</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Step MP-30.6 · </w:t>
      </w:r>
      <w:r>
        <w:rPr>
          <w:rFonts w:eastAsia="Open Sans" w:cs="Open Sans"/>
          <w:b/>
          <w:bCs/>
          <w:color w:val="123A5F"/>
          <w:sz w:val="22"/>
          <w:szCs w:val="22"/>
        </w:rPr>
        <w:t>Record simulation evidence</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(record): </w:t>
      </w:r>
      <w:r>
        <w:rPr>
          <w:rFonts w:eastAsia="Open Sans" w:cs="Open Sans"/>
          <w:color w:val="2C3E50"/>
          <w:sz w:val="18"/>
          <w:szCs w:val="18"/>
        </w:rPr>
        <w:t>9 evidence record(s) saved</w:t>
      </w:r>
    </w:p>
    <w:p>
      <w:pPr>
        <w:pStyle w:val="Normal"/>
        <w:spacing w:lineRule="auto" w:line="288" w:before="0" w:after="60"/>
        <w:jc w:val="left"/>
        <w:rPr/>
      </w:pPr>
      <w:r>
        <w:rPr>
          <w:rFonts w:eastAsia="Open Sans" w:cs="Open Sans"/>
          <w:b/>
          <w:bCs/>
          <w:color w:val="123A5F"/>
          <w:sz w:val="19"/>
          <w:szCs w:val="19"/>
        </w:rPr>
        <w:t>Simulations recorded: 9   ·   Average score: 79.8 %</w:t>
      </w:r>
    </w:p>
    <w:p>
      <w:pPr>
        <w:pStyle w:val="Normal"/>
        <w:keepNext w:val="true"/>
        <w:spacing w:lineRule="auto" w:line="288" w:before="0" w:after="40"/>
        <w:jc w:val="left"/>
        <w:rPr/>
      </w:pPr>
      <w:r>
        <w:rPr>
          <w:rFonts w:eastAsia="Open Sans" w:cs="Open Sans"/>
          <w:b/>
          <w:bCs/>
          <w:color w:val="2C3E50"/>
          <w:sz w:val="18"/>
          <w:szCs w:val="18"/>
        </w:rPr>
        <w:t>Simulation evidence</w:t>
      </w:r>
    </w:p>
    <w:tbl>
      <w:tblPr>
        <w:tblW w:w="9638" w:type="dxa"/>
        <w:jc w:val="left"/>
        <w:tblInd w:w="0" w:type="dxa"/>
        <w:tblLayout w:type="fixed"/>
        <w:tblCellMar>
          <w:top w:w="70" w:type="dxa"/>
          <w:left w:w="110" w:type="dxa"/>
          <w:bottom w:w="70" w:type="dxa"/>
          <w:right w:w="110" w:type="dxa"/>
        </w:tblCellMar>
      </w:tblPr>
      <w:tblGrid>
        <w:gridCol w:w="3705"/>
        <w:gridCol w:w="2966"/>
        <w:gridCol w:w="2967"/>
      </w:tblGrid>
      <w:tr>
        <w:trPr>
          <w:tblHeader w:val="true"/>
          <w:cantSplit w:val="true"/>
        </w:trPr>
        <w:tc>
          <w:tcPr>
            <w:tcW w:w="37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2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Score (%)</w:t>
            </w:r>
          </w:p>
        </w:tc>
        <w:tc>
          <w:tcPr>
            <w:tcW w:w="2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Passed</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82</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78</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85</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72</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64</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3" w:name="__RefHeading___Toc13843_3798842845"/>
      <w:bookmarkEnd w:id="63"/>
      <w:r>
        <w:rPr>
          <w:rFonts w:eastAsia="Montserrat" w:cs="Montserrat"/>
          <w:b/>
          <w:bCs/>
          <w:color w:val="123A5F"/>
          <w:sz w:val="26"/>
          <w:szCs w:val="26"/>
        </w:rPr>
        <w:t>UFT-05-07 — Record attendance</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Trainer (approver: Training Administrator) · account headld@cliniquealamal.ma  ·  </w:t>
      </w:r>
      <w:r>
        <w:rPr>
          <w:rFonts w:eastAsia="Open Sans" w:cs="Open Sans"/>
          <w:b/>
          <w:bCs/>
          <w:color w:val="2C3E50"/>
          <w:sz w:val="18"/>
          <w:szCs w:val="18"/>
        </w:rPr>
        <w:t xml:space="preserve">Input → output: </w:t>
      </w:r>
      <w:r>
        <w:rPr>
          <w:rFonts w:eastAsia="Open Sans" w:cs="Open Sans"/>
          <w:color w:val="2C3E50"/>
          <w:sz w:val="18"/>
          <w:szCs w:val="18"/>
        </w:rPr>
        <w:t>Session schedule → Attendance records</w:t>
      </w:r>
    </w:p>
    <w:p>
      <w:pPr>
        <w:pStyle w:val="Normal"/>
        <w:keepNext w:val="true"/>
        <w:spacing w:lineRule="auto" w:line="288" w:before="200" w:after="80"/>
        <w:jc w:val="left"/>
        <w:rPr/>
      </w:pPr>
      <w:r>
        <w:rPr>
          <w:rFonts w:eastAsia="Open Sans" w:cs="Open Sans"/>
          <w:b/>
          <w:bCs/>
          <w:color w:val="1876C6"/>
          <w:sz w:val="22"/>
          <w:szCs w:val="22"/>
        </w:rPr>
        <w:t xml:space="preserve">Step MP-07.5 · </w:t>
      </w:r>
      <w:r>
        <w:rPr>
          <w:rFonts w:eastAsia="Open Sans" w:cs="Open Sans"/>
          <w:b/>
          <w:bCs/>
          <w:color w:val="123A5F"/>
          <w:sz w:val="22"/>
          <w:szCs w:val="22"/>
        </w:rPr>
        <w:t>Record attendance</w:t>
      </w:r>
      <w:r>
        <w:rPr>
          <w:rFonts w:eastAsia="Open Sans" w:cs="Open Sans"/>
          <w:color w:val="5A6B7B"/>
          <w:sz w:val="18"/>
          <w:szCs w:val="18"/>
        </w:rPr>
        <w:t xml:space="preserve">   Table to paste · Trainer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10 row(s) proposed  ·  </w:t>
      </w:r>
      <w:r>
        <w:rPr>
          <w:rFonts w:eastAsia="Open Sans" w:cs="Open Sans"/>
          <w:b w:val="false"/>
          <w:bCs w:val="false"/>
          <w:color w:val="2C3E50"/>
          <w:sz w:val="17"/>
          <w:szCs w:val="17"/>
        </w:rPr>
        <w:t>AI</w:t>
      </w:r>
      <w:r>
        <w:rPr>
          <w:rFonts w:eastAsia="Open Sans" w:cs="Open Sans"/>
          <w:color w:val="2C3E50"/>
          <w:sz w:val="17"/>
          <w:szCs w:val="17"/>
        </w:rPr>
        <w:t xml:space="preserve"> — Not offered for this step</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Session, Learner, Attendance.</w:t>
      </w:r>
    </w:p>
    <w:tbl>
      <w:tblPr>
        <w:tblW w:w="9638" w:type="dxa"/>
        <w:jc w:val="left"/>
        <w:tblInd w:w="0" w:type="dxa"/>
        <w:tblLayout w:type="fixed"/>
        <w:tblCellMar>
          <w:top w:w="70" w:type="dxa"/>
          <w:left w:w="110" w:type="dxa"/>
          <w:bottom w:w="70" w:type="dxa"/>
          <w:right w:w="110" w:type="dxa"/>
        </w:tblCellMar>
      </w:tblPr>
      <w:tblGrid>
        <w:gridCol w:w="2074"/>
        <w:gridCol w:w="1890"/>
        <w:gridCol w:w="2074"/>
        <w:gridCol w:w="1890"/>
        <w:gridCol w:w="1710"/>
      </w:tblGrid>
      <w:tr>
        <w:trPr>
          <w:tblHeader w:val="true"/>
          <w:cantSplit w:val="true"/>
        </w:trPr>
        <w:tc>
          <w:tcPr>
            <w:tcW w:w="2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1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Learner</w:t>
            </w:r>
          </w:p>
        </w:tc>
        <w:tc>
          <w:tcPr>
            <w:tcW w:w="2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Attendance</w:t>
            </w:r>
          </w:p>
        </w:tc>
        <w:tc>
          <w:tcPr>
            <w:tcW w:w="1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Hours attended</w:t>
            </w:r>
          </w:p>
        </w:tc>
        <w:tc>
          <w:tcPr>
            <w:tcW w:w="17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Sheet signed</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7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7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7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7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Absent</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w:t>
            </w:r>
          </w:p>
        </w:tc>
        <w:tc>
          <w:tcPr>
            <w:tcW w:w="17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7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S-02 — TR-02 · 16/11/2026</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7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7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c>
          <w:tcPr>
            <w:tcW w:w="17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Present</w:t>
            </w:r>
          </w:p>
        </w:tc>
        <w:tc>
          <w:tcPr>
            <w:tcW w:w="1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7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Yes</w:t>
            </w:r>
          </w:p>
        </w:tc>
      </w:tr>
    </w:tbl>
    <w:p>
      <w:pPr>
        <w:pStyle w:val="Normal"/>
        <w:spacing w:lineRule="auto" w:line="288" w:before="40" w:after="120"/>
        <w:jc w:val="left"/>
        <w:rPr/>
      </w:pPr>
      <w:r>
        <w:rPr>
          <w:rFonts w:eastAsia="Open Sans" w:cs="Open Sans"/>
          <w:color w:val="5A6B7B"/>
          <w:sz w:val="16"/>
          <w:szCs w:val="16"/>
        </w:rPr>
        <w:t>Lists: Session = S-01 — TR-01 · 15/11/2026 | S-02 — TR-02 · 16/11/2026 | S-03 — TR-03 · 17/11/2026 ; Attendance = Present | Absent | Excused ; Sheet signed = Yes | No.</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4" w:name="__RefHeading___Toc13845_3798842845"/>
      <w:bookmarkEnd w:id="64"/>
      <w:r>
        <w:rPr>
          <w:rFonts w:eastAsia="Montserrat" w:cs="Montserrat"/>
          <w:b/>
          <w:bCs/>
          <w:color w:val="123A5F"/>
          <w:sz w:val="26"/>
          <w:szCs w:val="26"/>
        </w:rPr>
        <w:t>UFT-05-08 — Close sessions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Training Administrator (approver: Head of L&amp;D) · account hrd@cliniquealamal.ma  ·  </w:t>
      </w:r>
      <w:r>
        <w:rPr>
          <w:rFonts w:eastAsia="Open Sans" w:cs="Open Sans"/>
          <w:b/>
          <w:bCs/>
          <w:color w:val="2C3E50"/>
          <w:sz w:val="18"/>
          <w:szCs w:val="18"/>
        </w:rPr>
        <w:t xml:space="preserve">Input → output: </w:t>
      </w:r>
      <w:r>
        <w:rPr>
          <w:rFonts w:eastAsia="Open Sans" w:cs="Open Sans"/>
          <w:color w:val="2C3E50"/>
          <w:sz w:val="18"/>
          <w:szCs w:val="18"/>
        </w:rPr>
        <w:t>Attendance records → Completion records</w:t>
      </w:r>
    </w:p>
    <w:p>
      <w:pPr>
        <w:pStyle w:val="Normal"/>
        <w:keepNext w:val="true"/>
        <w:spacing w:lineRule="auto" w:line="288" w:before="200" w:after="80"/>
        <w:jc w:val="left"/>
        <w:rPr/>
      </w:pPr>
      <w:r>
        <w:rPr>
          <w:rFonts w:eastAsia="Open Sans" w:cs="Open Sans"/>
          <w:b/>
          <w:bCs/>
          <w:color w:val="1876C6"/>
          <w:sz w:val="22"/>
          <w:szCs w:val="22"/>
        </w:rPr>
        <w:t xml:space="preserve">Step MP-07.6 · </w:t>
      </w:r>
      <w:r>
        <w:rPr>
          <w:rFonts w:eastAsia="Open Sans" w:cs="Open Sans"/>
          <w:b/>
          <w:bCs/>
          <w:color w:val="123A5F"/>
          <w:sz w:val="22"/>
          <w:szCs w:val="22"/>
        </w:rPr>
        <w:t>Close session and record completion</w:t>
      </w:r>
      <w:r>
        <w:rPr>
          <w:rFonts w:eastAsia="Open Sans" w:cs="Open Sans"/>
          <w:color w:val="5A6B7B"/>
          <w:sz w:val="18"/>
          <w:szCs w:val="18"/>
        </w:rPr>
        <w:t xml:space="preserve">   Form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3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Approved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Sessions closed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S-01 — TR-01 · 15/11/2026, S-02 — TR-02 · 16/11/2026, S-03 — TR-03 · 17/11/2026 — check boxes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Rationale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session(s), 10 learner(s) enrolled, 9 present, 1 absent, 0 excused. To re-enrol in a next session: Youssra Bennis.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Decision date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Decided by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5" w:name="__RefHeading___Toc13847_3798842845"/>
      <w:bookmarkEnd w:id="65"/>
      <w:r>
        <w:rPr>
          <w:rFonts w:eastAsia="Montserrat" w:cs="Montserrat"/>
          <w:b/>
          <w:bCs/>
          <w:color w:val="123A5F"/>
          <w:sz w:val="26"/>
          <w:szCs w:val="26"/>
        </w:rPr>
        <w:t>UFT-05-09 — Reconcile and archive period</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Training Administrator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Completion records → Closed delivery period</w:t>
      </w:r>
    </w:p>
    <w:p>
      <w:pPr>
        <w:pStyle w:val="Normal"/>
        <w:keepNext w:val="true"/>
        <w:spacing w:lineRule="auto" w:line="288" w:before="200" w:after="80"/>
        <w:jc w:val="left"/>
        <w:rPr/>
      </w:pPr>
      <w:r>
        <w:rPr>
          <w:rFonts w:eastAsia="Open Sans" w:cs="Open Sans"/>
          <w:b/>
          <w:bCs/>
          <w:color w:val="1876C6"/>
          <w:sz w:val="22"/>
          <w:szCs w:val="22"/>
        </w:rPr>
        <w:t xml:space="preserve">Step MP-11.5 · </w:t>
      </w:r>
      <w:r>
        <w:rPr>
          <w:rFonts w:eastAsia="Open Sans" w:cs="Open Sans"/>
          <w:b/>
          <w:bCs/>
          <w:color w:val="123A5F"/>
          <w:sz w:val="22"/>
          <w:szCs w:val="22"/>
        </w:rPr>
        <w:t>Reconcile attendance with invoices</w:t>
      </w:r>
      <w:r>
        <w:rPr>
          <w:rFonts w:eastAsia="Open Sans" w:cs="Open Sans"/>
          <w:color w:val="5A6B7B"/>
          <w:sz w:val="18"/>
          <w:szCs w:val="18"/>
        </w:rPr>
        <w:t xml:space="preserve">   Form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2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Attendance and invoices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Findings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invoiced / 4 present ✓ • MLP-2026-119 (Maghreb Learning Partners, S-02) : 2 invoiced / 2 present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Conforming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Follow-up actions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Nothing to correct.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Review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MP-11.6 · </w:t>
      </w:r>
      <w:r>
        <w:rPr>
          <w:rFonts w:eastAsia="Open Sans" w:cs="Open Sans"/>
          <w:b/>
          <w:bCs/>
          <w:color w:val="123A5F"/>
          <w:sz w:val="22"/>
          <w:szCs w:val="22"/>
        </w:rPr>
        <w:t>Archive the records of the period (delivery report)</w:t>
      </w:r>
      <w:r>
        <w:rPr>
          <w:rFonts w:eastAsia="Open Sans" w:cs="Open Sans"/>
          <w:color w:val="5A6B7B"/>
          <w:sz w:val="18"/>
          <w:szCs w:val="18"/>
        </w:rPr>
        <w:t xml:space="preserve">   Work panel · System</w:t>
      </w:r>
    </w:p>
    <w:p>
      <w:pPr>
        <w:pStyle w:val="Normal"/>
        <w:spacing w:lineRule="auto" w:line="288" w:before="0" w:after="60"/>
        <w:jc w:val="left"/>
        <w:rPr/>
      </w:pPr>
      <w:r>
        <w:rPr>
          <w:rFonts w:eastAsia="Open Sans" w:cs="Open Sans"/>
          <w:b/>
          <w:bCs/>
          <w:color w:val="2C3E50"/>
          <w:sz w:val="18"/>
          <w:szCs w:val="18"/>
        </w:rPr>
        <w:t xml:space="preserve">Document generated: </w:t>
      </w:r>
      <w:r>
        <w:rPr>
          <w:rFonts w:eastAsia="Open Sans" w:cs="Open Sans"/>
          <w:color w:val="2C3E50"/>
          <w:sz w:val="18"/>
          <w:szCs w:val="18"/>
        </w:rPr>
        <w:t>DT-E2E-05 — Training delivery report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Step MP-11.3 · </w:t>
      </w:r>
      <w:r>
        <w:rPr>
          <w:rFonts w:eastAsia="Open Sans" w:cs="Open Sans"/>
          <w:b/>
          <w:bCs/>
          <w:color w:val="123A5F"/>
          <w:sz w:val="22"/>
          <w:szCs w:val="22"/>
        </w:rPr>
        <w:t>Import external training records</w:t>
      </w:r>
      <w:r>
        <w:rPr>
          <w:rFonts w:eastAsia="Open Sans" w:cs="Open Sans"/>
          <w:color w:val="5A6B7B"/>
          <w:sz w:val="18"/>
          <w:szCs w:val="18"/>
        </w:rPr>
        <w:t xml:space="preserve">   Table to paste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2 row(s) proposed  ·  </w:t>
      </w:r>
      <w:r>
        <w:rPr>
          <w:rFonts w:eastAsia="Open Sans" w:cs="Open Sans"/>
          <w:b w:val="false"/>
          <w:bCs w:val="false"/>
          <w:color w:val="2C3E50"/>
          <w:sz w:val="17"/>
          <w:szCs w:val="17"/>
        </w:rPr>
        <w:t>AI</w:t>
      </w:r>
      <w:r>
        <w:rPr>
          <w:rFonts w:eastAsia="Open Sans" w:cs="Open Sans"/>
          <w:color w:val="2C3E50"/>
          <w:sz w:val="17"/>
          <w:szCs w:val="17"/>
        </w:rPr>
        <w:t xml:space="preserve"> — 2 row(s) proposed (use case AIUC-F30)</w:t>
      </w:r>
    </w:p>
    <w:p>
      <w:pPr>
        <w:pStyle w:val="Normal"/>
        <w:keepNext w:val="true"/>
        <w:spacing w:lineRule="auto" w:line="288" w:before="0" w:after="60"/>
        <w:jc w:val="left"/>
        <w:rPr/>
      </w:pPr>
      <w:r>
        <w:rPr>
          <w:rFonts w:eastAsia="Open Sans" w:cs="Open Sans"/>
          <w:b/>
          <w:bCs/>
          <w:color w:val="2C3E50"/>
          <w:sz w:val="19"/>
          <w:szCs w:val="19"/>
        </w:rPr>
        <w:t>In the case: From the template</w:t>
      </w:r>
      <w:r>
        <w:rPr>
          <w:rFonts w:eastAsia="Open Sans" w:cs="Open Sans"/>
          <w:color w:val="2C3E50"/>
          <w:sz w:val="19"/>
          <w:szCs w:val="19"/>
        </w:rPr>
        <w:t xml:space="preserve"> (proposal edited before being saved) — The template computes the expected amount (hours × day rate) and the number present; the invoice number is entered from the invoice received.</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Provider, Invoice number, Amount.</w:t>
      </w:r>
    </w:p>
    <w:tbl>
      <w:tblPr>
        <w:tblW w:w="9638" w:type="dxa"/>
        <w:jc w:val="left"/>
        <w:tblInd w:w="0" w:type="dxa"/>
        <w:tblLayout w:type="fixed"/>
        <w:tblCellMar>
          <w:top w:w="70" w:type="dxa"/>
          <w:left w:w="110" w:type="dxa"/>
          <w:bottom w:w="70" w:type="dxa"/>
          <w:right w:w="110" w:type="dxa"/>
        </w:tblCellMar>
      </w:tblPr>
      <w:tblGrid>
        <w:gridCol w:w="1216"/>
        <w:gridCol w:w="1583"/>
        <w:gridCol w:w="1401"/>
        <w:gridCol w:w="1032"/>
        <w:gridCol w:w="1215"/>
        <w:gridCol w:w="1585"/>
        <w:gridCol w:w="1605"/>
      </w:tblGrid>
      <w:tr>
        <w:trPr>
          <w:tblHeader w:val="true"/>
          <w:cantSplit w:val="true"/>
        </w:trPr>
        <w:tc>
          <w:tcPr>
            <w:tcW w:w="1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Provider</w:t>
            </w:r>
          </w:p>
        </w:tc>
        <w:tc>
          <w:tcPr>
            <w:tcW w:w="15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Invoice number</w:t>
            </w:r>
          </w:p>
        </w:tc>
        <w:tc>
          <w:tcPr>
            <w:tcW w:w="1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Amount</w:t>
            </w:r>
          </w:p>
        </w:tc>
        <w:tc>
          <w:tcPr>
            <w:tcW w:w="1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Currency</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Participants invoiced</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Invoice date</w:t>
            </w:r>
          </w:p>
        </w:tc>
      </w:tr>
      <w:tr>
        <w:trPr>
          <w:cantSplit w:val="true"/>
        </w:trPr>
        <w:tc>
          <w:tcPr>
            <w:tcW w:w="1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Maghreb Learning Partners</w:t>
            </w:r>
          </w:p>
        </w:tc>
        <w:tc>
          <w:tcPr>
            <w:tcW w:w="15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MLP-2026-118</w:t>
            </w:r>
          </w:p>
        </w:tc>
        <w:tc>
          <w:tcPr>
            <w:tcW w:w="1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1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1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2026-10-16</w:t>
            </w:r>
          </w:p>
        </w:tc>
      </w:tr>
      <w:tr>
        <w:trPr>
          <w:cantSplit w:val="true"/>
        </w:trPr>
        <w:tc>
          <w:tcPr>
            <w:tcW w:w="12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15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MLP-2026-119</w:t>
            </w:r>
          </w:p>
        </w:tc>
        <w:tc>
          <w:tcPr>
            <w:tcW w:w="1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1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1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2026-10-16</w:t>
            </w:r>
          </w:p>
        </w:tc>
      </w:tr>
    </w:tbl>
    <w:p>
      <w:pPr>
        <w:pStyle w:val="Normal"/>
        <w:spacing w:lineRule="auto" w:line="288" w:before="40" w:after="120"/>
        <w:jc w:val="left"/>
        <w:rPr/>
      </w:pPr>
      <w:r>
        <w:rPr>
          <w:rFonts w:eastAsia="Open Sans" w:cs="Open Sans"/>
          <w:color w:val="5A6B7B"/>
          <w:sz w:val="16"/>
          <w:szCs w:val="16"/>
        </w:rPr>
        <w:t>Lists: Provider = Internal | Atlas Formation Conseil | Maghreb Learning Partners ; Session = S-01 — TR-01 · 15/11/2026 | S-02 — TR-02 · 16/11/2026 | S-03 — TR-03 · 17/11/2026 ; Currency = MAD | EUR | USD.</w:t>
      </w:r>
    </w:p>
    <w:p>
      <w:pPr>
        <w:pStyle w:val="Normal"/>
        <w:keepNext w:val="true"/>
        <w:spacing w:lineRule="auto" w:line="288" w:before="200" w:after="80"/>
        <w:jc w:val="left"/>
        <w:rPr/>
      </w:pPr>
      <w:r>
        <w:rPr>
          <w:rFonts w:eastAsia="Open Sans" w:cs="Open Sans"/>
          <w:b/>
          <w:bCs/>
          <w:color w:val="1876C6"/>
          <w:sz w:val="22"/>
          <w:szCs w:val="22"/>
        </w:rPr>
        <w:t xml:space="preserve">Step MP-11.4 · </w:t>
      </w:r>
      <w:r>
        <w:rPr>
          <w:rFonts w:eastAsia="Open Sans" w:cs="Open Sans"/>
          <w:b/>
          <w:bCs/>
          <w:color w:val="123A5F"/>
          <w:sz w:val="22"/>
          <w:szCs w:val="22"/>
        </w:rPr>
        <w:t>Correct training record with justification</w:t>
      </w:r>
      <w:r>
        <w:rPr>
          <w:rFonts w:eastAsia="Open Sans" w:cs="Open Sans"/>
          <w:color w:val="5A6B7B"/>
          <w:sz w:val="18"/>
          <w:szCs w:val="18"/>
        </w:rPr>
        <w:t xml:space="preserve">   Form · Training Administrator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2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Training record corrected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Findings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invoiced / 4 present ✓ • MLP-2026-119 (Maghreb Learning Partners, S-02) : 2 invoiced / 2 present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Conforming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Follow-up actions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Nothing to correct.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Review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r>
        <w:br w:type="page"/>
      </w:r>
    </w:p>
    <w:p>
      <w:pPr>
        <w:pStyle w:val="Heading1"/>
        <w:pBdr>
          <w:bottom w:val="single" w:sz="6" w:space="6" w:color="E1E8F0"/>
        </w:pBdr>
        <w:spacing w:before="0" w:after="240"/>
        <w:rPr/>
      </w:pPr>
      <w:bookmarkStart w:id="66" w:name="__RefHeading___Toc13849_3798842845"/>
      <w:bookmarkEnd w:id="66"/>
      <w:r>
        <w:rPr>
          <w:rFonts w:eastAsia="Montserrat" w:cs="Montserrat"/>
          <w:b/>
          <w:bCs/>
          <w:color w:val="123A5F"/>
          <w:sz w:val="40"/>
          <w:szCs w:val="40"/>
        </w:rPr>
        <w:t>10. Phase 5 — The evaluation of effectiveness (E2E-07)</w:t>
      </w:r>
    </w:p>
    <w:p>
      <w:pPr>
        <w:pStyle w:val="Normal"/>
        <w:spacing w:lineRule="auto" w:line="288" w:before="0" w:after="160"/>
        <w:jc w:val="left"/>
        <w:rPr/>
      </w:pPr>
      <w:r>
        <w:rPr>
          <w:rFonts w:eastAsia="Open Sans" w:cs="Open Sans"/>
          <w:color w:val="2C3E50"/>
          <w:sz w:val="22"/>
          <w:szCs w:val="22"/>
        </w:rPr>
        <w:t>Learning, transfer to the workplace and effectiveness are measured and compared with the objectives.</w:t>
      </w:r>
    </w:p>
    <w:p>
      <w:pPr>
        <w:pStyle w:val="Heading3"/>
        <w:keepNext w:val="true"/>
        <w:spacing w:before="240" w:after="80"/>
        <w:rPr/>
      </w:pPr>
      <w:bookmarkStart w:id="67" w:name="__RefHeading___Toc13851_3798842845"/>
      <w:bookmarkEnd w:id="67"/>
      <w:r>
        <w:rPr>
          <w:rFonts w:eastAsia="Montserrat" w:cs="Montserrat"/>
          <w:b/>
          <w:bCs/>
          <w:color w:val="123A5F"/>
          <w:sz w:val="26"/>
          <w:szCs w:val="26"/>
        </w:rPr>
        <w:t>UFT-07-01 — Create assessment instrument</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Instructional Designer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Assessment strategy → Assessment instrument</w:t>
      </w:r>
    </w:p>
    <w:p>
      <w:pPr>
        <w:pStyle w:val="Normal"/>
        <w:keepNext w:val="true"/>
        <w:spacing w:lineRule="auto" w:line="288" w:before="200" w:after="80"/>
        <w:jc w:val="left"/>
        <w:rPr/>
      </w:pPr>
      <w:r>
        <w:rPr>
          <w:rFonts w:eastAsia="Open Sans" w:cs="Open Sans"/>
          <w:b/>
          <w:bCs/>
          <w:color w:val="1876C6"/>
          <w:sz w:val="22"/>
          <w:szCs w:val="22"/>
        </w:rPr>
        <w:t xml:space="preserve">Step MP-09.1 · </w:t>
      </w:r>
      <w:r>
        <w:rPr>
          <w:rFonts w:eastAsia="Open Sans" w:cs="Open Sans"/>
          <w:b/>
          <w:bCs/>
          <w:color w:val="123A5F"/>
          <w:sz w:val="22"/>
          <w:szCs w:val="22"/>
        </w:rPr>
        <w:t>Create assessment instrument</w:t>
      </w:r>
      <w:r>
        <w:rPr>
          <w:rFonts w:eastAsia="Open Sans" w:cs="Open Sans"/>
          <w:color w:val="5A6B7B"/>
          <w:sz w:val="18"/>
          <w:szCs w:val="18"/>
        </w:rPr>
        <w:t xml:space="preserve">   Table to paste · Instructional Designer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bCs/>
          <w:color w:val="2C3E50"/>
          <w:sz w:val="17"/>
          <w:szCs w:val="17"/>
        </w:rPr>
        <w:t>From the template ✓</w:t>
      </w:r>
      <w:r>
        <w:rPr>
          <w:rFonts w:eastAsia="Open Sans" w:cs="Open Sans"/>
          <w:color w:val="2C3E50"/>
          <w:sz w:val="17"/>
          <w:szCs w:val="17"/>
        </w:rPr>
        <w:t xml:space="preserve"> — 3 row(s) proposed  ·  </w:t>
      </w:r>
      <w:r>
        <w:rPr>
          <w:rFonts w:eastAsia="Open Sans" w:cs="Open Sans"/>
          <w:b w:val="false"/>
          <w:bCs w:val="false"/>
          <w:color w:val="2C3E50"/>
          <w:sz w:val="17"/>
          <w:szCs w:val="17"/>
        </w:rPr>
        <w:t>AI</w:t>
      </w:r>
      <w:r>
        <w:rPr>
          <w:rFonts w:eastAsia="Open Sans" w:cs="Open Sans"/>
          <w:color w:val="2C3E50"/>
          <w:sz w:val="17"/>
          <w:szCs w:val="17"/>
        </w:rPr>
        <w:t xml:space="preserve"> — 3 row(s) proposed (use case AIUC-F32)</w:t>
      </w:r>
    </w:p>
    <w:p>
      <w:pPr>
        <w:pStyle w:val="Normal"/>
        <w:keepNext w:val="true"/>
        <w:spacing w:lineRule="auto" w:line="288" w:before="0" w:after="60"/>
        <w:jc w:val="left"/>
        <w:rPr/>
      </w:pPr>
      <w:r>
        <w:rPr>
          <w:rFonts w:eastAsia="Open Sans" w:cs="Open Sans"/>
          <w:b/>
          <w:bCs/>
          <w:color w:val="2C3E50"/>
          <w:sz w:val="19"/>
          <w:szCs w:val="19"/>
        </w:rPr>
        <w:t>In the case: From the template</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Instrument, Respondents.</w:t>
      </w:r>
    </w:p>
    <w:tbl>
      <w:tblPr>
        <w:tblW w:w="9638" w:type="dxa"/>
        <w:jc w:val="left"/>
        <w:tblInd w:w="0" w:type="dxa"/>
        <w:tblLayout w:type="fixed"/>
        <w:tblCellMar>
          <w:top w:w="70" w:type="dxa"/>
          <w:left w:w="110" w:type="dxa"/>
          <w:bottom w:w="70" w:type="dxa"/>
          <w:right w:w="110" w:type="dxa"/>
        </w:tblCellMar>
      </w:tblPr>
      <w:tblGrid>
        <w:gridCol w:w="2444"/>
        <w:gridCol w:w="4390"/>
        <w:gridCol w:w="904"/>
        <w:gridCol w:w="627"/>
        <w:gridCol w:w="1273"/>
      </w:tblGrid>
      <w:tr>
        <w:trPr>
          <w:tblHeader w:val="true"/>
          <w:cantSplit w:val="true"/>
        </w:trPr>
        <w:tc>
          <w:tcPr>
            <w:tcW w:w="2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Instrument</w:t>
            </w:r>
          </w:p>
        </w:tc>
        <w:tc>
          <w:tcPr>
            <w:tcW w:w="4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Courses</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When</w:t>
            </w:r>
          </w:p>
        </w:tc>
        <w:tc>
          <w:tcPr>
            <w:tcW w:w="6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Pass mark (%)</w:t>
            </w:r>
          </w:p>
        </w:tc>
        <w:tc>
          <w:tcPr>
            <w:tcW w:w="1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Respondents</w:t>
            </w:r>
          </w:p>
        </w:tc>
      </w:tr>
      <w:tr>
        <w:trPr>
          <w:cantSplit w:val="true"/>
        </w:trPr>
        <w:tc>
          <w:tcPr>
            <w:tcW w:w="2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Satisfaction questionnaire (level 1)</w:t>
            </w:r>
          </w:p>
        </w:tc>
        <w:tc>
          <w:tcPr>
            <w:tcW w:w="4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 TR-02 — AI medical imaging assistance, TR-03 — Ethics and protection of health data when using AI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End of session</w:t>
            </w:r>
          </w:p>
        </w:tc>
        <w:tc>
          <w:tcPr>
            <w:tcW w:w="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Learners</w:t>
            </w:r>
          </w:p>
        </w:tc>
      </w:tr>
      <w:tr>
        <w:trPr>
          <w:cantSplit w:val="true"/>
        </w:trPr>
        <w:tc>
          <w:tcPr>
            <w:tcW w:w="2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Knowledge test (level 2)</w:t>
            </w:r>
          </w:p>
        </w:tc>
        <w:tc>
          <w:tcPr>
            <w:tcW w:w="4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AI triage and clinical decision support, TR-02 — AI medical imaging assistance, TR-03 — Ethics and protection of health data when using AI</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End of session</w:t>
            </w:r>
          </w:p>
        </w:tc>
        <w:tc>
          <w:tcPr>
            <w:tcW w:w="6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1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Learners</w:t>
            </w:r>
          </w:p>
        </w:tc>
      </w:tr>
      <w:tr>
        <w:trPr>
          <w:cantSplit w:val="true"/>
        </w:trPr>
        <w:tc>
          <w:tcPr>
            <w:tcW w:w="2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Observation at work (level 3)</w:t>
            </w:r>
          </w:p>
        </w:tc>
        <w:tc>
          <w:tcPr>
            <w:tcW w:w="4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 TR-02 — AI medical imaging assistance, TR-03 — Ethics and protection of health data when using AI</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Day 90</w:t>
            </w:r>
          </w:p>
        </w:tc>
        <w:tc>
          <w:tcPr>
            <w:tcW w:w="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c>
          <w:tcPr>
            <w:tcW w:w="1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Managers</w:t>
            </w:r>
          </w:p>
        </w:tc>
      </w:tr>
    </w:tbl>
    <w:p>
      <w:pPr>
        <w:pStyle w:val="Normal"/>
        <w:spacing w:lineRule="auto" w:line="288" w:before="40" w:after="120"/>
        <w:jc w:val="left"/>
        <w:rPr/>
      </w:pPr>
      <w:r>
        <w:rPr>
          <w:rFonts w:eastAsia="Open Sans" w:cs="Open Sans"/>
          <w:color w:val="5A6B7B"/>
          <w:sz w:val="16"/>
          <w:szCs w:val="16"/>
        </w:rPr>
        <w:t>Lists: Instrument = Satisfaction questionnaire (level 1) | Knowledge test (level 2) | Observation at work (level 3) ; Courses = TR-01 — AI triage and clinical decision support | TR-02 — AI medical imaging assistance | TR-03 — Ethics and protection of health data when using AI (several choices, separated by commas) ; When = End of session | Day 30 | Day 90 ; Respondents = Learners | Managers.</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8" w:name="__RefHeading___Toc13853_3798842845"/>
      <w:bookmarkEnd w:id="68"/>
      <w:r>
        <w:rPr>
          <w:rFonts w:eastAsia="Montserrat" w:cs="Montserrat"/>
          <w:b/>
          <w:bCs/>
          <w:color w:val="123A5F"/>
          <w:sz w:val="26"/>
          <w:szCs w:val="26"/>
        </w:rPr>
        <w:t>UFT-07-02 — Draft question bank</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Instructional Designer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Assessment instrument → Question bank</w:t>
      </w:r>
    </w:p>
    <w:p>
      <w:pPr>
        <w:pStyle w:val="Normal"/>
        <w:keepNext w:val="true"/>
        <w:spacing w:lineRule="auto" w:line="288" w:before="200" w:after="80"/>
        <w:jc w:val="left"/>
        <w:rPr/>
      </w:pPr>
      <w:r>
        <w:rPr>
          <w:rFonts w:eastAsia="Open Sans" w:cs="Open Sans"/>
          <w:b/>
          <w:bCs/>
          <w:color w:val="1876C6"/>
          <w:sz w:val="22"/>
          <w:szCs w:val="22"/>
        </w:rPr>
        <w:t xml:space="preserve">Step MP-09.2 · </w:t>
      </w:r>
      <w:r>
        <w:rPr>
          <w:rFonts w:eastAsia="Open Sans" w:cs="Open Sans"/>
          <w:b/>
          <w:bCs/>
          <w:color w:val="123A5F"/>
          <w:sz w:val="22"/>
          <w:szCs w:val="22"/>
        </w:rPr>
        <w:t>Generate question bank draft</w:t>
      </w:r>
      <w:r>
        <w:rPr>
          <w:rFonts w:eastAsia="Open Sans" w:cs="Open Sans"/>
          <w:color w:val="5A6B7B"/>
          <w:sz w:val="18"/>
          <w:szCs w:val="18"/>
        </w:rPr>
        <w:t xml:space="preserve">   Table to paste · Instructional Designer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9 row(s) proposed  ·  </w:t>
      </w:r>
      <w:r>
        <w:rPr>
          <w:rFonts w:eastAsia="Open Sans" w:cs="Open Sans"/>
          <w:b/>
          <w:bCs/>
          <w:color w:val="2C3E50"/>
          <w:sz w:val="17"/>
          <w:szCs w:val="17"/>
        </w:rPr>
        <w:t>AI ✓</w:t>
      </w:r>
      <w:r>
        <w:rPr>
          <w:rFonts w:eastAsia="Open Sans" w:cs="Open Sans"/>
          <w:color w:val="2C3E50"/>
          <w:sz w:val="17"/>
          <w:szCs w:val="17"/>
        </w:rPr>
        <w:t xml:space="preserve"> — 17 row(s) proposed (use case AIUC-07)</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Course, Question, Choices (A ; B ; C ; D), Right answer.</w:t>
      </w:r>
    </w:p>
    <w:tbl>
      <w:tblPr>
        <w:tblW w:w="9638" w:type="dxa"/>
        <w:jc w:val="left"/>
        <w:tblInd w:w="0" w:type="dxa"/>
        <w:tblLayout w:type="fixed"/>
        <w:tblCellMar>
          <w:top w:w="70" w:type="dxa"/>
          <w:left w:w="110" w:type="dxa"/>
          <w:bottom w:w="70" w:type="dxa"/>
          <w:right w:w="110" w:type="dxa"/>
        </w:tblCellMar>
      </w:tblPr>
      <w:tblGrid>
        <w:gridCol w:w="2311"/>
        <w:gridCol w:w="2851"/>
        <w:gridCol w:w="2851"/>
        <w:gridCol w:w="811"/>
        <w:gridCol w:w="814"/>
      </w:tblGrid>
      <w:tr>
        <w:trPr>
          <w:tblHeader w:val="true"/>
          <w:cantSplit w:val="true"/>
        </w:trPr>
        <w:tc>
          <w:tcPr>
            <w:tcW w:w="23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Course</w:t>
            </w:r>
          </w:p>
        </w:tc>
        <w:tc>
          <w:tcPr>
            <w:tcW w:w="2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2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Choices (A ; B ; C ; D)</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Right answer</w:t>
            </w:r>
          </w:p>
        </w:tc>
        <w:tc>
          <w:tcPr>
            <w:tcW w:w="8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AI triage tool proposes a low priority for a patient whose condition worries you. What do you do?</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 follow the tool’s proposal ; You reassess the patient, decide on your clinical judgement, then record the gap ; You wait for a colleague’s opinion without noting anything ; You change the data entered to get another priority</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Before reading the triage tool’s proposal, you must first:</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Check that the vital signs and the reason entered are complete and accurate ; Print the patient record ; Warn the head doctor ; Nothing in particular</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 must the record of an AI-assisted triage decision contain?</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Only the final priority ; The proposed priority, the priority chosen and the reason for any gap ; The name of the software vendor ; The expected waiting time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 AI triage tool is most likely to be wrong when:</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input data are incomplete or unusual ; The patient is known to the facility ; It is used during the day ; The department is quiet</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suggestion from an AI tool must be:</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Applied without checking ; Checked and compared with professional judgement before acting ; Always ignored ; Validated by the IT department</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AI triage and clinical decision support</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Which behaviour shows the objective “Apply AI triage and clinical decision support in the situations of the position, at level 3”?</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Doing it without checking ; Doing it, checking the result and recording the decision ; Asking someone else to do it ; Postponing it</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AI medical imaging assistance</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AI tool flags a “suspected nodule” on an X-ray. The right reflex is:</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Consider the diagnosis made ; Send the flag to the radiologist with the image, without concluding yourself ; Delete the flag if it looks wrong ; Wait for the next examination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AI medical imaging assistance</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 “false positive” of the imaging tool means:</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tool flags an anomaly that does not exist ; The tool misses an anomaly that is present ; The image is blurred ; The patient refused the examination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AI medical imaging assistance</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Why check the image quality before the AI analysis?</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To keep to the schedule ; Because a poor-quality image can distort the tool’s result ; To reduce the dose ; It is not useful</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AI medical imaging assistance</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Who remains responsible for the final interpretation of the examination?</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tool vendor ; The technician alone ; The radiologist ; The administration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AI medical imaging assistance</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suggestion from an AI tool must be:</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Applied without checking ; Checked and compared with professional judgement before acting ; Always ignored ; Validated by the IT department</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AI medical imaging assistance</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Which behaviour shows the objective “Apply AI medical imaging assistance in the situations of the position, at level 3”?</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Doing it without checking ; Doing it, checking the result and recording the decision ; Asking someone else to do it ; Postponing it</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suggestion from an AI tool must be:</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Applied without checking ; Checked and compared with professional judgement before acting ; Always ignored ; Validated by the IT department</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Which data must never be entered in an unauthorised public AI tool?</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name of the course ; A patient’s identification data ; Today’s date ; The name of the department</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 should you do if the AI tool gives an inconsistent result?</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Report it and record the incident ; Start again until you get the expected result ; Say nothing ; Stop using the computer</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 suggestion from an AI tool must be:</w:t>
            </w:r>
          </w:p>
        </w:tc>
        <w:tc>
          <w:tcPr>
            <w:tcW w:w="2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Applied without checking ; Checked and compared with professional judgement before acting ; Always ignored ; Validated by the IT department</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Ethics and protection of health data when using AI</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Which behaviour shows the objective “Apply Ethics and protection of health data when using AI in the situations of the position, at level 3”?</w:t>
            </w:r>
          </w:p>
        </w:tc>
        <w:tc>
          <w:tcPr>
            <w:tcW w:w="2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Doing it without checking ; Doing it, checking the result and recording the decision ; Asking someone else to do it ; Postponing it</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bl>
    <w:p>
      <w:pPr>
        <w:pStyle w:val="Normal"/>
        <w:spacing w:lineRule="auto" w:line="288" w:before="40" w:after="120"/>
        <w:jc w:val="left"/>
        <w:rPr/>
      </w:pPr>
      <w:r>
        <w:rPr>
          <w:rFonts w:eastAsia="Open Sans" w:cs="Open Sans"/>
          <w:color w:val="5A6B7B"/>
          <w:sz w:val="16"/>
          <w:szCs w:val="16"/>
        </w:rPr>
        <w:t>Lists: Course = TR-01 — AI triage and clinical decision support | TR-02 — AI medical imaging assistance | TR-03 — Ethics and protection of health data when using AI ; Right answer = A | B | C | D.</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69" w:name="__RefHeading___Toc13855_3798842845"/>
      <w:bookmarkEnd w:id="69"/>
      <w:r>
        <w:rPr>
          <w:rFonts w:eastAsia="Montserrat" w:cs="Montserrat"/>
          <w:b/>
          <w:bCs/>
          <w:color w:val="123A5F"/>
          <w:sz w:val="26"/>
          <w:szCs w:val="26"/>
        </w:rPr>
        <w:t>UFT-07-03 — Collect reaction survey (Level 1)</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Completion records → Level 1 results</w:t>
      </w:r>
    </w:p>
    <w:p>
      <w:pPr>
        <w:pStyle w:val="Normal"/>
        <w:keepNext w:val="true"/>
        <w:spacing w:lineRule="auto" w:line="288" w:before="200" w:after="80"/>
        <w:jc w:val="left"/>
        <w:rPr/>
      </w:pPr>
      <w:r>
        <w:rPr>
          <w:rFonts w:eastAsia="Open Sans" w:cs="Open Sans"/>
          <w:b/>
          <w:bCs/>
          <w:color w:val="1876C6"/>
          <w:sz w:val="22"/>
          <w:szCs w:val="22"/>
        </w:rPr>
        <w:t xml:space="preserve">Step MP-09.3 · </w:t>
      </w:r>
      <w:r>
        <w:rPr>
          <w:rFonts w:eastAsia="Open Sans" w:cs="Open Sans"/>
          <w:b/>
          <w:bCs/>
          <w:color w:val="123A5F"/>
          <w:sz w:val="22"/>
          <w:szCs w:val="22"/>
        </w:rPr>
        <w:t>Collect reaction survey (Level 1)</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(send): </w:t>
      </w:r>
      <w:r>
        <w:rPr>
          <w:rFonts w:eastAsia="Open Sans" w:cs="Open Sans"/>
          <w:color w:val="2C3E50"/>
          <w:sz w:val="18"/>
          <w:szCs w:val="18"/>
        </w:rPr>
        <w:t>9 link(s) sent</w:t>
      </w:r>
    </w:p>
    <w:p>
      <w:pPr>
        <w:pStyle w:val="Normal"/>
        <w:spacing w:lineRule="auto" w:line="288" w:before="0" w:after="60"/>
        <w:jc w:val="left"/>
        <w:rPr/>
      </w:pPr>
      <w:r>
        <w:rPr>
          <w:rFonts w:eastAsia="Open Sans" w:cs="Open Sans"/>
          <w:b/>
          <w:bCs/>
          <w:color w:val="2C3E50"/>
          <w:sz w:val="18"/>
          <w:szCs w:val="18"/>
        </w:rPr>
        <w:t xml:space="preserve">9 answer(s) received </w:t>
      </w:r>
      <w:r>
        <w:rPr>
          <w:rFonts w:eastAsia="Open Sans" w:cs="Open Sans"/>
          <w:color w:val="2C3E50"/>
          <w:sz w:val="18"/>
          <w:szCs w:val="18"/>
        </w:rPr>
        <w:t>on the personal links, for example: Nadia Berrada, Omar El Fassi, Samira Ouazzani.</w:t>
      </w:r>
    </w:p>
    <w:p>
      <w:pPr>
        <w:pStyle w:val="Normal"/>
        <w:spacing w:lineRule="auto" w:line="288" w:before="0" w:after="60"/>
        <w:jc w:val="left"/>
        <w:rPr/>
      </w:pPr>
      <w:r>
        <w:rPr>
          <w:rFonts w:eastAsia="Open Sans" w:cs="Open Sans"/>
          <w:b/>
          <w:bCs/>
          <w:color w:val="123A5F"/>
          <w:sz w:val="19"/>
          <w:szCs w:val="19"/>
        </w:rPr>
        <w:t>Learners asked: 9   ·   Answers: 9   ·   Average satisfaction: 4.2 / 5</w:t>
      </w:r>
    </w:p>
    <w:p>
      <w:pPr>
        <w:pStyle w:val="Normal"/>
        <w:keepNext w:val="true"/>
        <w:spacing w:lineRule="auto" w:line="288" w:before="0" w:after="40"/>
        <w:jc w:val="left"/>
        <w:rPr/>
      </w:pPr>
      <w:r>
        <w:rPr>
          <w:rFonts w:eastAsia="Open Sans" w:cs="Open Sans"/>
          <w:b/>
          <w:bCs/>
          <w:color w:val="2C3E50"/>
          <w:sz w:val="18"/>
          <w:szCs w:val="18"/>
        </w:rPr>
        <w:t>Answers (level 1)</w:t>
      </w:r>
    </w:p>
    <w:tbl>
      <w:tblPr>
        <w:tblW w:w="9638" w:type="dxa"/>
        <w:jc w:val="left"/>
        <w:tblInd w:w="0" w:type="dxa"/>
        <w:tblLayout w:type="fixed"/>
        <w:tblCellMar>
          <w:top w:w="70" w:type="dxa"/>
          <w:left w:w="110" w:type="dxa"/>
          <w:bottom w:w="70" w:type="dxa"/>
          <w:right w:w="110" w:type="dxa"/>
        </w:tblCellMar>
      </w:tblPr>
      <w:tblGrid>
        <w:gridCol w:w="1408"/>
        <w:gridCol w:w="1125"/>
        <w:gridCol w:w="1126"/>
        <w:gridCol w:w="4006"/>
        <w:gridCol w:w="1973"/>
      </w:tblGrid>
      <w:tr>
        <w:trPr>
          <w:tblHeader w:val="true"/>
          <w:cantSplit w:val="true"/>
        </w:trPr>
        <w:tc>
          <w:tcPr>
            <w:tcW w:w="14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1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w:t>
            </w:r>
          </w:p>
        </w:tc>
        <w:tc>
          <w:tcPr>
            <w:tcW w:w="1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Average /5</w:t>
            </w:r>
          </w:p>
        </w:tc>
        <w:tc>
          <w:tcPr>
            <w:tcW w:w="4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Will apply</w:t>
            </w:r>
          </w:p>
        </w:tc>
        <w:tc>
          <w:tcPr>
            <w:tcW w:w="19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To improve</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4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Check the vital signs before reading the tool’s proposal.</w:t>
            </w:r>
          </w:p>
        </w:tc>
        <w:tc>
          <w:tcPr>
            <w:tcW w:w="1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Half a day more.</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3.8</w:t>
            </w:r>
          </w:p>
        </w:tc>
        <w:tc>
          <w:tcPr>
            <w:tcW w:w="4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Record the gap between the proposal and my decision.</w:t>
            </w:r>
          </w:p>
        </w:tc>
        <w:tc>
          <w:tcPr>
            <w:tcW w:w="1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More practical cases.</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4.8</w:t>
            </w:r>
          </w:p>
        </w:tc>
        <w:tc>
          <w:tcPr>
            <w:tcW w:w="4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Send the flag with the image to the radiologist.</w:t>
            </w:r>
          </w:p>
        </w:tc>
        <w:tc>
          <w:tcPr>
            <w:tcW w:w="1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Half a day more.</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w:t>
            </w:r>
          </w:p>
        </w:tc>
        <w:tc>
          <w:tcPr>
            <w:tcW w:w="4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Check the vital signs before reading the tool’s proposal.</w:t>
            </w:r>
          </w:p>
        </w:tc>
        <w:tc>
          <w:tcPr>
            <w:tcW w:w="1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More practical cases.</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4.4</w:t>
            </w:r>
          </w:p>
        </w:tc>
        <w:tc>
          <w:tcPr>
            <w:tcW w:w="4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Record the gap between the proposal and my decision.</w:t>
            </w:r>
          </w:p>
        </w:tc>
        <w:tc>
          <w:tcPr>
            <w:tcW w:w="1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Half a day more.</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4.6</w:t>
            </w:r>
          </w:p>
        </w:tc>
        <w:tc>
          <w:tcPr>
            <w:tcW w:w="4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Send the flag with the image to the radiologist.</w:t>
            </w:r>
          </w:p>
        </w:tc>
        <w:tc>
          <w:tcPr>
            <w:tcW w:w="1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More practical cases.</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70" w:name="__RefHeading___Toc13857_3798842845"/>
      <w:bookmarkEnd w:id="70"/>
      <w:r>
        <w:rPr>
          <w:rFonts w:eastAsia="Montserrat" w:cs="Montserrat"/>
          <w:b/>
          <w:bCs/>
          <w:color w:val="123A5F"/>
          <w:sz w:val="26"/>
          <w:szCs w:val="26"/>
        </w:rPr>
        <w:t>UFT-07-04 — Record learning results (Level 2)</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Trainer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Level 1 results → Level 2 results</w:t>
      </w:r>
    </w:p>
    <w:p>
      <w:pPr>
        <w:pStyle w:val="Normal"/>
        <w:keepNext w:val="true"/>
        <w:spacing w:lineRule="auto" w:line="288" w:before="200" w:after="80"/>
        <w:jc w:val="left"/>
        <w:rPr/>
      </w:pPr>
      <w:r>
        <w:rPr>
          <w:rFonts w:eastAsia="Open Sans" w:cs="Open Sans"/>
          <w:b/>
          <w:bCs/>
          <w:color w:val="1876C6"/>
          <w:sz w:val="22"/>
          <w:szCs w:val="22"/>
        </w:rPr>
        <w:t xml:space="preserve">Step MP-09.4 · </w:t>
      </w:r>
      <w:r>
        <w:rPr>
          <w:rFonts w:eastAsia="Open Sans" w:cs="Open Sans"/>
          <w:b/>
          <w:bCs/>
          <w:color w:val="123A5F"/>
          <w:sz w:val="22"/>
          <w:szCs w:val="22"/>
        </w:rPr>
        <w:t>Record learning results (Level 2)</w:t>
      </w:r>
      <w:r>
        <w:rPr>
          <w:rFonts w:eastAsia="Open Sans" w:cs="Open Sans"/>
          <w:color w:val="5A6B7B"/>
          <w:sz w:val="18"/>
          <w:szCs w:val="18"/>
        </w:rPr>
        <w:t xml:space="preserve">   Work panel · Trainer</w:t>
      </w:r>
    </w:p>
    <w:p>
      <w:pPr>
        <w:pStyle w:val="Normal"/>
        <w:spacing w:lineRule="auto" w:line="288" w:before="0" w:after="40"/>
        <w:jc w:val="left"/>
        <w:rPr/>
      </w:pPr>
      <w:r>
        <w:rPr>
          <w:rFonts w:eastAsia="Open Sans" w:cs="Open Sans"/>
          <w:b/>
          <w:bCs/>
          <w:color w:val="2C3E50"/>
          <w:sz w:val="18"/>
          <w:szCs w:val="18"/>
        </w:rPr>
        <w:t xml:space="preserve">Panel button (send): </w:t>
      </w:r>
      <w:r>
        <w:rPr>
          <w:rFonts w:eastAsia="Open Sans" w:cs="Open Sans"/>
          <w:color w:val="2C3E50"/>
          <w:sz w:val="18"/>
          <w:szCs w:val="18"/>
        </w:rPr>
        <w:t>9 link(s) sent</w:t>
      </w:r>
    </w:p>
    <w:p>
      <w:pPr>
        <w:pStyle w:val="Normal"/>
        <w:spacing w:lineRule="auto" w:line="288" w:before="0" w:after="60"/>
        <w:jc w:val="left"/>
        <w:rPr/>
      </w:pPr>
      <w:r>
        <w:rPr>
          <w:rFonts w:eastAsia="Open Sans" w:cs="Open Sans"/>
          <w:b/>
          <w:bCs/>
          <w:color w:val="2C3E50"/>
          <w:sz w:val="18"/>
          <w:szCs w:val="18"/>
        </w:rPr>
        <w:t xml:space="preserve">9 answer(s) received </w:t>
      </w:r>
      <w:r>
        <w:rPr>
          <w:rFonts w:eastAsia="Open Sans" w:cs="Open Sans"/>
          <w:color w:val="2C3E50"/>
          <w:sz w:val="18"/>
          <w:szCs w:val="18"/>
        </w:rPr>
        <w:t>on the personal links, for example: Nadia Berrada, Omar El Fassi, Samira Ouazzani.</w:t>
      </w:r>
    </w:p>
    <w:p>
      <w:pPr>
        <w:pStyle w:val="Normal"/>
        <w:spacing w:lineRule="auto" w:line="288" w:before="0" w:after="60"/>
        <w:jc w:val="left"/>
        <w:rPr/>
      </w:pPr>
      <w:r>
        <w:rPr>
          <w:rFonts w:eastAsia="Open Sans" w:cs="Open Sans"/>
          <w:b/>
          <w:bCs/>
          <w:color w:val="123A5F"/>
          <w:sz w:val="19"/>
          <w:szCs w:val="19"/>
        </w:rPr>
        <w:t>Tests sent: 9   ·   Answers: 9   ·   Pass rate: 89 %</w:t>
      </w:r>
    </w:p>
    <w:p>
      <w:pPr>
        <w:pStyle w:val="Normal"/>
        <w:spacing w:lineRule="auto" w:line="288" w:before="0" w:after="60"/>
        <w:jc w:val="left"/>
        <w:rPr/>
      </w:pPr>
      <w:r>
        <w:rPr>
          <w:rFonts w:eastAsia="Open Sans" w:cs="Open Sans"/>
          <w:color w:val="5A6B7B"/>
          <w:sz w:val="17"/>
          <w:szCs w:val="17"/>
        </w:rPr>
        <w:t>The scores are computed from the answers and the right answers of the question bank (step MP-09.2); the right answers are never shown to the learners.</w:t>
      </w:r>
    </w:p>
    <w:p>
      <w:pPr>
        <w:pStyle w:val="Normal"/>
        <w:keepNext w:val="true"/>
        <w:spacing w:lineRule="auto" w:line="288" w:before="0" w:after="40"/>
        <w:jc w:val="left"/>
        <w:rPr/>
      </w:pPr>
      <w:r>
        <w:rPr>
          <w:rFonts w:eastAsia="Open Sans" w:cs="Open Sans"/>
          <w:b/>
          <w:bCs/>
          <w:color w:val="2C3E50"/>
          <w:sz w:val="18"/>
          <w:szCs w:val="18"/>
        </w:rPr>
        <w:t>Scores (level 2)</w:t>
      </w:r>
    </w:p>
    <w:tbl>
      <w:tblPr>
        <w:tblW w:w="9638" w:type="dxa"/>
        <w:jc w:val="left"/>
        <w:tblInd w:w="0" w:type="dxa"/>
        <w:tblLayout w:type="fixed"/>
        <w:tblCellMar>
          <w:top w:w="70" w:type="dxa"/>
          <w:left w:w="110" w:type="dxa"/>
          <w:bottom w:w="70" w:type="dxa"/>
          <w:right w:w="110" w:type="dxa"/>
        </w:tblCellMar>
      </w:tblPr>
      <w:tblGrid>
        <w:gridCol w:w="2293"/>
        <w:gridCol w:w="1835"/>
        <w:gridCol w:w="1835"/>
        <w:gridCol w:w="1836"/>
        <w:gridCol w:w="1839"/>
      </w:tblGrid>
      <w:tr>
        <w:trPr>
          <w:tblHeader w:val="true"/>
          <w:cantSplit w:val="true"/>
        </w:trPr>
        <w:tc>
          <w:tcPr>
            <w:tcW w:w="22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Course</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Points</w:t>
            </w:r>
          </w:p>
        </w:tc>
        <w:tc>
          <w:tcPr>
            <w:tcW w:w="1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t>
            </w:r>
          </w:p>
        </w:tc>
        <w:tc>
          <w:tcPr>
            <w:tcW w:w="18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Passed</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67</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83</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4" name="72_l2.png" descr="UFT-07-04 in the application&#10;UFT-07-04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72_l2.png" descr="UFT-07-04 in the application&#10;UFT-07-04 in the application"/>
                    <pic:cNvPicPr>
                      <a:picLocks noChangeAspect="1" noChangeArrowheads="1"/>
                    </pic:cNvPicPr>
                  </pic:nvPicPr>
                  <pic:blipFill>
                    <a:blip r:embed="rId67"/>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UFT-07-04 in the application</w:t>
      </w:r>
    </w:p>
    <w:p>
      <w:pPr>
        <w:pStyle w:val="Normal"/>
        <w:keepNext w:val="true"/>
        <w:spacing w:lineRule="auto" w:line="288" w:before="0" w:after="40"/>
        <w:jc w:val="left"/>
        <w:rPr/>
      </w:pPr>
      <w:r>
        <w:rPr>
          <w:rFonts w:eastAsia="Open Sans" w:cs="Open Sans"/>
          <w:b/>
          <w:bCs/>
          <w:color w:val="2C3E50"/>
          <w:sz w:val="18"/>
          <w:szCs w:val="18"/>
        </w:rPr>
        <w:t>The test message (example):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Subject: Clinique Al Amal — Test — AI triage and clinical decision support Hello Nadia Berrada, Your knowledge test is ready: Test — AI triage and clinical decision support (about 5 minutes). Your link: http://localhost:4000/respond/TnlreOScsaTxzc3v47go9b3cVELJumqH Deadline: 26 October 2026.  Your answers are used only for the training engineering of Clinique Al Amal and are stored only after your consent. Reply STOP to stop these messages.</w:t>
      </w:r>
    </w:p>
    <w:p>
      <w:pPr>
        <w:pStyle w:val="Normal"/>
        <w:keepNext w:val="true"/>
        <w:spacing w:before="120" w:after="60"/>
        <w:jc w:val="center"/>
        <w:rPr/>
      </w:pPr>
      <w:r>
        <w:rPr/>
        <w:drawing>
          <wp:inline distT="0" distB="0" distL="0" distR="0">
            <wp:extent cx="3619500" cy="2514600"/>
            <wp:effectExtent l="0" t="0" r="0" b="0"/>
            <wp:docPr id="35" name="82_form_test.png" descr="The knowledge test: one right answer per question, never shown to the learner&#10;The knowledge test: one right answer per question, never shown to the 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82_form_test.png" descr="The knowledge test: one right answer per question, never shown to the learner&#10;The knowledge test: one right answer per question, never shown to the learner"/>
                    <pic:cNvPicPr>
                      <a:picLocks noChangeAspect="1" noChangeArrowheads="1"/>
                    </pic:cNvPicPr>
                  </pic:nvPicPr>
                  <pic:blipFill>
                    <a:blip r:embed="rId68"/>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knowledge test: one right answer per question, never shown to the learner</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71" w:name="__RefHeading___Toc13859_3798842845"/>
      <w:bookmarkEnd w:id="71"/>
      <w:r>
        <w:rPr>
          <w:rFonts w:eastAsia="Montserrat" w:cs="Montserrat"/>
          <w:b/>
          <w:bCs/>
          <w:color w:val="123A5F"/>
          <w:sz w:val="26"/>
          <w:szCs w:val="26"/>
        </w:rPr>
        <w:t>UFT-07-05 — Record on-the-job observation (Level 3)</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Manager (approver: Head of L&amp;D) · account headld@cliniquealamal.ma  ·  </w:t>
      </w:r>
      <w:r>
        <w:rPr>
          <w:rFonts w:eastAsia="Open Sans" w:cs="Open Sans"/>
          <w:b/>
          <w:bCs/>
          <w:color w:val="2C3E50"/>
          <w:sz w:val="18"/>
          <w:szCs w:val="18"/>
        </w:rPr>
        <w:t xml:space="preserve">Input → output: </w:t>
      </w:r>
      <w:r>
        <w:rPr>
          <w:rFonts w:eastAsia="Open Sans" w:cs="Open Sans"/>
          <w:color w:val="2C3E50"/>
          <w:sz w:val="18"/>
          <w:szCs w:val="18"/>
        </w:rPr>
        <w:t>Level 2 results → Level 3 results</w:t>
      </w:r>
    </w:p>
    <w:p>
      <w:pPr>
        <w:pStyle w:val="Normal"/>
        <w:keepNext w:val="true"/>
        <w:spacing w:lineRule="auto" w:line="288" w:before="200" w:after="80"/>
        <w:jc w:val="left"/>
        <w:rPr/>
      </w:pPr>
      <w:r>
        <w:rPr>
          <w:rFonts w:eastAsia="Open Sans" w:cs="Open Sans"/>
          <w:b/>
          <w:bCs/>
          <w:color w:val="1876C6"/>
          <w:sz w:val="22"/>
          <w:szCs w:val="22"/>
        </w:rPr>
        <w:t xml:space="preserve">Step MP-09.5 · </w:t>
      </w:r>
      <w:r>
        <w:rPr>
          <w:rFonts w:eastAsia="Open Sans" w:cs="Open Sans"/>
          <w:b/>
          <w:bCs/>
          <w:color w:val="123A5F"/>
          <w:sz w:val="22"/>
          <w:szCs w:val="22"/>
        </w:rPr>
        <w:t>Record on-the-job observation (Level 3)</w:t>
      </w:r>
      <w:r>
        <w:rPr>
          <w:rFonts w:eastAsia="Open Sans" w:cs="Open Sans"/>
          <w:color w:val="5A6B7B"/>
          <w:sz w:val="18"/>
          <w:szCs w:val="18"/>
        </w:rPr>
        <w:t xml:space="preserve">   Work panel · Manager</w:t>
      </w:r>
    </w:p>
    <w:p>
      <w:pPr>
        <w:pStyle w:val="Normal"/>
        <w:spacing w:lineRule="auto" w:line="288" w:before="0" w:after="40"/>
        <w:jc w:val="left"/>
        <w:rPr/>
      </w:pPr>
      <w:r>
        <w:rPr>
          <w:rFonts w:eastAsia="Open Sans" w:cs="Open Sans"/>
          <w:b/>
          <w:bCs/>
          <w:color w:val="2C3E50"/>
          <w:sz w:val="18"/>
          <w:szCs w:val="18"/>
        </w:rPr>
        <w:t xml:space="preserve">Panel button (send): </w:t>
      </w:r>
      <w:r>
        <w:rPr>
          <w:rFonts w:eastAsia="Open Sans" w:cs="Open Sans"/>
          <w:color w:val="2C3E50"/>
          <w:sz w:val="18"/>
          <w:szCs w:val="18"/>
        </w:rPr>
        <w:t>9 link(s) sent</w:t>
      </w:r>
    </w:p>
    <w:p>
      <w:pPr>
        <w:pStyle w:val="Normal"/>
        <w:spacing w:lineRule="auto" w:line="288" w:before="0" w:after="60"/>
        <w:jc w:val="left"/>
        <w:rPr/>
      </w:pPr>
      <w:r>
        <w:rPr>
          <w:rFonts w:eastAsia="Open Sans" w:cs="Open Sans"/>
          <w:b/>
          <w:bCs/>
          <w:color w:val="2C3E50"/>
          <w:sz w:val="18"/>
          <w:szCs w:val="18"/>
        </w:rPr>
        <w:t xml:space="preserve">9 answer(s) received </w:t>
      </w:r>
      <w:r>
        <w:rPr>
          <w:rFonts w:eastAsia="Open Sans" w:cs="Open Sans"/>
          <w:color w:val="2C3E50"/>
          <w:sz w:val="18"/>
          <w:szCs w:val="18"/>
        </w:rPr>
        <w:t>on the personal links, for example: Dr Youssef Alaoui, Dr Youssef Alaoui, Nadia Berrada.</w:t>
      </w:r>
    </w:p>
    <w:p>
      <w:pPr>
        <w:pStyle w:val="Normal"/>
        <w:spacing w:lineRule="auto" w:line="288" w:before="0" w:after="60"/>
        <w:jc w:val="left"/>
        <w:rPr/>
      </w:pPr>
      <w:r>
        <w:rPr>
          <w:rFonts w:eastAsia="Open Sans" w:cs="Open Sans"/>
          <w:b/>
          <w:bCs/>
          <w:color w:val="123A5F"/>
          <w:sz w:val="19"/>
          <w:szCs w:val="19"/>
        </w:rPr>
        <w:t>Managers asked: 9   ·   Observations: 9</w:t>
      </w:r>
    </w:p>
    <w:p>
      <w:pPr>
        <w:pStyle w:val="Normal"/>
        <w:keepNext w:val="true"/>
        <w:spacing w:lineRule="auto" w:line="288" w:before="0" w:after="40"/>
        <w:jc w:val="left"/>
        <w:rPr/>
      </w:pPr>
      <w:r>
        <w:rPr>
          <w:rFonts w:eastAsia="Open Sans" w:cs="Open Sans"/>
          <w:b/>
          <w:bCs/>
          <w:color w:val="2C3E50"/>
          <w:sz w:val="18"/>
          <w:szCs w:val="18"/>
        </w:rPr>
        <w:t>Observations (level 3)</w:t>
      </w:r>
    </w:p>
    <w:tbl>
      <w:tblPr>
        <w:tblW w:w="9638" w:type="dxa"/>
        <w:jc w:val="left"/>
        <w:tblInd w:w="0" w:type="dxa"/>
        <w:tblLayout w:type="fixed"/>
        <w:tblCellMar>
          <w:top w:w="70" w:type="dxa"/>
          <w:left w:w="110" w:type="dxa"/>
          <w:bottom w:w="70" w:type="dxa"/>
          <w:right w:w="110" w:type="dxa"/>
        </w:tblCellMar>
      </w:tblPr>
      <w:tblGrid>
        <w:gridCol w:w="1408"/>
        <w:gridCol w:w="1783"/>
        <w:gridCol w:w="1125"/>
        <w:gridCol w:w="1314"/>
        <w:gridCol w:w="4008"/>
      </w:tblGrid>
      <w:tr>
        <w:trPr>
          <w:tblHeader w:val="true"/>
          <w:cantSplit w:val="true"/>
        </w:trPr>
        <w:tc>
          <w:tcPr>
            <w:tcW w:w="14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1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c>
          <w:tcPr>
            <w:tcW w:w="1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3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Level observed</w:t>
            </w:r>
          </w:p>
        </w:tc>
        <w:tc>
          <w:tcPr>
            <w:tcW w:w="40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Facts</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Checks the data, decides and records the decision independently.</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Checks the data, decides and records the decision independently.</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Checks the data, decides and records the decision independently.</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40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Uses the tool but still forgets to record the decision.</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w:t>
            </w:r>
          </w:p>
        </w:tc>
        <w:tc>
          <w:tcPr>
            <w:tcW w:w="13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Checks the data, decides and records the decision independently.</w:t>
            </w:r>
          </w:p>
        </w:tc>
      </w:tr>
      <w:tr>
        <w:trPr>
          <w:cantSplit w:val="true"/>
        </w:trPr>
        <w:tc>
          <w:tcPr>
            <w:tcW w:w="1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3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Checks the data, decides and records the decision independently.</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72" w:name="__RefHeading___Toc13861_3798842845"/>
      <w:bookmarkEnd w:id="72"/>
      <w:r>
        <w:rPr>
          <w:rFonts w:eastAsia="Montserrat" w:cs="Montserrat"/>
          <w:b/>
          <w:bCs/>
          <w:color w:val="123A5F"/>
          <w:sz w:val="26"/>
          <w:szCs w:val="26"/>
        </w:rPr>
        <w:t>UFT-07-06 — Compute skill progression</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Level 3 results → Skill progression</w:t>
      </w:r>
    </w:p>
    <w:p>
      <w:pPr>
        <w:pStyle w:val="Normal"/>
        <w:keepNext w:val="true"/>
        <w:spacing w:lineRule="auto" w:line="288" w:before="200" w:after="80"/>
        <w:jc w:val="left"/>
        <w:rPr/>
      </w:pPr>
      <w:r>
        <w:rPr>
          <w:rFonts w:eastAsia="Open Sans" w:cs="Open Sans"/>
          <w:b/>
          <w:bCs/>
          <w:color w:val="1876C6"/>
          <w:sz w:val="22"/>
          <w:szCs w:val="22"/>
        </w:rPr>
        <w:t xml:space="preserve">Step MP-09.6 · </w:t>
      </w:r>
      <w:r>
        <w:rPr>
          <w:rFonts w:eastAsia="Open Sans" w:cs="Open Sans"/>
          <w:b/>
          <w:bCs/>
          <w:color w:val="123A5F"/>
          <w:sz w:val="22"/>
          <w:szCs w:val="22"/>
        </w:rPr>
        <w:t>Compute skill progression</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(compute): </w:t>
      </w:r>
      <w:r>
        <w:rPr>
          <w:rFonts w:eastAsia="Open Sans" w:cs="Open Sans"/>
          <w:color w:val="2C3E50"/>
          <w:sz w:val="18"/>
          <w:szCs w:val="18"/>
        </w:rPr>
        <w:t>9 row(s) computed</w:t>
      </w:r>
    </w:p>
    <w:p>
      <w:pPr>
        <w:pStyle w:val="Normal"/>
        <w:spacing w:lineRule="auto" w:line="288" w:before="0" w:after="60"/>
        <w:jc w:val="left"/>
        <w:rPr/>
      </w:pPr>
      <w:r>
        <w:rPr>
          <w:rFonts w:eastAsia="Open Sans" w:cs="Open Sans"/>
          <w:b/>
          <w:bCs/>
          <w:color w:val="123A5F"/>
          <w:sz w:val="19"/>
          <w:szCs w:val="19"/>
        </w:rPr>
        <w:t>Learners observed: 9   ·   Progressed or at target: 89 %   ·   Average gain: 0.9</w:t>
      </w:r>
    </w:p>
    <w:p>
      <w:pPr>
        <w:pStyle w:val="Normal"/>
        <w:spacing w:lineRule="auto" w:line="288" w:before="0" w:after="60"/>
        <w:jc w:val="left"/>
        <w:rPr/>
      </w:pPr>
      <w:r>
        <w:rPr>
          <w:rFonts w:eastAsia="Open Sans" w:cs="Open Sans"/>
          <w:color w:val="5A6B7B"/>
          <w:sz w:val="17"/>
          <w:szCs w:val="17"/>
        </w:rPr>
        <w:t>Before = level validated in the diagnosis; after = level observed by the manager (level 3).</w:t>
      </w:r>
    </w:p>
    <w:p>
      <w:pPr>
        <w:pStyle w:val="Normal"/>
        <w:keepNext w:val="true"/>
        <w:spacing w:lineRule="auto" w:line="288" w:before="0" w:after="40"/>
        <w:jc w:val="left"/>
        <w:rPr/>
      </w:pPr>
      <w:r>
        <w:rPr>
          <w:rFonts w:eastAsia="Open Sans" w:cs="Open Sans"/>
          <w:b/>
          <w:bCs/>
          <w:color w:val="2C3E50"/>
          <w:sz w:val="18"/>
          <w:szCs w:val="18"/>
        </w:rPr>
        <w:t>Progression</w:t>
      </w:r>
    </w:p>
    <w:tbl>
      <w:tblPr>
        <w:tblW w:w="9638" w:type="dxa"/>
        <w:jc w:val="left"/>
        <w:tblInd w:w="0" w:type="dxa"/>
        <w:tblLayout w:type="fixed"/>
        <w:tblCellMar>
          <w:top w:w="70" w:type="dxa"/>
          <w:left w:w="110" w:type="dxa"/>
          <w:bottom w:w="70" w:type="dxa"/>
          <w:right w:w="110" w:type="dxa"/>
        </w:tblCellMar>
      </w:tblPr>
      <w:tblGrid>
        <w:gridCol w:w="1876"/>
        <w:gridCol w:w="1503"/>
        <w:gridCol w:w="1501"/>
        <w:gridCol w:w="1503"/>
        <w:gridCol w:w="1501"/>
        <w:gridCol w:w="1753"/>
      </w:tblGrid>
      <w:tr>
        <w:trPr>
          <w:tblHeader w:val="true"/>
          <w:cantSplit w:val="true"/>
        </w:trPr>
        <w:tc>
          <w:tcPr>
            <w:tcW w:w="1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Learner</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Competency</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Before</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After</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Target</w:t>
            </w:r>
          </w:p>
        </w:tc>
        <w:tc>
          <w:tcPr>
            <w:tcW w:w="1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Target reached</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MP-10.3 · </w:t>
      </w:r>
      <w:r>
        <w:rPr>
          <w:rFonts w:eastAsia="Open Sans" w:cs="Open Sans"/>
          <w:b/>
          <w:bCs/>
          <w:color w:val="123A5F"/>
          <w:sz w:val="22"/>
          <w:szCs w:val="22"/>
        </w:rPr>
        <w:t>Refresh KPI computation</w:t>
      </w:r>
      <w:r>
        <w:rPr>
          <w:rFonts w:eastAsia="Open Sans" w:cs="Open Sans"/>
          <w:color w:val="5A6B7B"/>
          <w:sz w:val="18"/>
          <w:szCs w:val="18"/>
        </w:rPr>
        <w:t xml:space="preserve">   Work panel · System</w:t>
      </w:r>
    </w:p>
    <w:p>
      <w:pPr>
        <w:pStyle w:val="Normal"/>
        <w:spacing w:lineRule="auto" w:line="288" w:before="0" w:after="40"/>
        <w:jc w:val="left"/>
        <w:rPr/>
      </w:pPr>
      <w:r>
        <w:rPr>
          <w:rFonts w:eastAsia="Open Sans" w:cs="Open Sans"/>
          <w:b/>
          <w:bCs/>
          <w:color w:val="2C3E50"/>
          <w:sz w:val="18"/>
          <w:szCs w:val="18"/>
        </w:rPr>
        <w:t xml:space="preserve">Panel button (compute): </w:t>
      </w:r>
      <w:r>
        <w:rPr>
          <w:rFonts w:eastAsia="Open Sans" w:cs="Open Sans"/>
          <w:color w:val="2C3E50"/>
          <w:sz w:val="18"/>
          <w:szCs w:val="18"/>
        </w:rPr>
        <w:t>8 indicator(s) updated</w:t>
      </w:r>
    </w:p>
    <w:p>
      <w:pPr>
        <w:pStyle w:val="Normal"/>
        <w:keepNext w:val="true"/>
        <w:spacing w:lineRule="auto" w:line="288" w:before="0" w:after="40"/>
        <w:jc w:val="left"/>
        <w:rPr/>
      </w:pPr>
      <w:r>
        <w:rPr>
          <w:rFonts w:eastAsia="Open Sans" w:cs="Open Sans"/>
          <w:b/>
          <w:bCs/>
          <w:color w:val="2C3E50"/>
          <w:sz w:val="18"/>
          <w:szCs w:val="18"/>
        </w:rPr>
        <w:t>Indicators of the plan</w:t>
      </w:r>
    </w:p>
    <w:tbl>
      <w:tblPr>
        <w:tblW w:w="9638" w:type="dxa"/>
        <w:jc w:val="left"/>
        <w:tblInd w:w="0" w:type="dxa"/>
        <w:tblLayout w:type="fixed"/>
        <w:tblCellMar>
          <w:top w:w="70" w:type="dxa"/>
          <w:left w:w="110" w:type="dxa"/>
          <w:bottom w:w="70" w:type="dxa"/>
          <w:right w:w="110" w:type="dxa"/>
        </w:tblCellMar>
      </w:tblPr>
      <w:tblGrid>
        <w:gridCol w:w="1329"/>
        <w:gridCol w:w="4319"/>
        <w:gridCol w:w="1329"/>
        <w:gridCol w:w="1329"/>
        <w:gridCol w:w="1332"/>
      </w:tblGrid>
      <w:tr>
        <w:trPr>
          <w:tblHeader w:val="true"/>
          <w:cantSplit w:val="true"/>
        </w:trPr>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ID</w:t>
            </w:r>
          </w:p>
        </w:tc>
        <w:tc>
          <w:tcPr>
            <w:tcW w:w="43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Indicator</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Value</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Target</w:t>
            </w:r>
          </w:p>
        </w:tc>
        <w:tc>
          <w:tcPr>
            <w:tcW w:w="1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r>
      <w:tr>
        <w:trPr>
          <w:cantSplit w:val="true"/>
        </w:trPr>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KPI-012</w:t>
            </w:r>
          </w:p>
        </w:tc>
        <w:tc>
          <w:tcPr>
            <w:tcW w:w="4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Average level-1 satisfaction (out of 5)</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4.2/5</w:t>
            </w:r>
          </w:p>
        </w:tc>
        <w:tc>
          <w:tcPr>
            <w:tcW w:w="1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KPI-013</w:t>
            </w:r>
          </w:p>
        </w:tc>
        <w:tc>
          <w:tcPr>
            <w:tcW w:w="43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Skills progression rate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70 %</w:t>
            </w:r>
          </w:p>
        </w:tc>
        <w:tc>
          <w:tcPr>
            <w:tcW w:w="1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FLOW-L2</w:t>
            </w:r>
          </w:p>
        </w:tc>
        <w:tc>
          <w:tcPr>
            <w:tcW w:w="4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Level-2 test pass rate</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80 %</w:t>
            </w:r>
          </w:p>
        </w:tc>
        <w:tc>
          <w:tcPr>
            <w:tcW w:w="1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FLOW-ATT</w:t>
            </w:r>
          </w:p>
        </w:tc>
        <w:tc>
          <w:tcPr>
            <w:tcW w:w="43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Attendance rate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90 %</w:t>
            </w:r>
          </w:p>
        </w:tc>
        <w:tc>
          <w:tcPr>
            <w:tcW w:w="1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r>
      <w:tr>
        <w:trPr>
          <w:cantSplit w:val="true"/>
        </w:trPr>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KPI-008</w:t>
            </w:r>
          </w:p>
        </w:tc>
        <w:tc>
          <w:tcPr>
            <w:tcW w:w="4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Session fill rate</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85 %</w:t>
            </w:r>
          </w:p>
        </w:tc>
        <w:tc>
          <w:tcPr>
            <w:tcW w:w="1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Red</w:t>
            </w:r>
          </w:p>
        </w:tc>
      </w:tr>
      <w:tr>
        <w:trPr>
          <w:cantSplit w:val="true"/>
        </w:trPr>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KPI-003</w:t>
            </w:r>
          </w:p>
        </w:tc>
        <w:tc>
          <w:tcPr>
            <w:tcW w:w="43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Critical gap rate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6" name="74_kpis.png" descr="UFT-07-06 in the application&#10;UFT-07-06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74_kpis.png" descr="UFT-07-06 in the application&#10;UFT-07-06 in the application"/>
                    <pic:cNvPicPr>
                      <a:picLocks noChangeAspect="1" noChangeArrowheads="1"/>
                    </pic:cNvPicPr>
                  </pic:nvPicPr>
                  <pic:blipFill>
                    <a:blip r:embed="rId69"/>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UFT-07-06 in the application</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73" w:name="__RefHeading___Toc13863_3798842845"/>
      <w:bookmarkEnd w:id="73"/>
      <w:r>
        <w:rPr>
          <w:rFonts w:eastAsia="Montserrat" w:cs="Montserrat"/>
          <w:b/>
          <w:bCs/>
          <w:color w:val="123A5F"/>
          <w:sz w:val="26"/>
          <w:szCs w:val="26"/>
        </w:rPr>
        <w:t>UFT-07-07 — Review evaluation results</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Skill progression → Evaluation review</w:t>
      </w:r>
    </w:p>
    <w:p>
      <w:pPr>
        <w:pStyle w:val="Normal"/>
        <w:keepNext w:val="true"/>
        <w:spacing w:lineRule="auto" w:line="288" w:before="200" w:after="80"/>
        <w:jc w:val="left"/>
        <w:rPr/>
      </w:pPr>
      <w:r>
        <w:rPr>
          <w:rFonts w:eastAsia="Open Sans" w:cs="Open Sans"/>
          <w:b/>
          <w:bCs/>
          <w:color w:val="1876C6"/>
          <w:sz w:val="22"/>
          <w:szCs w:val="22"/>
        </w:rPr>
        <w:t xml:space="preserve">Step MP-09.7 · </w:t>
      </w:r>
      <w:r>
        <w:rPr>
          <w:rFonts w:eastAsia="Open Sans" w:cs="Open Sans"/>
          <w:b/>
          <w:bCs/>
          <w:color w:val="123A5F"/>
          <w:sz w:val="22"/>
          <w:szCs w:val="22"/>
        </w:rPr>
        <w:t>Review evaluation results</w:t>
      </w:r>
      <w:r>
        <w:rPr>
          <w:rFonts w:eastAsia="Open Sans" w:cs="Open Sans"/>
          <w:color w:val="5A6B7B"/>
          <w:sz w:val="18"/>
          <w:szCs w:val="18"/>
        </w:rPr>
        <w:t xml:space="preserve">   Form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each field  ·  </w:t>
      </w:r>
      <w:r>
        <w:rPr>
          <w:rFonts w:eastAsia="Open Sans" w:cs="Open Sans"/>
          <w:b w:val="false"/>
          <w:bCs w:val="false"/>
          <w:color w:val="2C3E50"/>
          <w:sz w:val="17"/>
          <w:szCs w:val="17"/>
        </w:rPr>
        <w:t>From the template</w:t>
      </w:r>
      <w:r>
        <w:rPr>
          <w:rFonts w:eastAsia="Open Sans" w:cs="Open Sans"/>
          <w:color w:val="2C3E50"/>
          <w:sz w:val="17"/>
          <w:szCs w:val="17"/>
        </w:rPr>
        <w:t xml:space="preserve"> — 2 field(s) pre-filled  ·  </w:t>
      </w:r>
      <w:r>
        <w:rPr>
          <w:rFonts w:eastAsia="Open Sans" w:cs="Open Sans"/>
          <w:b/>
          <w:bCs/>
          <w:color w:val="2C3E50"/>
          <w:sz w:val="17"/>
          <w:szCs w:val="17"/>
        </w:rPr>
        <w:t>AI ✓</w:t>
      </w:r>
      <w:r>
        <w:rPr>
          <w:rFonts w:eastAsia="Open Sans" w:cs="Open Sans"/>
          <w:color w:val="2C3E50"/>
          <w:sz w:val="17"/>
          <w:szCs w:val="17"/>
        </w:rPr>
        <w:t xml:space="preserve"> — 3 field(s) pre-filled</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Type these values in the step’s form; each field is saved when you leave it. A list is chosen in one click (the choice is saved by that same click).</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Field</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 or choose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Evaluation results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Findings (required)</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Average level-1 satisfaction (out of 5) : 4.2/5 (target ≥ 4.2) — Green • Skills progression rate : 89 % (target ≥ 70) — Green • Level-2 test pass rate : 89 % (target ≥ 80) — Green • Attendance rate : 90 % (target ≥ 90) — Green • Session fill rate : 33 % (target ≥ 85) — Red • Critical gap rate : 30 % (target ≤ 10) — Red • Budget execution variance : 0 % (target ≤ 5) — Green • Capsule completion rate : 100 % (target ≥ 85) — Green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Major corrections — list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Follow-up actions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KPI-008: analyse the causes with the trainers and the managers; action in the quality review. KPI-003: analyse the causes with the trainers and the managers; action in the quality review.</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Review date (required)</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MP-20.5 · </w:t>
      </w:r>
      <w:r>
        <w:rPr>
          <w:rFonts w:eastAsia="Open Sans" w:cs="Open Sans"/>
          <w:b/>
          <w:bCs/>
          <w:color w:val="123A5F"/>
          <w:sz w:val="22"/>
          <w:szCs w:val="22"/>
        </w:rPr>
        <w:t>Run periodic quality review</w:t>
      </w:r>
      <w:r>
        <w:rPr>
          <w:rFonts w:eastAsia="Open Sans" w:cs="Open Sans"/>
          <w:color w:val="5A6B7B"/>
          <w:sz w:val="18"/>
          <w:szCs w:val="18"/>
        </w:rPr>
        <w:t xml:space="preserve">   Table to paste · Quality Manager</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8 row(s) proposed  ·  </w:t>
      </w:r>
      <w:r>
        <w:rPr>
          <w:rFonts w:eastAsia="Open Sans" w:cs="Open Sans"/>
          <w:b/>
          <w:bCs/>
          <w:color w:val="2C3E50"/>
          <w:sz w:val="17"/>
          <w:szCs w:val="17"/>
        </w:rPr>
        <w:t>AI ✓</w:t>
      </w:r>
      <w:r>
        <w:rPr>
          <w:rFonts w:eastAsia="Open Sans" w:cs="Open Sans"/>
          <w:color w:val="2C3E50"/>
          <w:sz w:val="17"/>
          <w:szCs w:val="17"/>
        </w:rPr>
        <w:t xml:space="preserve"> — 8 row(s) proposed (use case AIUC-F34)</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Point reviewed, Finding, Status.</w:t>
      </w:r>
    </w:p>
    <w:tbl>
      <w:tblPr>
        <w:tblW w:w="9638" w:type="dxa"/>
        <w:jc w:val="left"/>
        <w:tblInd w:w="0" w:type="dxa"/>
        <w:tblLayout w:type="fixed"/>
        <w:tblCellMar>
          <w:top w:w="70" w:type="dxa"/>
          <w:left w:w="110" w:type="dxa"/>
          <w:bottom w:w="70" w:type="dxa"/>
          <w:right w:w="110" w:type="dxa"/>
        </w:tblCellMar>
      </w:tblPr>
      <w:tblGrid>
        <w:gridCol w:w="2546"/>
        <w:gridCol w:w="904"/>
        <w:gridCol w:w="811"/>
        <w:gridCol w:w="3001"/>
        <w:gridCol w:w="995"/>
        <w:gridCol w:w="1380"/>
      </w:tblGrid>
      <w:tr>
        <w:trPr>
          <w:tblHeader w:val="true"/>
          <w:cantSplit w:val="true"/>
        </w:trPr>
        <w:tc>
          <w:tcPr>
            <w:tcW w:w="2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 reviewed</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Finding</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c>
          <w:tcPr>
            <w:tcW w:w="3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Action</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Owner</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Due</w:t>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Average level-1 satisfaction (out of 5)</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 — target ≥ 4.2/5</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c>
          <w:tcPr>
            <w:tcW w:w="3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Skills progression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 — target ≥ 70 %</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c>
          <w:tcPr>
            <w:tcW w:w="3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Level-2 test pass rate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 — target ≥ 80 %</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c>
          <w:tcPr>
            <w:tcW w:w="3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Attendance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 — target ≥ 90 %</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c>
          <w:tcPr>
            <w:tcW w:w="3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Session fill rate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 — target ≥ 85 %</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Red</w:t>
            </w:r>
          </w:p>
        </w:tc>
        <w:tc>
          <w:tcPr>
            <w:tcW w:w="3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Merge the sessions under-filled</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2026-11-15</w:t>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Critical gap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 — target ≤ 10 %</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w:t>
            </w:r>
          </w:p>
        </w:tc>
        <w:tc>
          <w:tcPr>
            <w:tcW w:w="3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Keep the critical competencies in the next plan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2026-11-15</w:t>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Budget execution variance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0 % — target ≤ 5 %</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Green</w:t>
            </w:r>
          </w:p>
        </w:tc>
        <w:tc>
          <w:tcPr>
            <w:tcW w:w="3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Capsule completion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100 % — target ≥ 85 %</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Green</w:t>
            </w:r>
          </w:p>
        </w:tc>
        <w:tc>
          <w:tcPr>
            <w:tcW w:w="3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Lists: Status = Green | Amber | Red.</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3"/>
        <w:keepNext w:val="true"/>
        <w:spacing w:before="240" w:after="80"/>
        <w:rPr/>
      </w:pPr>
      <w:bookmarkStart w:id="74" w:name="__RefHeading___Toc13865_3798842845"/>
      <w:bookmarkEnd w:id="74"/>
      <w:r>
        <w:rPr>
          <w:rFonts w:eastAsia="Montserrat" w:cs="Montserrat"/>
          <w:b/>
          <w:bCs/>
          <w:color w:val="123A5F"/>
          <w:sz w:val="26"/>
          <w:szCs w:val="26"/>
        </w:rPr>
        <w:t>UFT-07-08 — Publish evaluation report</w:t>
      </w:r>
    </w:p>
    <w:p>
      <w:pPr>
        <w:pStyle w:val="Normal"/>
        <w:spacing w:lineRule="auto" w:line="288" w:before="0" w:after="80"/>
        <w:jc w:val="left"/>
        <w:rPr/>
      </w:pPr>
      <w:r>
        <w:rPr>
          <w:rFonts w:eastAsia="Open Sans" w:cs="Open Sans"/>
          <w:b/>
          <w:bCs/>
          <w:color w:val="2C3E50"/>
          <w:sz w:val="18"/>
          <w:szCs w:val="18"/>
        </w:rPr>
        <w:t xml:space="preserve">Who: </w:t>
      </w:r>
      <w:r>
        <w:rPr>
          <w:rFonts w:eastAsia="Open Sans" w:cs="Open Sans"/>
          <w:color w:val="2C3E50"/>
          <w:sz w:val="18"/>
          <w:szCs w:val="18"/>
        </w:rPr>
        <w:t xml:space="preserve">L&amp;D Analyst (approver: Head of L&amp;D) · account analyst@cliniquealamal.ma  ·  </w:t>
      </w:r>
      <w:r>
        <w:rPr>
          <w:rFonts w:eastAsia="Open Sans" w:cs="Open Sans"/>
          <w:b/>
          <w:bCs/>
          <w:color w:val="2C3E50"/>
          <w:sz w:val="18"/>
          <w:szCs w:val="18"/>
        </w:rPr>
        <w:t xml:space="preserve">Input → output: </w:t>
      </w:r>
      <w:r>
        <w:rPr>
          <w:rFonts w:eastAsia="Open Sans" w:cs="Open Sans"/>
          <w:color w:val="2C3E50"/>
          <w:sz w:val="18"/>
          <w:szCs w:val="18"/>
        </w:rPr>
        <w:t>Evaluation review → Kirkpatrick evaluation report</w:t>
      </w:r>
    </w:p>
    <w:p>
      <w:pPr>
        <w:pStyle w:val="Normal"/>
        <w:keepNext w:val="true"/>
        <w:spacing w:lineRule="auto" w:line="288" w:before="200" w:after="80"/>
        <w:jc w:val="left"/>
        <w:rPr/>
      </w:pPr>
      <w:r>
        <w:rPr>
          <w:rFonts w:eastAsia="Open Sans" w:cs="Open Sans"/>
          <w:b/>
          <w:bCs/>
          <w:color w:val="1876C6"/>
          <w:sz w:val="22"/>
          <w:szCs w:val="22"/>
        </w:rPr>
        <w:t xml:space="preserve">Step MP-10.4 · </w:t>
      </w:r>
      <w:r>
        <w:rPr>
          <w:rFonts w:eastAsia="Open Sans" w:cs="Open Sans"/>
          <w:b/>
          <w:bCs/>
          <w:color w:val="123A5F"/>
          <w:sz w:val="22"/>
          <w:szCs w:val="22"/>
        </w:rPr>
        <w:t>Export the evaluation report</w:t>
      </w:r>
      <w:r>
        <w:rPr>
          <w:rFonts w:eastAsia="Open Sans" w:cs="Open Sans"/>
          <w:color w:val="5A6B7B"/>
          <w:sz w:val="18"/>
          <w:szCs w:val="18"/>
        </w:rPr>
        <w:t xml:space="preserve">   Work panel · L&amp;D Analyst</w:t>
      </w:r>
    </w:p>
    <w:p>
      <w:pPr>
        <w:pStyle w:val="Normal"/>
        <w:spacing w:lineRule="auto" w:line="288" w:before="0" w:after="60"/>
        <w:jc w:val="left"/>
        <w:rPr/>
      </w:pPr>
      <w:r>
        <w:rPr>
          <w:rFonts w:eastAsia="Open Sans" w:cs="Open Sans"/>
          <w:b/>
          <w:bCs/>
          <w:color w:val="2C3E50"/>
          <w:sz w:val="18"/>
          <w:szCs w:val="18"/>
        </w:rPr>
        <w:t xml:space="preserve">Document generated: </w:t>
      </w:r>
      <w:r>
        <w:rPr>
          <w:rFonts w:eastAsia="Open Sans" w:cs="Open Sans"/>
          <w:color w:val="2C3E50"/>
          <w:sz w:val="18"/>
          <w:szCs w:val="18"/>
        </w:rPr>
        <w:t>DT-E2E-07 — Training evaluation report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Step MP-10.6 · </w:t>
      </w:r>
      <w:r>
        <w:rPr>
          <w:rFonts w:eastAsia="Open Sans" w:cs="Open Sans"/>
          <w:b/>
          <w:bCs/>
          <w:color w:val="123A5F"/>
          <w:sz w:val="22"/>
          <w:szCs w:val="22"/>
        </w:rPr>
        <w:t>Share insight with stakeholders</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3 row(s) proposed  ·  </w:t>
      </w:r>
      <w:r>
        <w:rPr>
          <w:rFonts w:eastAsia="Open Sans" w:cs="Open Sans"/>
          <w:b/>
          <w:bCs/>
          <w:color w:val="2C3E50"/>
          <w:sz w:val="17"/>
          <w:szCs w:val="17"/>
        </w:rPr>
        <w:t>AI ✓</w:t>
      </w:r>
      <w:r>
        <w:rPr>
          <w:rFonts w:eastAsia="Open Sans" w:cs="Open Sans"/>
          <w:color w:val="2C3E50"/>
          <w:sz w:val="17"/>
          <w:szCs w:val="17"/>
        </w:rPr>
        <w:t xml:space="preserve"> — 3 row(s) proposed (use case AIUC-F35)</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Audience, Channel, Message.</w:t>
      </w:r>
    </w:p>
    <w:tbl>
      <w:tblPr>
        <w:tblW w:w="9638" w:type="dxa"/>
        <w:jc w:val="left"/>
        <w:tblInd w:w="0" w:type="dxa"/>
        <w:tblLayout w:type="fixed"/>
        <w:tblCellMar>
          <w:top w:w="70" w:type="dxa"/>
          <w:left w:w="110" w:type="dxa"/>
          <w:bottom w:w="70" w:type="dxa"/>
          <w:right w:w="110" w:type="dxa"/>
        </w:tblCellMar>
      </w:tblPr>
      <w:tblGrid>
        <w:gridCol w:w="1261"/>
        <w:gridCol w:w="1263"/>
        <w:gridCol w:w="5464"/>
        <w:gridCol w:w="1649"/>
      </w:tblGrid>
      <w:tr>
        <w:trPr>
          <w:tblHeader w:val="true"/>
          <w:cantSplit w:val="true"/>
        </w:trPr>
        <w:tc>
          <w:tcPr>
            <w:tcW w:w="12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Audience</w:t>
            </w:r>
          </w:p>
        </w:tc>
        <w:tc>
          <w:tcPr>
            <w:tcW w:w="1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Channel</w:t>
            </w:r>
          </w:p>
        </w:tc>
        <w:tc>
          <w:tcPr>
            <w:tcW w:w="5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6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Sponsors and decision makers</w:t>
            </w:r>
          </w:p>
        </w:tc>
        <w:tc>
          <w:tcPr>
            <w:tcW w:w="1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5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Results of the training plan: Average level-1 satisfaction (out of 5) : 4.2/5 ; Skills progression rate : 89 % ; Level-2 test pass rate : 89 % ; Attendance rate : 90 % ; Session fill rate : 33 %. 8 of 9 learners observed at their target level.</w:t>
            </w:r>
          </w:p>
        </w:tc>
        <w:tc>
          <w:tcPr>
            <w:tcW w:w="16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r>
      <w:tr>
        <w:trPr>
          <w:cantSplit w:val="true"/>
        </w:trPr>
        <w:tc>
          <w:tcPr>
            <w:tcW w:w="1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Managers of the learners</w:t>
            </w:r>
          </w:p>
        </w:tc>
        <w:tc>
          <w:tcPr>
            <w:tcW w:w="1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5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Thank you for the observations. Keep supporting the learners below target: the referent will contact you.</w:t>
            </w:r>
          </w:p>
        </w:tc>
        <w:tc>
          <w:tcPr>
            <w:tcW w:w="16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2026-10-16</w:t>
            </w:r>
          </w:p>
        </w:tc>
      </w:tr>
      <w:tr>
        <w:trPr>
          <w:cantSplit w:val="true"/>
        </w:trPr>
        <w:tc>
          <w:tcPr>
            <w:tcW w:w="1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Learners</w:t>
            </w:r>
          </w:p>
        </w:tc>
        <w:tc>
          <w:tcPr>
            <w:tcW w:w="1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5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Thank you for taking part in the training. Your opinion and your results help us improve the next sessions.</w:t>
            </w:r>
          </w:p>
        </w:tc>
        <w:tc>
          <w:tcPr>
            <w:tcW w:w="16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2026-10-16</w:t>
            </w:r>
          </w:p>
        </w:tc>
      </w:tr>
    </w:tbl>
    <w:p>
      <w:pPr>
        <w:pStyle w:val="Normal"/>
        <w:spacing w:lineRule="auto" w:line="288" w:before="40" w:after="120"/>
        <w:jc w:val="left"/>
        <w:rPr/>
      </w:pPr>
      <w:r>
        <w:rPr>
          <w:rFonts w:eastAsia="Open Sans" w:cs="Open Sans"/>
          <w:color w:val="5A6B7B"/>
          <w:sz w:val="16"/>
          <w:szCs w:val="16"/>
        </w:rPr>
        <w:t>Lists: Audience = Sponsors and decision makers | Managers of the learners | Learners | Change relays ; Channel = E-mail | WhatsApp.</w:t>
      </w:r>
    </w:p>
    <w:p>
      <w:pPr>
        <w:pStyle w:val="Normal"/>
        <w:spacing w:lineRule="auto" w:line="288" w:before="0" w:after="40"/>
        <w:jc w:val="left"/>
        <w:rPr/>
      </w:pPr>
      <w:r>
        <w:rPr>
          <w:rFonts w:eastAsia="Open Sans" w:cs="Open Sans"/>
          <w:b/>
          <w:bCs/>
          <w:color w:val="2C3E50"/>
          <w:sz w:val="18"/>
          <w:szCs w:val="18"/>
        </w:rPr>
        <w:t xml:space="preserve">On completing the step: </w:t>
      </w:r>
      <w:r>
        <w:rPr>
          <w:rFonts w:eastAsia="Open Sans" w:cs="Open Sans"/>
          <w:color w:val="2C3E50"/>
          <w:sz w:val="18"/>
          <w:szCs w:val="18"/>
        </w:rPr>
        <w:t>14 message(s) sent.</w:t>
      </w:r>
    </w:p>
    <w:p>
      <w:pPr>
        <w:pStyle w:val="Normal"/>
        <w:keepNext w:val="true"/>
        <w:spacing w:lineRule="auto" w:line="288" w:before="0" w:after="40"/>
        <w:jc w:val="left"/>
        <w:rPr/>
      </w:pPr>
      <w:r>
        <w:rPr>
          <w:rFonts w:eastAsia="Open Sans" w:cs="Open Sans"/>
          <w:b/>
          <w:bCs/>
          <w:color w:val="2C3E50"/>
          <w:sz w:val="18"/>
          <w:szCs w:val="18"/>
        </w:rPr>
        <w:t>Messages sent</w:t>
      </w:r>
    </w:p>
    <w:tbl>
      <w:tblPr>
        <w:tblW w:w="9638" w:type="dxa"/>
        <w:jc w:val="left"/>
        <w:tblInd w:w="0" w:type="dxa"/>
        <w:tblLayout w:type="fixed"/>
        <w:tblCellMar>
          <w:top w:w="70" w:type="dxa"/>
          <w:left w:w="110" w:type="dxa"/>
          <w:bottom w:w="70" w:type="dxa"/>
          <w:right w:w="110" w:type="dxa"/>
        </w:tblCellMar>
      </w:tblPr>
      <w:tblGrid>
        <w:gridCol w:w="5717"/>
        <w:gridCol w:w="1959"/>
        <w:gridCol w:w="1962"/>
      </w:tblGrid>
      <w:tr>
        <w:trPr>
          <w:tblHeader w:val="true"/>
          <w:cantSplit w:val="true"/>
        </w:trPr>
        <w:tc>
          <w:tcPr>
            <w:tcW w:w="57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To</w:t>
            </w:r>
          </w:p>
        </w:tc>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Channel</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Status</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dg.salma@cliniquealamal.ma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Step MP-10.2 · </w:t>
      </w:r>
      <w:r>
        <w:rPr>
          <w:rFonts w:eastAsia="Open Sans" w:cs="Open Sans"/>
          <w:b/>
          <w:bCs/>
          <w:color w:val="123A5F"/>
          <w:sz w:val="22"/>
          <w:szCs w:val="22"/>
        </w:rPr>
        <w:t>Configure dashboard widgets</w:t>
      </w:r>
      <w:r>
        <w:rPr>
          <w:rFonts w:eastAsia="Open Sans" w:cs="Open Sans"/>
          <w:color w:val="5A6B7B"/>
          <w:sz w:val="18"/>
          <w:szCs w:val="18"/>
        </w:rPr>
        <w:t xml:space="preserve">   Table to paste · L&amp;D Analyst</w:t>
      </w:r>
    </w:p>
    <w:p>
      <w:pPr>
        <w:pStyle w:val="Normal"/>
        <w:keepNext w:val="true"/>
        <w:spacing w:lineRule="auto" w:line="288" w:before="0" w:after="60"/>
        <w:jc w:val="left"/>
        <w:rPr/>
      </w:pPr>
      <w:r>
        <w:rPr>
          <w:rFonts w:eastAsia="Open Sans" w:cs="Open Sans"/>
          <w:b/>
          <w:bCs/>
          <w:color w:val="2C3E50"/>
          <w:sz w:val="17"/>
          <w:szCs w:val="17"/>
        </w:rPr>
        <w:t xml:space="preserve">Three ways: </w:t>
      </w:r>
      <w:r>
        <w:rPr>
          <w:rFonts w:eastAsia="Open Sans" w:cs="Open Sans"/>
          <w:b w:val="false"/>
          <w:bCs w:val="false"/>
          <w:color w:val="2C3E50"/>
          <w:sz w:val="17"/>
          <w:szCs w:val="17"/>
        </w:rPr>
        <w:t>Manual</w:t>
      </w:r>
      <w:r>
        <w:rPr>
          <w:rFonts w:eastAsia="Open Sans" w:cs="Open Sans"/>
          <w:color w:val="2C3E50"/>
          <w:sz w:val="17"/>
          <w:szCs w:val="17"/>
        </w:rPr>
        <w:t xml:space="preserve"> — type or paste the rows  ·  </w:t>
      </w:r>
      <w:r>
        <w:rPr>
          <w:rFonts w:eastAsia="Open Sans" w:cs="Open Sans"/>
          <w:b w:val="false"/>
          <w:bCs w:val="false"/>
          <w:color w:val="2C3E50"/>
          <w:sz w:val="17"/>
          <w:szCs w:val="17"/>
        </w:rPr>
        <w:t>From the template</w:t>
      </w:r>
      <w:r>
        <w:rPr>
          <w:rFonts w:eastAsia="Open Sans" w:cs="Open Sans"/>
          <w:color w:val="2C3E50"/>
          <w:sz w:val="17"/>
          <w:szCs w:val="17"/>
        </w:rPr>
        <w:t xml:space="preserve"> — 4 row(s) proposed  ·  </w:t>
      </w:r>
      <w:r>
        <w:rPr>
          <w:rFonts w:eastAsia="Open Sans" w:cs="Open Sans"/>
          <w:b/>
          <w:bCs/>
          <w:color w:val="2C3E50"/>
          <w:sz w:val="17"/>
          <w:szCs w:val="17"/>
        </w:rPr>
        <w:t>AI ✓</w:t>
      </w:r>
      <w:r>
        <w:rPr>
          <w:rFonts w:eastAsia="Open Sans" w:cs="Open Sans"/>
          <w:color w:val="2C3E50"/>
          <w:sz w:val="17"/>
          <w:szCs w:val="17"/>
        </w:rPr>
        <w:t xml:space="preserve"> — 6 row(s) proposed (use case AIUC-F36)</w:t>
      </w:r>
    </w:p>
    <w:p>
      <w:pPr>
        <w:pStyle w:val="Normal"/>
        <w:keepNext w:val="true"/>
        <w:spacing w:lineRule="auto" w:line="288" w:before="0" w:after="60"/>
        <w:jc w:val="left"/>
        <w:rPr/>
      </w:pPr>
      <w:r>
        <w:rPr>
          <w:rFonts w:eastAsia="Open Sans" w:cs="Open Sans"/>
          <w:b/>
          <w:bCs/>
          <w:color w:val="2C3E50"/>
          <w:sz w:val="19"/>
          <w:szCs w:val="19"/>
        </w:rPr>
        <w:t>In the case: AI proposal</w:t>
      </w:r>
    </w:p>
    <w:p>
      <w:pPr>
        <w:pStyle w:val="Normal"/>
        <w:keepNext w:val="true"/>
        <w:spacing w:lineRule="auto" w:line="288" w:before="0" w:after="60"/>
        <w:jc w:val="left"/>
        <w:rPr/>
      </w:pPr>
      <w:r>
        <w:rPr>
          <w:rFonts w:eastAsia="Open Sans" w:cs="Open Sans"/>
          <w:color w:val="2C3E50"/>
          <w:sz w:val="20"/>
          <w:szCs w:val="20"/>
        </w:rPr>
        <w:t>Copy this table (✥ handle at the top left, Ctrl+C) and paste it in the step’s table (Ctrl+V), then “Apply”.</w:t>
      </w:r>
      <w:r>
        <w:rPr>
          <w:rFonts w:eastAsia="Open Sans" w:cs="Open Sans"/>
          <w:color w:val="5A6B7B"/>
          <w:sz w:val="20"/>
          <w:szCs w:val="20"/>
        </w:rPr>
        <w:t xml:space="preserve"> Required columns: Indicator, Display.</w:t>
      </w:r>
    </w:p>
    <w:tbl>
      <w:tblPr>
        <w:tblW w:w="9638" w:type="dxa"/>
        <w:jc w:val="left"/>
        <w:tblInd w:w="0" w:type="dxa"/>
        <w:tblLayout w:type="fixed"/>
        <w:tblCellMar>
          <w:top w:w="70" w:type="dxa"/>
          <w:left w:w="110" w:type="dxa"/>
          <w:bottom w:w="70" w:type="dxa"/>
          <w:right w:w="110" w:type="dxa"/>
        </w:tblCellMar>
      </w:tblPr>
      <w:tblGrid>
        <w:gridCol w:w="3331"/>
        <w:gridCol w:w="904"/>
        <w:gridCol w:w="813"/>
        <w:gridCol w:w="4589"/>
      </w:tblGrid>
      <w:tr>
        <w:trPr>
          <w:tblHeader w:val="true"/>
          <w:cantSplit w:val="true"/>
        </w:trPr>
        <w:tc>
          <w:tcPr>
            <w:tcW w:w="3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Indicator</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Display</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Target</w:t>
            </w:r>
          </w:p>
        </w:tc>
        <w:tc>
          <w:tcPr>
            <w:tcW w:w="45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Visible to</w:t>
            </w:r>
          </w:p>
        </w:tc>
      </w:tr>
      <w:tr>
        <w:trPr>
          <w:cantSplit w:val="true"/>
        </w:trPr>
        <w:tc>
          <w:tcPr>
            <w:tcW w:w="3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 Session fill rate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Gauge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w:t>
            </w:r>
          </w:p>
        </w:tc>
        <w:tc>
          <w:tcPr>
            <w:tcW w:w="45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HR Director / Steering Committee Chair, R-03 — Head of L&amp;D, R-13 — Manager / Hiring Manager</w:t>
            </w:r>
          </w:p>
        </w:tc>
      </w:tr>
      <w:tr>
        <w:trPr>
          <w:cantSplit w:val="true"/>
        </w:trPr>
        <w:tc>
          <w:tcPr>
            <w:tcW w:w="3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KPI-003 — Critical gap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Gauge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w:t>
            </w:r>
          </w:p>
        </w:tc>
        <w:tc>
          <w:tcPr>
            <w:tcW w:w="45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HR Director / Steering Committee Chair, R-03 — Head of L&amp;D, R-13 — Manager / Hiring Manager</w:t>
            </w:r>
          </w:p>
        </w:tc>
      </w:tr>
      <w:tr>
        <w:trPr>
          <w:cantSplit w:val="true"/>
        </w:trPr>
        <w:tc>
          <w:tcPr>
            <w:tcW w:w="3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KPI-012 — Average level-1 satisfaction (out of 5)</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Tile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4.2</w:t>
            </w:r>
          </w:p>
        </w:tc>
        <w:tc>
          <w:tcPr>
            <w:tcW w:w="45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HR Director / Steering Committee Chair, R-03 — Head of L&amp;D</w:t>
            </w:r>
          </w:p>
        </w:tc>
      </w:tr>
      <w:tr>
        <w:trPr>
          <w:cantSplit w:val="true"/>
        </w:trPr>
        <w:tc>
          <w:tcPr>
            <w:tcW w:w="3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KPI-013 — Skills progression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Gauge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45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HR Director / Steering Committee Chair, R-03 — Head of L&amp;D</w:t>
            </w:r>
          </w:p>
        </w:tc>
      </w:tr>
      <w:tr>
        <w:trPr>
          <w:cantSplit w:val="true"/>
        </w:trPr>
        <w:tc>
          <w:tcPr>
            <w:tcW w:w="3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FLOW-L2 — Level-2 test pass rate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Gauge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45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HR Director / Steering Committee Chair, R-03 — Head of L&amp;D</w:t>
            </w:r>
          </w:p>
        </w:tc>
      </w:tr>
      <w:tr>
        <w:trPr>
          <w:cantSplit w:val="true"/>
        </w:trPr>
        <w:tc>
          <w:tcPr>
            <w:tcW w:w="3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FLOW-ATT — Attendance rate</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Gauge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45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HR Director / Steering Committee Chair, R-03 — Head of L&amp;D</w:t>
            </w:r>
          </w:p>
        </w:tc>
      </w:tr>
    </w:tbl>
    <w:p>
      <w:pPr>
        <w:pStyle w:val="Normal"/>
        <w:spacing w:lineRule="auto" w:line="288" w:before="40" w:after="120"/>
        <w:jc w:val="left"/>
        <w:rPr/>
      </w:pPr>
      <w:r>
        <w:rPr>
          <w:rFonts w:eastAsia="Open Sans" w:cs="Open Sans"/>
          <w:color w:val="5A6B7B"/>
          <w:sz w:val="16"/>
          <w:szCs w:val="16"/>
        </w:rPr>
        <w:t>Lists: Display = Tile | Bar chart | Gauge | Line.</w:t>
      </w:r>
    </w:p>
    <w:p>
      <w:pPr>
        <w:pStyle w:val="Normal"/>
        <w:keepNext w:val="true"/>
        <w:spacing w:before="120" w:after="60"/>
        <w:jc w:val="center"/>
        <w:rPr/>
      </w:pPr>
      <w:r>
        <w:rPr/>
        <w:drawing>
          <wp:inline distT="0" distB="0" distL="0" distR="0">
            <wp:extent cx="4000500" cy="6067425"/>
            <wp:effectExtent l="0" t="0" r="0" b="0"/>
            <wp:docPr id="37" name="85_project_widgets.png" descr="The indicators chosen in MP-10.2 on the project page&#10;The indicators chosen in MP-10.2 on the proje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85_project_widgets.png" descr="The indicators chosen in MP-10.2 on the project page&#10;The indicators chosen in MP-10.2 on the project page"/>
                    <pic:cNvPicPr>
                      <a:picLocks noChangeAspect="1" noChangeArrowheads="1"/>
                    </pic:cNvPicPr>
                  </pic:nvPicPr>
                  <pic:blipFill>
                    <a:blip r:embed="rId70"/>
                    <a:stretch>
                      <a:fillRect/>
                    </a:stretch>
                  </pic:blipFill>
                  <pic:spPr bwMode="auto">
                    <a:xfrm>
                      <a:off x="0" y="0"/>
                      <a:ext cx="4000500" cy="60674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indicators chosen in MP-10.2 on the project page</w:t>
      </w:r>
    </w:p>
    <w:p>
      <w:pPr>
        <w:pStyle w:val="Normal"/>
        <w:spacing w:lineRule="auto" w:line="288" w:before="40" w:after="120"/>
        <w:jc w:val="left"/>
        <w:rPr/>
      </w:pPr>
      <w:r>
        <w:rPr>
          <w:rFonts w:eastAsia="Open Sans" w:cs="Open Sans"/>
          <w:b/>
          <w:bCs/>
          <w:color w:val="2C3E50"/>
          <w:sz w:val="18"/>
          <w:szCs w:val="18"/>
        </w:rPr>
        <w:t xml:space="preserve">Close the task: </w:t>
      </w:r>
      <w:r>
        <w:rPr>
          <w:rFonts w:eastAsia="Open Sans" w:cs="Open Sans"/>
          <w:color w:val="2C3E50"/>
          <w:sz w:val="18"/>
          <w:szCs w:val="18"/>
        </w:rPr>
        <w:t>“Your result” is drafted from the steps; read it, then “Complete” and “Next task”.</w:t>
      </w:r>
    </w:p>
    <w:p>
      <w:pPr>
        <w:pStyle w:val="Heading2"/>
        <w:keepNext w:val="true"/>
        <w:spacing w:before="320" w:after="120"/>
        <w:rPr/>
      </w:pPr>
      <w:bookmarkStart w:id="75" w:name="__RefHeading___Toc13867_3798842845"/>
      <w:bookmarkEnd w:id="75"/>
      <w:r>
        <w:rPr>
          <w:rFonts w:eastAsia="Montserrat" w:cs="Montserrat"/>
          <w:b/>
          <w:bCs/>
          <w:color w:val="123A5F"/>
          <w:sz w:val="32"/>
          <w:szCs w:val="32"/>
        </w:rPr>
        <w:t>Gate G5 — Evaluation &amp; impact validated</w:t>
      </w:r>
    </w:p>
    <w:p>
      <w:pPr>
        <w:pStyle w:val="Normal"/>
        <w:spacing w:lineRule="auto" w:line="288" w:before="0" w:after="160"/>
        <w:jc w:val="left"/>
        <w:rPr/>
      </w:pPr>
      <w:r>
        <w:rPr>
          <w:rFonts w:eastAsia="Open Sans" w:cs="Open Sans"/>
          <w:color w:val="2C3E50"/>
          <w:sz w:val="20"/>
          <w:szCs w:val="20"/>
        </w:rPr>
        <w:t>Sign in as HR Director (hrd@cliniquealamal.ma). In the project, open the gate checklist, tick each point checked, then decide “Go” with a justification. The tasks of the next phase only start after this “Go”.</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to check</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Ticked</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Level 1, 2 and 3 evaluations recorded</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reviewed with finance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Certifications valid for mandatory roles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bl>
    <w:p>
      <w:pPr>
        <w:pStyle w:val="Normal"/>
        <w:spacing w:lineRule="auto" w:line="288" w:before="0" w:after="160"/>
        <w:jc w:val="left"/>
        <w:rPr/>
      </w:pPr>
      <w:r>
        <w:rPr>
          <w:rFonts w:eastAsia="Open Sans" w:cs="Open Sans"/>
          <w:b/>
          <w:bCs/>
          <w:color w:val="2C3E50"/>
          <w:sz w:val="20"/>
          <w:szCs w:val="20"/>
        </w:rPr>
        <w:t xml:space="preserve">Decision: </w:t>
      </w:r>
      <w:r>
        <w:rPr>
          <w:rFonts w:eastAsia="Open Sans" w:cs="Open Sans"/>
          <w:color w:val="2C3E50"/>
          <w:sz w:val="20"/>
          <w:szCs w:val="20"/>
        </w:rPr>
        <w:t>Go — Effectiveness evaluated at levels 1 to 3; improvement actions started.</w:t>
      </w:r>
      <w:r>
        <w:br w:type="page"/>
      </w:r>
    </w:p>
    <w:p>
      <w:pPr>
        <w:pStyle w:val="Heading1"/>
        <w:pBdr>
          <w:bottom w:val="single" w:sz="6" w:space="6" w:color="E1E8F0"/>
        </w:pBdr>
        <w:spacing w:before="0" w:after="240"/>
        <w:rPr/>
      </w:pPr>
      <w:bookmarkStart w:id="76" w:name="__RefHeading___Toc13869_3798842845"/>
      <w:bookmarkEnd w:id="76"/>
      <w:r>
        <w:rPr>
          <w:rFonts w:eastAsia="Montserrat" w:cs="Montserrat"/>
          <w:b/>
          <w:bCs/>
          <w:color w:val="123A5F"/>
          <w:sz w:val="40"/>
          <w:szCs w:val="40"/>
        </w:rPr>
        <w:t>11. Troubleshooting</w:t>
      </w:r>
    </w:p>
    <w:tbl>
      <w:tblPr>
        <w:tblW w:w="9638" w:type="dxa"/>
        <w:jc w:val="left"/>
        <w:tblInd w:w="0" w:type="dxa"/>
        <w:tblLayout w:type="fixed"/>
        <w:tblCellMar>
          <w:top w:w="70" w:type="dxa"/>
          <w:left w:w="110" w:type="dxa"/>
          <w:bottom w:w="70" w:type="dxa"/>
          <w:right w:w="110" w:type="dxa"/>
        </w:tblCellMar>
      </w:tblPr>
      <w:tblGrid>
        <w:gridCol w:w="2897"/>
        <w:gridCol w:w="3197"/>
        <w:gridCol w:w="3544"/>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What you see</w:t>
            </w:r>
          </w:p>
        </w:tc>
        <w:tc>
          <w:tcPr>
            <w:tcW w:w="3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Likely cause</w:t>
            </w:r>
          </w:p>
        </w:tc>
        <w:tc>
          <w:tcPr>
            <w:tcW w:w="35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What to do</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Messages stay “Sandbox” / “simulated”</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channel is in sandbox mode or is not enabled.</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Administration › Channels: tick “Enabled”, choose “Live”, save, then “Send a test”.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The provider refused the message” (e-mail)</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 credentials, port or sender refused by the server.</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Check the port (587 without immediate TLS, 465 with it), the app password, and that the sender is allowed for this account.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Distribute” refused: a respondent receives no question</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assignment gives all the questions of their form to other people.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Who answers what” tab: add them to at least one section, or empty a row to give it back to “All”.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Paste a table”: row not understood</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element is not written as on screen, or the respondent is not in the respondents list.</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Copy the exact title from the panel; name the respondent by name, e-mail or job title.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“template” or “24 h” failure</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 approved template, or wrong template name/language.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Enter the exact name of the approved template and its language code (en); wait for Meta’s approval.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respondent cannot open their link</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link points to localhost or an internal address.</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Declare PUBLIC_URL (chapter 2.1) and restart the server; send the message again (“Send now”).</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The project has no questionnaire yet”</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Step MP-54.1 is not completed.</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Choose the templates in MP-54.1 and complete the step; the questionnaire is created.</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Each section must have exactly one A”</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 role or several roles ticked A for a section.</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 MP-54.4, keep a single A (or specify the sections of each row).</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Some AI questions are not validated yet”</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 AI question is waiting for its validation.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MP-54.3: “Validate all” or ✓ on each question, then complete the step.</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This cross-functional process starts after gate G3”</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adoption process (E2E-17) waits for the approved plan.</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Normal: it starts after the “Go” of gate G3.</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An e-mail address or a number is missing…”</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person has the WhatsApp channel without a phone, or e-mail without an address.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Complete the row (the name chosen in the list fills in the known e-mail and phone), or change the channel.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The budget per theme exceeds the envelope”</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sum of the rows of MP-18.1 is above the amount of MP-01.3.</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Reduce groups or days, or reopen MP-01.3 to revise the envelope (with justification).</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The schedule has conflicts”</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trainer or a room is booked twice the same day, or outside their availability.</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Panel MP-07.2 lists each conflict; correct the date, the room or the trainer in MP-07.1.</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Nothing has been sent yet”</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send button of the panel has not been used.</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Click “Send…” in the step’s panel, then complete it.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No answer received”</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Nobody has answered their link yet.</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Wait for the answers or “Remind”; the step completes from the first answer, the next ones are counted in the computation.</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paste puts the titles in a row</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“The first row contains the titles” box is unticked or a title has changed.</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Tick it in the Paste preview, or copy the table again without changing its titles.</w:t>
            </w:r>
          </w:p>
        </w:tc>
      </w:tr>
    </w:tbl>
    <w:p>
      <w:pPr>
        <w:pStyle w:val="Heading1"/>
        <w:pBdr>
          <w:bottom w:val="single" w:sz="6" w:space="6" w:color="E1E8F0"/>
        </w:pBdr>
        <w:spacing w:before="0" w:after="240"/>
        <w:rPr/>
      </w:pPr>
      <w:r>
        <w:br w:type="page"/>
      </w:r>
      <w:bookmarkStart w:id="77" w:name="__RefHeading___Toc13871_3798842845"/>
      <w:bookmarkEnd w:id="77"/>
      <w:r>
        <w:rPr>
          <w:rFonts w:eastAsia="Montserrat" w:cs="Montserrat"/>
          <w:b/>
          <w:bCs/>
          <w:color w:val="123A5F"/>
          <w:sz w:val="40"/>
          <w:szCs w:val="40"/>
        </w:rPr>
        <w:t>Appendix A — The questions of the three forms</w:t>
      </w:r>
    </w:p>
    <w:p>
      <w:pPr>
        <w:pStyle w:val="Normal"/>
        <w:spacing w:lineRule="auto" w:line="288" w:before="0" w:after="160"/>
        <w:jc w:val="left"/>
        <w:rPr/>
      </w:pPr>
      <w:r>
        <w:rPr>
          <w:rFonts w:eastAsia="Open Sans" w:cs="Open Sans"/>
          <w:color w:val="2C3E50"/>
          <w:sz w:val="22"/>
          <w:szCs w:val="22"/>
        </w:rPr>
        <w:t>Full list of the sections and questions as the respondents receive them. For table sections, the respondent adds rows with the columns shown.</w:t>
      </w:r>
    </w:p>
    <w:p>
      <w:pPr>
        <w:pStyle w:val="Heading2"/>
        <w:keepNext w:val="true"/>
        <w:spacing w:before="320" w:after="120"/>
        <w:rPr/>
      </w:pPr>
      <w:bookmarkStart w:id="78" w:name="__RefHeading___Toc13873_3798842845"/>
      <w:bookmarkEnd w:id="78"/>
      <w:r>
        <w:rPr>
          <w:rFonts w:eastAsia="Montserrat" w:cs="Montserrat"/>
          <w:b/>
          <w:bCs/>
          <w:color w:val="123A5F"/>
          <w:sz w:val="32"/>
          <w:szCs w:val="32"/>
        </w:rPr>
        <w:t>IF-PAC form — General Manager workshop</w:t>
      </w:r>
    </w:p>
    <w:p>
      <w:pPr>
        <w:pStyle w:val="Normal"/>
        <w:spacing w:lineRule="auto" w:line="288" w:before="0" w:after="80"/>
        <w:jc w:val="left"/>
        <w:rPr/>
      </w:pPr>
      <w:r>
        <w:rPr>
          <w:rFonts w:eastAsia="Open Sans" w:cs="Open Sans"/>
          <w:b/>
          <w:bCs/>
          <w:color w:val="2C3E50"/>
          <w:sz w:val="18"/>
          <w:szCs w:val="18"/>
        </w:rPr>
        <w:t>1. Interviewer brief — workshop with the General Manager</w:t>
      </w:r>
      <w:r>
        <w:rPr>
          <w:rFonts w:eastAsia="Open Sans" w:cs="Open Sans"/>
          <w:color w:val="2C3E50"/>
          <w:sz w:val="18"/>
          <w:szCs w:val="18"/>
        </w:rPr>
        <w:t xml:space="preserve"> — During this meeting with the General Manager: 1) update the strategic vision; 2) ask an open question on the priority training axes; 3) validate the axes that came out of the face-to-face meetings with the other participants; 4) on request, validate the themes of some axes; and confirm the organization chart of the scope. Outcome of the face-to-face meetings: spread the training content over several years (2 years…).</w:t>
      </w:r>
    </w:p>
    <w:p>
      <w:pPr>
        <w:pStyle w:val="Normal"/>
        <w:keepNext w:val="true"/>
        <w:spacing w:lineRule="auto" w:line="288" w:before="0" w:after="40"/>
        <w:jc w:val="left"/>
        <w:rPr/>
      </w:pPr>
      <w:r>
        <w:rPr>
          <w:rFonts w:eastAsia="Open Sans" w:cs="Open Sans"/>
          <w:b/>
          <w:bCs/>
          <w:color w:val="2C3E50"/>
          <w:sz w:val="18"/>
          <w:szCs w:val="18"/>
        </w:rPr>
        <w:t>2. Respondent</w:t>
      </w:r>
    </w:p>
    <w:p>
      <w:pPr>
        <w:pStyle w:val="Normal"/>
        <w:spacing w:lineRule="auto" w:line="288" w:before="0" w:after="100"/>
        <w:jc w:val="left"/>
        <w:rPr/>
      </w:pPr>
      <w:r>
        <w:rPr>
          <w:rFonts w:eastAsia="Open Sans" w:cs="Open Sans"/>
          <w:color w:val="2C3E50"/>
          <w:sz w:val="17"/>
          <w:szCs w:val="17"/>
        </w:rPr>
        <w:t>1) Full name   2) Position   3) Reports to   4) Years of experience   5) Years in the position   6) Age</w:t>
      </w:r>
    </w:p>
    <w:p>
      <w:pPr>
        <w:pStyle w:val="Normal"/>
        <w:spacing w:lineRule="auto" w:line="288" w:before="0" w:after="80"/>
        <w:jc w:val="left"/>
        <w:rPr/>
      </w:pPr>
      <w:r>
        <w:rPr>
          <w:rFonts w:eastAsia="Open Sans" w:cs="Open Sans"/>
          <w:b/>
          <w:bCs/>
          <w:color w:val="2C3E50"/>
          <w:sz w:val="18"/>
          <w:szCs w:val="18"/>
        </w:rPr>
        <w:t>3. Training attended in your company or institution</w:t>
      </w:r>
      <w:r>
        <w:rPr>
          <w:rFonts w:eastAsia="Open Sans" w:cs="Open Sans"/>
          <w:color w:val="5A6B7B"/>
          <w:sz w:val="18"/>
          <w:szCs w:val="18"/>
        </w:rPr>
        <w:t xml:space="preserve"> — table: Training title | Month / Year | Duration (days) | Learnings</w:t>
      </w:r>
    </w:p>
    <w:p>
      <w:pPr>
        <w:pStyle w:val="Normal"/>
        <w:keepNext w:val="true"/>
        <w:spacing w:lineRule="auto" w:line="288" w:before="0" w:after="40"/>
        <w:jc w:val="left"/>
        <w:rPr/>
      </w:pPr>
      <w:r>
        <w:rPr>
          <w:rFonts w:eastAsia="Open Sans" w:cs="Open Sans"/>
          <w:b/>
          <w:bCs/>
          <w:color w:val="2C3E50"/>
          <w:sz w:val="18"/>
          <w:szCs w:val="18"/>
        </w:rPr>
        <w:t>4. Impact of the previous year’s training plan (n-1)</w:t>
      </w:r>
    </w:p>
    <w:p>
      <w:pPr>
        <w:pStyle w:val="Normal"/>
        <w:spacing w:lineRule="auto" w:line="288" w:before="0" w:after="100"/>
        <w:jc w:val="left"/>
        <w:rPr/>
      </w:pPr>
      <w:r>
        <w:rPr>
          <w:rFonts w:eastAsia="Open Sans" w:cs="Open Sans"/>
          <w:color w:val="2C3E50"/>
          <w:sz w:val="17"/>
          <w:szCs w:val="17"/>
        </w:rPr>
        <w:t>1) What did you notice about the n-1 training plan?   2) What were the strengths of the n-1 plan?   3) What improvements did the n-1 plan bring?   4) What were the challenges of the n-1 plan?   5) What did you appreciate and like about the n-1 plan?   6) For a new training plan, what would you like to see done differently?   7) If this is achieved, what would the situation become?   8) What are your suggestions for the new training plan?   9) What could the company do with these suggestions?</w:t>
      </w:r>
    </w:p>
    <w:p>
      <w:pPr>
        <w:pStyle w:val="Normal"/>
        <w:keepNext w:val="true"/>
        <w:spacing w:lineRule="auto" w:line="288" w:before="0" w:after="40"/>
        <w:jc w:val="left"/>
        <w:rPr/>
      </w:pPr>
      <w:r>
        <w:rPr>
          <w:rFonts w:eastAsia="Open Sans" w:cs="Open Sans"/>
          <w:b/>
          <w:bCs/>
          <w:color w:val="2C3E50"/>
          <w:sz w:val="18"/>
          <w:szCs w:val="18"/>
        </w:rPr>
        <w:t>5. Company organization chart</w:t>
      </w:r>
    </w:p>
    <w:p>
      <w:pPr>
        <w:pStyle w:val="Normal"/>
        <w:spacing w:lineRule="auto" w:line="288" w:before="0" w:after="100"/>
        <w:jc w:val="left"/>
        <w:rPr/>
      </w:pPr>
      <w:r>
        <w:rPr>
          <w:rFonts w:eastAsia="Open Sans" w:cs="Open Sans"/>
          <w:color w:val="2C3E50"/>
          <w:sz w:val="17"/>
          <w:szCs w:val="17"/>
        </w:rPr>
        <w:t>1) Organization chart of the scope in question confirmed</w:t>
      </w:r>
    </w:p>
    <w:p>
      <w:pPr>
        <w:pStyle w:val="Normal"/>
        <w:spacing w:lineRule="auto" w:line="288" w:before="0" w:after="80"/>
        <w:jc w:val="left"/>
        <w:rPr/>
      </w:pPr>
      <w:r>
        <w:rPr>
          <w:rFonts w:eastAsia="Open Sans" w:cs="Open Sans"/>
          <w:b/>
          <w:bCs/>
          <w:color w:val="2C3E50"/>
          <w:sz w:val="18"/>
          <w:szCs w:val="18"/>
        </w:rPr>
        <w:t>6. Current and future jobs (N-1 only: those reporting to the General Manager) — description and development planning</w:t>
      </w:r>
      <w:r>
        <w:rPr>
          <w:rFonts w:eastAsia="Open Sans" w:cs="Open Sans"/>
          <w:color w:val="5A6B7B"/>
          <w:sz w:val="18"/>
          <w:szCs w:val="18"/>
        </w:rPr>
        <w:t xml:space="preserve"> — table: Job title | Existing or future job | Key activities (existing and future N-1) | Competence(s) to develop | Most critical activities with a high impact on performance</w:t>
      </w:r>
    </w:p>
    <w:p>
      <w:pPr>
        <w:pStyle w:val="Normal"/>
        <w:keepNext w:val="true"/>
        <w:spacing w:lineRule="auto" w:line="288" w:before="0" w:after="40"/>
        <w:jc w:val="left"/>
        <w:rPr/>
      </w:pPr>
      <w:r>
        <w:rPr>
          <w:rFonts w:eastAsia="Open Sans" w:cs="Open Sans"/>
          <w:b/>
          <w:bCs/>
          <w:color w:val="2C3E50"/>
          <w:sz w:val="18"/>
          <w:szCs w:val="18"/>
        </w:rPr>
        <w:t>7. Strategic orientations and competence needs</w:t>
      </w:r>
      <w:r>
        <w:rPr>
          <w:rFonts w:eastAsia="Open Sans" w:cs="Open Sans"/>
          <w:color w:val="5A6B7B"/>
          <w:sz w:val="18"/>
          <w:szCs w:val="18"/>
        </w:rPr>
        <w:t xml:space="preserve"> — columns: Details</w:t>
      </w:r>
    </w:p>
    <w:p>
      <w:pPr>
        <w:pStyle w:val="Normal"/>
        <w:spacing w:lineRule="auto" w:line="288" w:before="0" w:after="100"/>
        <w:jc w:val="left"/>
        <w:rPr/>
      </w:pPr>
      <w:r>
        <w:rPr>
          <w:rFonts w:eastAsia="Open Sans" w:cs="Open Sans"/>
          <w:color w:val="2C3E50"/>
          <w:sz w:val="17"/>
          <w:szCs w:val="17"/>
        </w:rPr>
        <w:t>1) Vision   2) Mission   3) Values   4) Context   5) Products — existing   6) Products — new   7) Market segments   8) Strategy(ies) adopted   9) Priority axes for training and human capital development   10) Actions under way or planned</w:t>
      </w:r>
    </w:p>
    <w:p>
      <w:pPr>
        <w:pStyle w:val="Normal"/>
        <w:spacing w:lineRule="auto" w:line="288" w:before="0" w:after="80"/>
        <w:jc w:val="left"/>
        <w:rPr/>
      </w:pPr>
      <w:r>
        <w:rPr>
          <w:rFonts w:eastAsia="Open Sans" w:cs="Open Sans"/>
          <w:b/>
          <w:bCs/>
          <w:color w:val="2C3E50"/>
          <w:sz w:val="18"/>
          <w:szCs w:val="18"/>
        </w:rPr>
        <w:t>8. Key dates of the company</w:t>
      </w:r>
      <w:r>
        <w:rPr>
          <w:rFonts w:eastAsia="Open Sans" w:cs="Open Sans"/>
          <w:color w:val="5A6B7B"/>
          <w:sz w:val="18"/>
          <w:szCs w:val="18"/>
        </w:rPr>
        <w:t xml:space="preserve"> — table: Date | Event</w:t>
      </w:r>
    </w:p>
    <w:p>
      <w:pPr>
        <w:pStyle w:val="Normal"/>
        <w:spacing w:lineRule="auto" w:line="288" w:before="0" w:after="80"/>
        <w:jc w:val="left"/>
        <w:rPr/>
      </w:pPr>
      <w:r>
        <w:rPr>
          <w:rFonts w:eastAsia="Open Sans" w:cs="Open Sans"/>
          <w:b/>
          <w:bCs/>
          <w:color w:val="2C3E50"/>
          <w:sz w:val="18"/>
          <w:szCs w:val="18"/>
        </w:rPr>
        <w:t>9. Performance indicators — strategic objectives</w:t>
      </w:r>
      <w:r>
        <w:rPr>
          <w:rFonts w:eastAsia="Open Sans" w:cs="Open Sans"/>
          <w:color w:val="5A6B7B"/>
          <w:sz w:val="18"/>
          <w:szCs w:val="18"/>
        </w:rPr>
        <w:t xml:space="preserve"> — table: Strategic objective | Description (SMART) | Link: Customer satisfaction | Link: Financial performance | Link: Operational and production efficiency | Link: HR / human capital | Link: Innovation (products, services, processes, business model) | Competences to develop to meet these objectives</w:t>
      </w:r>
    </w:p>
    <w:p>
      <w:pPr>
        <w:pStyle w:val="Normal"/>
        <w:spacing w:lineRule="auto" w:line="288" w:before="0" w:after="80"/>
        <w:jc w:val="left"/>
        <w:rPr/>
      </w:pPr>
      <w:r>
        <w:rPr>
          <w:rFonts w:eastAsia="Open Sans" w:cs="Open Sans"/>
          <w:b/>
          <w:bCs/>
          <w:color w:val="2C3E50"/>
          <w:sz w:val="18"/>
          <w:szCs w:val="18"/>
        </w:rPr>
        <w:t>10. Performance by function and decision level (1 – 5; 5: highest)</w:t>
      </w:r>
      <w:r>
        <w:rPr>
          <w:rFonts w:eastAsia="Open Sans" w:cs="Open Sans"/>
          <w:color w:val="5A6B7B"/>
          <w:sz w:val="18"/>
          <w:szCs w:val="18"/>
        </w:rPr>
        <w:t xml:space="preserve"> — table: Function | Strategic management (MS) | Operational management (MO) | Operational (OP) | Competences required to improve performance (MS / MO / OP)</w:t>
      </w:r>
    </w:p>
    <w:p>
      <w:pPr>
        <w:pStyle w:val="Normal"/>
        <w:keepNext w:val="true"/>
        <w:spacing w:lineRule="auto" w:line="288" w:before="0" w:after="40"/>
        <w:jc w:val="left"/>
        <w:rPr/>
      </w:pPr>
      <w:r>
        <w:rPr>
          <w:rFonts w:eastAsia="Open Sans" w:cs="Open Sans"/>
          <w:b/>
          <w:bCs/>
          <w:color w:val="2C3E50"/>
          <w:sz w:val="18"/>
          <w:szCs w:val="18"/>
        </w:rPr>
        <w:t>11. The 5 levels of leadership and excellence</w:t>
      </w:r>
      <w:r>
        <w:rPr>
          <w:rFonts w:eastAsia="Open Sans" w:cs="Open Sans"/>
          <w:color w:val="5A6B7B"/>
          <w:sz w:val="18"/>
          <w:szCs w:val="18"/>
        </w:rPr>
        <w:t xml:space="preserve"> — columns: % of employees in the scope | Hierarchical level (director, manager, officer, team lead, technician…) | Details</w:t>
      </w:r>
    </w:p>
    <w:p>
      <w:pPr>
        <w:pStyle w:val="Normal"/>
        <w:spacing w:lineRule="auto" w:line="288" w:before="0" w:after="100"/>
        <w:jc w:val="left"/>
        <w:rPr/>
      </w:pPr>
      <w:r>
        <w:rPr>
          <w:rFonts w:eastAsia="Open Sans" w:cs="Open Sans"/>
          <w:color w:val="2C3E50"/>
          <w:sz w:val="17"/>
          <w:szCs w:val="17"/>
        </w:rPr>
        <w:t>1) Personal productivity   2) Personal leadership   3) Leadership applied to teams   4) Leadership of a sub-function of the organization   5) Leadership of a function or of the whole organization</w:t>
      </w:r>
    </w:p>
    <w:p>
      <w:pPr>
        <w:pStyle w:val="Normal"/>
        <w:keepNext w:val="true"/>
        <w:spacing w:lineRule="auto" w:line="288" w:before="0" w:after="40"/>
        <w:jc w:val="left"/>
        <w:rPr/>
      </w:pPr>
      <w:r>
        <w:rPr>
          <w:rFonts w:eastAsia="Open Sans" w:cs="Open Sans"/>
          <w:b/>
          <w:bCs/>
          <w:color w:val="2C3E50"/>
          <w:sz w:val="18"/>
          <w:szCs w:val="18"/>
        </w:rPr>
        <w:t>12. Management of cross-functional processes</w:t>
      </w:r>
      <w:r>
        <w:rPr>
          <w:rFonts w:eastAsia="Open Sans" w:cs="Open Sans"/>
          <w:color w:val="5A6B7B"/>
          <w:sz w:val="18"/>
          <w:szCs w:val="18"/>
        </w:rPr>
        <w:t xml:space="preserve"> — columns: Documented (yes, no) | Global (virtual) process owner in place | Current performance (1 – 5, 5: excellent)</w:t>
      </w:r>
    </w:p>
    <w:p>
      <w:pPr>
        <w:pStyle w:val="Normal"/>
        <w:spacing w:lineRule="auto" w:line="288" w:before="0" w:after="100"/>
        <w:jc w:val="left"/>
        <w:rPr/>
      </w:pPr>
      <w:r>
        <w:rPr>
          <w:rFonts w:eastAsia="Open Sans" w:cs="Open Sans"/>
          <w:color w:val="2C3E50"/>
          <w:sz w:val="17"/>
          <w:szCs w:val="17"/>
        </w:rPr>
        <w:t>1) “From prospect to cash”   2) “From a change request to its implementation”   3) “From a customer request to its answer”   4) “From product / service use to payment” (rental…)   5) “From a customer problem to its resolution”   6) “From a customer complaint to its resolution”   7) “From a termination request to its closure”   8) “From internal product delivery to customer acceptance”   9) “Delivery capacity management”   10) “Technical resources life-cycle management”   11) “Service life-cycle management”   12) “From a production / service resource incident to its resolution”   13) “From product / service use to its closure” (rental…)   14) “Develop the product strategy and roadmap”   15) “Design and develop a product”   16) “Monitor the performance of a product”</w:t>
      </w:r>
    </w:p>
    <w:p>
      <w:pPr>
        <w:pStyle w:val="Normal"/>
        <w:keepNext w:val="true"/>
        <w:spacing w:lineRule="auto" w:line="288" w:before="0" w:after="40"/>
        <w:jc w:val="left"/>
        <w:rPr/>
      </w:pPr>
      <w:r>
        <w:rPr>
          <w:rFonts w:eastAsia="Open Sans" w:cs="Open Sans"/>
          <w:b/>
          <w:bCs/>
          <w:color w:val="2C3E50"/>
          <w:sz w:val="18"/>
          <w:szCs w:val="18"/>
        </w:rPr>
        <w:t>13. General SWOT</w:t>
      </w:r>
    </w:p>
    <w:p>
      <w:pPr>
        <w:pStyle w:val="Normal"/>
        <w:spacing w:lineRule="auto" w:line="288" w:before="0" w:after="100"/>
        <w:jc w:val="left"/>
        <w:rPr/>
      </w:pPr>
      <w:r>
        <w:rPr>
          <w:rFonts w:eastAsia="Open Sans" w:cs="Open Sans"/>
          <w:color w:val="2C3E50"/>
          <w:sz w:val="17"/>
          <w:szCs w:val="17"/>
        </w:rPr>
        <w:t>1) Strengths   2) Areas for improvement   3) Opportunities   4) Threats</w:t>
      </w:r>
    </w:p>
    <w:p>
      <w:pPr>
        <w:pStyle w:val="Normal"/>
        <w:keepNext w:val="true"/>
        <w:spacing w:lineRule="auto" w:line="288" w:before="0" w:after="40"/>
        <w:jc w:val="left"/>
        <w:rPr/>
      </w:pPr>
      <w:r>
        <w:rPr>
          <w:rFonts w:eastAsia="Open Sans" w:cs="Open Sans"/>
          <w:b/>
          <w:bCs/>
          <w:color w:val="2C3E50"/>
          <w:sz w:val="18"/>
          <w:szCs w:val="18"/>
        </w:rPr>
        <w:t>14. Strategic planning and macro business plans</w:t>
      </w:r>
    </w:p>
    <w:p>
      <w:pPr>
        <w:pStyle w:val="Normal"/>
        <w:spacing w:lineRule="auto" w:line="288" w:before="0" w:after="100"/>
        <w:jc w:val="left"/>
        <w:rPr/>
      </w:pPr>
      <w:r>
        <w:rPr>
          <w:rFonts w:eastAsia="Open Sans" w:cs="Open Sans"/>
          <w:color w:val="2C3E50"/>
          <w:sz w:val="17"/>
          <w:szCs w:val="17"/>
        </w:rPr>
        <w:t>1) Is there a strategic plan with macro business plans at company level?   2) Are this strategic plan and the macro business plans implemented?   3) Are they monitored?   4) Are they subject to continuous improvement?</w:t>
      </w:r>
    </w:p>
    <w:p>
      <w:pPr>
        <w:pStyle w:val="Normal"/>
        <w:keepNext w:val="true"/>
        <w:spacing w:lineRule="auto" w:line="288" w:before="0" w:after="40"/>
        <w:jc w:val="left"/>
        <w:rPr/>
      </w:pPr>
      <w:r>
        <w:rPr>
          <w:rFonts w:eastAsia="Open Sans" w:cs="Open Sans"/>
          <w:b/>
          <w:bCs/>
          <w:color w:val="2C3E50"/>
          <w:sz w:val="18"/>
          <w:szCs w:val="18"/>
        </w:rPr>
        <w:t>15. Self-assessment of management / leadership competences</w:t>
      </w:r>
    </w:p>
    <w:p>
      <w:pPr>
        <w:pStyle w:val="Normal"/>
        <w:spacing w:lineRule="auto" w:line="288" w:before="0" w:after="100"/>
        <w:jc w:val="left"/>
        <w:rPr/>
      </w:pPr>
      <w:r>
        <w:rPr>
          <w:rFonts w:eastAsia="Open Sans" w:cs="Open Sans"/>
          <w:color w:val="2C3E50"/>
          <w:sz w:val="17"/>
          <w:szCs w:val="17"/>
        </w:rPr>
        <w:t>1) Self-motivation and energy   2) Self-control and excellence   3) Positive thinking and positive results (focus on solutions, break a big challenge into small pieces, look ahead)   4) Management by objectives and strategic vision applied to oneself   5) Personal development plan and continuous learning   6) Time management and priorities   7) Management by objectives and strategic vision applied to others   8) Coaching others towards excellence   9) Communication with oneself   10) Communication with others   11) Communication with the team   12) Public speaking   13) Rewards and motivation   14) Training and effectiveness   15) Managing with flexibility   16) Management by values   17) Enterprise management: macro view of the company’s businesses and functions and how they are steered; overall dashboard   18) Continuous quality improvement — problem solving and solutions   19) Continuous quality improvement — conflict resolution and solutions   20) Continuous quality improvement — innovation and solutions   21) Change management (identify, plan, execute, follow up and update a change plan)   22) Effective recruitment</w:t>
      </w:r>
    </w:p>
    <w:p>
      <w:pPr>
        <w:pStyle w:val="Normal"/>
        <w:spacing w:lineRule="auto" w:line="288" w:before="0" w:after="80"/>
        <w:jc w:val="left"/>
        <w:rPr/>
      </w:pPr>
      <w:r>
        <w:rPr>
          <w:rFonts w:eastAsia="Open Sans" w:cs="Open Sans"/>
          <w:b/>
          <w:bCs/>
          <w:color w:val="2C3E50"/>
          <w:sz w:val="18"/>
          <w:szCs w:val="18"/>
        </w:rPr>
        <w:t>16. Projects under way</w:t>
      </w:r>
      <w:r>
        <w:rPr>
          <w:rFonts w:eastAsia="Open Sans" w:cs="Open Sans"/>
          <w:color w:val="5A6B7B"/>
          <w:sz w:val="18"/>
          <w:szCs w:val="18"/>
        </w:rPr>
        <w:t xml:space="preserve"> — table: Project | Details | Start date | End date | Current state | Remarks | Competence(s) to develop</w:t>
      </w:r>
    </w:p>
    <w:p>
      <w:pPr>
        <w:pStyle w:val="Normal"/>
        <w:keepNext w:val="true"/>
        <w:spacing w:lineRule="auto" w:line="288" w:before="0" w:after="40"/>
        <w:jc w:val="left"/>
        <w:rPr/>
      </w:pPr>
      <w:r>
        <w:rPr>
          <w:rFonts w:eastAsia="Open Sans" w:cs="Open Sans"/>
          <w:b/>
          <w:bCs/>
          <w:color w:val="2C3E50"/>
          <w:sz w:val="18"/>
          <w:szCs w:val="18"/>
        </w:rPr>
        <w:t>17. Sector-specific questions — Healthcare Providers · AI (AI, validated)</w:t>
      </w:r>
    </w:p>
    <w:p>
      <w:pPr>
        <w:pStyle w:val="Normal"/>
        <w:spacing w:lineRule="auto" w:line="288" w:before="0" w:after="100"/>
        <w:jc w:val="left"/>
        <w:rPr/>
      </w:pPr>
      <w:r>
        <w:rPr>
          <w:rFonts w:eastAsia="Open Sans" w:cs="Open Sans"/>
          <w:color w:val="2C3E50"/>
          <w:sz w:val="17"/>
          <w:szCs w:val="17"/>
        </w:rPr>
        <w:t>1) How often do you use AI triage and clinical decision support in your work today, and for which tasks?   2) What prevents you today from using AI medical imaging assistance in Clinical Care &amp; Nursing?   3) Which ISO 7101 requirements should a training on AI triage and clinical decision support cover?   4) Which skills do you need to apply AI bed and staff capacity planning safely?   5) How would you prefer to learn: classroom, e-learning, coaching or on the job?</w:t>
      </w:r>
    </w:p>
    <w:p>
      <w:pPr>
        <w:pStyle w:val="Normal"/>
        <w:keepNext w:val="true"/>
        <w:spacing w:lineRule="auto" w:line="288" w:before="0" w:after="40"/>
        <w:jc w:val="left"/>
        <w:rPr/>
      </w:pPr>
      <w:r>
        <w:rPr>
          <w:rFonts w:eastAsia="Open Sans" w:cs="Open Sans"/>
          <w:b/>
          <w:bCs/>
          <w:color w:val="2C3E50"/>
          <w:sz w:val="18"/>
          <w:szCs w:val="18"/>
        </w:rPr>
        <w:t>18. Ambitions, expected impact and recommendations</w:t>
      </w:r>
    </w:p>
    <w:p>
      <w:pPr>
        <w:pStyle w:val="Normal"/>
        <w:spacing w:lineRule="auto" w:line="288" w:before="0" w:after="100"/>
        <w:jc w:val="left"/>
        <w:rPr/>
      </w:pPr>
      <w:r>
        <w:rPr>
          <w:rFonts w:eastAsia="Open Sans" w:cs="Open Sans"/>
          <w:color w:val="2C3E50"/>
          <w:sz w:val="17"/>
          <w:szCs w:val="17"/>
        </w:rPr>
        <w:t>1) What are your current ambitions to improve overall performance?   2) Once these ambitions are achieved, how would you feel?   3) How will you know they are achieved?   4) What can you do to achieve them?   5) What will you do to achieve them?   6) What do you need to excel further in your position?   7) In your view, what impact and results do you expect from the competence development trainings?   8) Your recommendations</w:t>
      </w:r>
    </w:p>
    <w:p>
      <w:pPr>
        <w:pStyle w:val="Heading2"/>
        <w:keepNext w:val="true"/>
        <w:spacing w:before="320" w:after="120"/>
        <w:rPr/>
      </w:pPr>
      <w:bookmarkStart w:id="79" w:name="__RefHeading___Toc13875_3798842845"/>
      <w:bookmarkEnd w:id="79"/>
      <w:r>
        <w:rPr>
          <w:rFonts w:eastAsia="Montserrat" w:cs="Montserrat"/>
          <w:b/>
          <w:bCs/>
          <w:color w:val="123A5F"/>
          <w:sz w:val="32"/>
          <w:szCs w:val="32"/>
        </w:rPr>
        <w:t>IF-PAC form — Management (directors, managers, process owners)</w:t>
      </w:r>
    </w:p>
    <w:p>
      <w:pPr>
        <w:pStyle w:val="Normal"/>
        <w:keepNext w:val="true"/>
        <w:spacing w:lineRule="auto" w:line="288" w:before="0" w:after="40"/>
        <w:jc w:val="left"/>
        <w:rPr/>
      </w:pPr>
      <w:r>
        <w:rPr>
          <w:rFonts w:eastAsia="Open Sans" w:cs="Open Sans"/>
          <w:b/>
          <w:bCs/>
          <w:color w:val="2C3E50"/>
          <w:sz w:val="18"/>
          <w:szCs w:val="18"/>
        </w:rPr>
        <w:t>1. Respondent</w:t>
      </w:r>
    </w:p>
    <w:p>
      <w:pPr>
        <w:pStyle w:val="Normal"/>
        <w:spacing w:lineRule="auto" w:line="288" w:before="0" w:after="100"/>
        <w:jc w:val="left"/>
        <w:rPr/>
      </w:pPr>
      <w:r>
        <w:rPr>
          <w:rFonts w:eastAsia="Open Sans" w:cs="Open Sans"/>
          <w:color w:val="2C3E50"/>
          <w:sz w:val="17"/>
          <w:szCs w:val="17"/>
        </w:rPr>
        <w:t>1) Full name   2) Position   3) Reports to   4) Years of experience   5) Years in the position   6) Age</w:t>
      </w:r>
    </w:p>
    <w:p>
      <w:pPr>
        <w:pStyle w:val="Normal"/>
        <w:spacing w:lineRule="auto" w:line="288" w:before="0" w:after="80"/>
        <w:jc w:val="left"/>
        <w:rPr/>
      </w:pPr>
      <w:r>
        <w:rPr>
          <w:rFonts w:eastAsia="Open Sans" w:cs="Open Sans"/>
          <w:b/>
          <w:bCs/>
          <w:color w:val="2C3E50"/>
          <w:sz w:val="18"/>
          <w:szCs w:val="18"/>
        </w:rPr>
        <w:t>2. Training attended in your company or institution</w:t>
      </w:r>
      <w:r>
        <w:rPr>
          <w:rFonts w:eastAsia="Open Sans" w:cs="Open Sans"/>
          <w:color w:val="5A6B7B"/>
          <w:sz w:val="18"/>
          <w:szCs w:val="18"/>
        </w:rPr>
        <w:t xml:space="preserve"> — table: Training title | Month / Year | Duration (days) | Learnings</w:t>
      </w:r>
    </w:p>
    <w:p>
      <w:pPr>
        <w:pStyle w:val="Normal"/>
        <w:keepNext w:val="true"/>
        <w:spacing w:lineRule="auto" w:line="288" w:before="0" w:after="40"/>
        <w:jc w:val="left"/>
        <w:rPr/>
      </w:pPr>
      <w:r>
        <w:rPr>
          <w:rFonts w:eastAsia="Open Sans" w:cs="Open Sans"/>
          <w:b/>
          <w:bCs/>
          <w:color w:val="2C3E50"/>
          <w:sz w:val="18"/>
          <w:szCs w:val="18"/>
        </w:rPr>
        <w:t>3. Impact of the previous year’s training plan (n-1)</w:t>
      </w:r>
    </w:p>
    <w:p>
      <w:pPr>
        <w:pStyle w:val="Normal"/>
        <w:spacing w:lineRule="auto" w:line="288" w:before="0" w:after="100"/>
        <w:jc w:val="left"/>
        <w:rPr/>
      </w:pPr>
      <w:r>
        <w:rPr>
          <w:rFonts w:eastAsia="Open Sans" w:cs="Open Sans"/>
          <w:color w:val="2C3E50"/>
          <w:sz w:val="17"/>
          <w:szCs w:val="17"/>
        </w:rPr>
        <w:t>1) What did you notice about the n-1 training plan?   2) What were the strengths of the n-1 plan?   3) What improvements did the n-1 plan bring?   4) What were the challenges of the n-1 plan?   5) What did you appreciate and like about the n-1 plan?   6) For a new training plan, what would you like to see done differently?   7) If this is achieved, what would the situation become?   8) What are your suggestions for the new training plan?   9) What could the company do with these suggestions?</w:t>
      </w:r>
    </w:p>
    <w:p>
      <w:pPr>
        <w:pStyle w:val="Normal"/>
        <w:keepNext w:val="true"/>
        <w:spacing w:lineRule="auto" w:line="288" w:before="0" w:after="40"/>
        <w:jc w:val="left"/>
        <w:rPr/>
      </w:pPr>
      <w:r>
        <w:rPr>
          <w:rFonts w:eastAsia="Open Sans" w:cs="Open Sans"/>
          <w:b/>
          <w:bCs/>
          <w:color w:val="2C3E50"/>
          <w:sz w:val="18"/>
          <w:szCs w:val="18"/>
        </w:rPr>
        <w:t>4. Company organization chart</w:t>
      </w:r>
    </w:p>
    <w:p>
      <w:pPr>
        <w:pStyle w:val="Normal"/>
        <w:spacing w:lineRule="auto" w:line="288" w:before="0" w:after="100"/>
        <w:jc w:val="left"/>
        <w:rPr/>
      </w:pPr>
      <w:r>
        <w:rPr>
          <w:rFonts w:eastAsia="Open Sans" w:cs="Open Sans"/>
          <w:color w:val="2C3E50"/>
          <w:sz w:val="17"/>
          <w:szCs w:val="17"/>
        </w:rPr>
        <w:t>1) Organization chart of the scope in question confirmed</w:t>
      </w:r>
    </w:p>
    <w:p>
      <w:pPr>
        <w:pStyle w:val="Normal"/>
        <w:spacing w:lineRule="auto" w:line="288" w:before="0" w:after="80"/>
        <w:jc w:val="left"/>
        <w:rPr/>
      </w:pPr>
      <w:r>
        <w:rPr>
          <w:rFonts w:eastAsia="Open Sans" w:cs="Open Sans"/>
          <w:b/>
          <w:bCs/>
          <w:color w:val="2C3E50"/>
          <w:sz w:val="18"/>
          <w:szCs w:val="18"/>
        </w:rPr>
        <w:t>5. Current and future jobs (N-1 only: those reporting to the General Manager) — description and development planning</w:t>
      </w:r>
      <w:r>
        <w:rPr>
          <w:rFonts w:eastAsia="Open Sans" w:cs="Open Sans"/>
          <w:color w:val="5A6B7B"/>
          <w:sz w:val="18"/>
          <w:szCs w:val="18"/>
        </w:rPr>
        <w:t xml:space="preserve"> — table: Job title | Existing or future job | Key activities (existing and future N-1) | Competence(s) to develop | Most critical activities with a high impact on performance</w:t>
      </w:r>
    </w:p>
    <w:p>
      <w:pPr>
        <w:pStyle w:val="Normal"/>
        <w:spacing w:lineRule="auto" w:line="288" w:before="0" w:after="80"/>
        <w:jc w:val="left"/>
        <w:rPr/>
      </w:pPr>
      <w:r>
        <w:rPr>
          <w:rFonts w:eastAsia="Open Sans" w:cs="Open Sans"/>
          <w:b/>
          <w:bCs/>
          <w:color w:val="2C3E50"/>
          <w:sz w:val="18"/>
          <w:szCs w:val="18"/>
        </w:rPr>
        <w:t>6. Performance by function and decision level (1 – 5; 5: highest)</w:t>
      </w:r>
      <w:r>
        <w:rPr>
          <w:rFonts w:eastAsia="Open Sans" w:cs="Open Sans"/>
          <w:color w:val="5A6B7B"/>
          <w:sz w:val="18"/>
          <w:szCs w:val="18"/>
        </w:rPr>
        <w:t xml:space="preserve"> — table: Function | Strategic management (MS) | Operational management (MO) | Operational (OP) | Competences required to improve performance (MS / MO / OP)</w:t>
      </w:r>
    </w:p>
    <w:p>
      <w:pPr>
        <w:pStyle w:val="Normal"/>
        <w:keepNext w:val="true"/>
        <w:spacing w:lineRule="auto" w:line="288" w:before="0" w:after="40"/>
        <w:jc w:val="left"/>
        <w:rPr/>
      </w:pPr>
      <w:r>
        <w:rPr>
          <w:rFonts w:eastAsia="Open Sans" w:cs="Open Sans"/>
          <w:b/>
          <w:bCs/>
          <w:color w:val="2C3E50"/>
          <w:sz w:val="18"/>
          <w:szCs w:val="18"/>
        </w:rPr>
        <w:t>7. The 5 levels of leadership and excellence</w:t>
      </w:r>
      <w:r>
        <w:rPr>
          <w:rFonts w:eastAsia="Open Sans" w:cs="Open Sans"/>
          <w:color w:val="5A6B7B"/>
          <w:sz w:val="18"/>
          <w:szCs w:val="18"/>
        </w:rPr>
        <w:t xml:space="preserve"> — columns: % of employees in the scope | Hierarchical level (director, manager, officer, team lead, technician…) | Details</w:t>
      </w:r>
    </w:p>
    <w:p>
      <w:pPr>
        <w:pStyle w:val="Normal"/>
        <w:spacing w:lineRule="auto" w:line="288" w:before="0" w:after="100"/>
        <w:jc w:val="left"/>
        <w:rPr/>
      </w:pPr>
      <w:r>
        <w:rPr>
          <w:rFonts w:eastAsia="Open Sans" w:cs="Open Sans"/>
          <w:color w:val="2C3E50"/>
          <w:sz w:val="17"/>
          <w:szCs w:val="17"/>
        </w:rPr>
        <w:t>1) Personal productivity   2) Personal leadership   3) Leadership applied to teams   4) Leadership of a sub-function of the organization   5) Leadership of a function or of the whole organization</w:t>
      </w:r>
    </w:p>
    <w:p>
      <w:pPr>
        <w:pStyle w:val="Normal"/>
        <w:keepNext w:val="true"/>
        <w:spacing w:lineRule="auto" w:line="288" w:before="0" w:after="40"/>
        <w:jc w:val="left"/>
        <w:rPr/>
      </w:pPr>
      <w:r>
        <w:rPr>
          <w:rFonts w:eastAsia="Open Sans" w:cs="Open Sans"/>
          <w:b/>
          <w:bCs/>
          <w:color w:val="2C3E50"/>
          <w:sz w:val="18"/>
          <w:szCs w:val="18"/>
        </w:rPr>
        <w:t>8. Management of cross-functional processes</w:t>
      </w:r>
      <w:r>
        <w:rPr>
          <w:rFonts w:eastAsia="Open Sans" w:cs="Open Sans"/>
          <w:color w:val="5A6B7B"/>
          <w:sz w:val="18"/>
          <w:szCs w:val="18"/>
        </w:rPr>
        <w:t xml:space="preserve"> — columns: Documented (yes, no) | Global (virtual) process owner in place | Current performance (1 – 5, 5: excellent)</w:t>
      </w:r>
    </w:p>
    <w:p>
      <w:pPr>
        <w:pStyle w:val="Normal"/>
        <w:spacing w:lineRule="auto" w:line="288" w:before="0" w:after="100"/>
        <w:jc w:val="left"/>
        <w:rPr/>
      </w:pPr>
      <w:r>
        <w:rPr>
          <w:rFonts w:eastAsia="Open Sans" w:cs="Open Sans"/>
          <w:color w:val="2C3E50"/>
          <w:sz w:val="17"/>
          <w:szCs w:val="17"/>
        </w:rPr>
        <w:t>1) “From prospect to cash”   2) “From a change request to its implementation”   3) “From a customer request to its answer”   4) “From product / service use to payment” (rental…)   5) “From a customer problem to its resolution”   6) “From a customer complaint to its resolution”   7) “From a termination request to its closure”   8) “From internal product delivery to customer acceptance”   9) “Delivery capacity management”   10) “Technical resources life-cycle management”   11) “Service life-cycle management”   12) “From a production / service resource incident to its resolution”   13) “From product / service use to its closure” (rental…)   14) “Develop the product strategy and roadmap”   15) “Design and develop a product”   16) “Monitor the performance of a product”</w:t>
      </w:r>
    </w:p>
    <w:p>
      <w:pPr>
        <w:pStyle w:val="Normal"/>
        <w:spacing w:lineRule="auto" w:line="288" w:before="0" w:after="80"/>
        <w:jc w:val="left"/>
        <w:rPr/>
      </w:pPr>
      <w:r>
        <w:rPr>
          <w:rFonts w:eastAsia="Open Sans" w:cs="Open Sans"/>
          <w:b/>
          <w:bCs/>
          <w:color w:val="2C3E50"/>
          <w:sz w:val="18"/>
          <w:szCs w:val="18"/>
        </w:rPr>
        <w:t>9. SWOT of the function</w:t>
      </w:r>
      <w:r>
        <w:rPr>
          <w:rFonts w:eastAsia="Open Sans" w:cs="Open Sans"/>
          <w:color w:val="5A6B7B"/>
          <w:sz w:val="18"/>
          <w:szCs w:val="18"/>
        </w:rPr>
        <w:t xml:space="preserve"> — table: Job / function / detailed scope of action | Strengths | High-level areas for improvement (dysfunctions, problems, shortfalls) | Competence(s) to develop</w:t>
      </w:r>
    </w:p>
    <w:p>
      <w:pPr>
        <w:pStyle w:val="Normal"/>
        <w:keepNext w:val="true"/>
        <w:spacing w:lineRule="auto" w:line="288" w:before="0" w:after="40"/>
        <w:jc w:val="left"/>
        <w:rPr/>
      </w:pPr>
      <w:r>
        <w:rPr>
          <w:rFonts w:eastAsia="Open Sans" w:cs="Open Sans"/>
          <w:b/>
          <w:bCs/>
          <w:color w:val="2C3E50"/>
          <w:sz w:val="18"/>
          <w:szCs w:val="18"/>
        </w:rPr>
        <w:t>10. Opportunities and threats</w:t>
      </w:r>
    </w:p>
    <w:p>
      <w:pPr>
        <w:pStyle w:val="Normal"/>
        <w:spacing w:lineRule="auto" w:line="288" w:before="0" w:after="100"/>
        <w:jc w:val="left"/>
        <w:rPr/>
      </w:pPr>
      <w:r>
        <w:rPr>
          <w:rFonts w:eastAsia="Open Sans" w:cs="Open Sans"/>
          <w:color w:val="2C3E50"/>
          <w:sz w:val="17"/>
          <w:szCs w:val="17"/>
        </w:rPr>
        <w:t>1) Opportunities   2) Threats</w:t>
      </w:r>
    </w:p>
    <w:p>
      <w:pPr>
        <w:pStyle w:val="Normal"/>
        <w:spacing w:lineRule="auto" w:line="288" w:before="0" w:after="80"/>
        <w:jc w:val="left"/>
        <w:rPr/>
      </w:pPr>
      <w:r>
        <w:rPr>
          <w:rFonts w:eastAsia="Open Sans" w:cs="Open Sans"/>
          <w:b/>
          <w:bCs/>
          <w:color w:val="2C3E50"/>
          <w:sz w:val="18"/>
          <w:szCs w:val="18"/>
        </w:rPr>
        <w:t>11. Performance indicators — strategic objectives</w:t>
      </w:r>
      <w:r>
        <w:rPr>
          <w:rFonts w:eastAsia="Open Sans" w:cs="Open Sans"/>
          <w:color w:val="5A6B7B"/>
          <w:sz w:val="18"/>
          <w:szCs w:val="18"/>
        </w:rPr>
        <w:t xml:space="preserve"> — table: Strategic objective | Description (SMART) | Link: Customer satisfaction | Link: Financial performance | Link: Operational and production efficiency | Link: HR / human capital | Link: Innovation (products, services, processes, business model) | Competences to develop to meet these objectives</w:t>
      </w:r>
    </w:p>
    <w:p>
      <w:pPr>
        <w:pStyle w:val="Normal"/>
        <w:keepNext w:val="true"/>
        <w:spacing w:lineRule="auto" w:line="288" w:before="0" w:after="40"/>
        <w:jc w:val="left"/>
        <w:rPr/>
      </w:pPr>
      <w:r>
        <w:rPr>
          <w:rFonts w:eastAsia="Open Sans" w:cs="Open Sans"/>
          <w:b/>
          <w:bCs/>
          <w:color w:val="2C3E50"/>
          <w:sz w:val="18"/>
          <w:szCs w:val="18"/>
        </w:rPr>
        <w:t>12. Self-assessment of management / leadership competences</w:t>
      </w:r>
    </w:p>
    <w:p>
      <w:pPr>
        <w:pStyle w:val="Normal"/>
        <w:spacing w:lineRule="auto" w:line="288" w:before="0" w:after="100"/>
        <w:jc w:val="left"/>
        <w:rPr/>
      </w:pPr>
      <w:r>
        <w:rPr>
          <w:rFonts w:eastAsia="Open Sans" w:cs="Open Sans"/>
          <w:color w:val="2C3E50"/>
          <w:sz w:val="17"/>
          <w:szCs w:val="17"/>
        </w:rPr>
        <w:t>1) Self-motivation and energy   2) Self-control and excellence   3) Positive thinking and positive results (focus on solutions, break a big challenge into small pieces, look ahead)   4) Management by objectives and strategic vision applied to oneself   5) Personal development plan and continuous learning   6) Time management and priorities   7) Management by objectives and strategic vision applied to others   8) Coaching others towards excellence   9) Communication with oneself   10) Communication with others   11) Communication with the team   12) Public speaking   13) Rewards and motivation   14) Training and effectiveness   15) Managing with flexibility   16) Management by values   17) Enterprise management: macro view of the company’s businesses and functions and how they are steered; overall dashboard   18) Continuous quality improvement — problem solving and solutions   19) Continuous quality improvement — conflict resolution and solutions   20) Continuous quality improvement — innovation and solutions   21) Change management (identify, plan, execute, follow up and update a change plan)   22) Effective recruitment</w:t>
      </w:r>
    </w:p>
    <w:p>
      <w:pPr>
        <w:pStyle w:val="Normal"/>
        <w:keepNext w:val="true"/>
        <w:spacing w:lineRule="auto" w:line="288" w:before="0" w:after="40"/>
        <w:jc w:val="left"/>
        <w:rPr/>
      </w:pPr>
      <w:r>
        <w:rPr>
          <w:rFonts w:eastAsia="Open Sans" w:cs="Open Sans"/>
          <w:b/>
          <w:bCs/>
          <w:color w:val="2C3E50"/>
          <w:sz w:val="18"/>
          <w:szCs w:val="18"/>
        </w:rPr>
        <w:t>13. HR orientations (HR function only)</w:t>
      </w:r>
    </w:p>
    <w:p>
      <w:pPr>
        <w:pStyle w:val="Normal"/>
        <w:spacing w:lineRule="auto" w:line="288" w:before="0" w:after="100"/>
        <w:jc w:val="left"/>
        <w:rPr/>
      </w:pPr>
      <w:r>
        <w:rPr>
          <w:rFonts w:eastAsia="Open Sans" w:cs="Open Sans"/>
          <w:color w:val="2C3E50"/>
          <w:sz w:val="17"/>
          <w:szCs w:val="17"/>
        </w:rPr>
        <w:t>1) What are the HR orientations?</w:t>
      </w:r>
    </w:p>
    <w:p>
      <w:pPr>
        <w:pStyle w:val="Normal"/>
        <w:spacing w:lineRule="auto" w:line="288" w:before="0" w:after="80"/>
        <w:jc w:val="left"/>
        <w:rPr/>
      </w:pPr>
      <w:r>
        <w:rPr>
          <w:rFonts w:eastAsia="Open Sans" w:cs="Open Sans"/>
          <w:b/>
          <w:bCs/>
          <w:color w:val="2C3E50"/>
          <w:sz w:val="18"/>
          <w:szCs w:val="18"/>
        </w:rPr>
        <w:t>14. Projects under way</w:t>
      </w:r>
      <w:r>
        <w:rPr>
          <w:rFonts w:eastAsia="Open Sans" w:cs="Open Sans"/>
          <w:color w:val="5A6B7B"/>
          <w:sz w:val="18"/>
          <w:szCs w:val="18"/>
        </w:rPr>
        <w:t xml:space="preserve"> — table: Project | Details | Start date | End date | Current state | Remarks | Competence(s) to develop</w:t>
      </w:r>
    </w:p>
    <w:p>
      <w:pPr>
        <w:pStyle w:val="Normal"/>
        <w:keepNext w:val="true"/>
        <w:spacing w:lineRule="auto" w:line="288" w:before="0" w:after="40"/>
        <w:jc w:val="left"/>
        <w:rPr/>
      </w:pPr>
      <w:r>
        <w:rPr>
          <w:rFonts w:eastAsia="Open Sans" w:cs="Open Sans"/>
          <w:b/>
          <w:bCs/>
          <w:color w:val="2C3E50"/>
          <w:sz w:val="18"/>
          <w:szCs w:val="18"/>
        </w:rPr>
        <w:t>15. Sector-specific questions — Healthcare Providers · AI (AI, validated)</w:t>
      </w:r>
    </w:p>
    <w:p>
      <w:pPr>
        <w:pStyle w:val="Normal"/>
        <w:spacing w:lineRule="auto" w:line="288" w:before="0" w:after="100"/>
        <w:jc w:val="left"/>
        <w:rPr/>
      </w:pPr>
      <w:r>
        <w:rPr>
          <w:rFonts w:eastAsia="Open Sans" w:cs="Open Sans"/>
          <w:color w:val="2C3E50"/>
          <w:sz w:val="17"/>
          <w:szCs w:val="17"/>
        </w:rPr>
        <w:t>1) How often do you use AI triage and clinical decision support in your work today, and for which tasks?   2) What prevents you today from using AI medical imaging assistance in Clinical Care &amp; Nursing?   3) Which ISO 7101 requirements should a training on AI triage and clinical decision support cover?   4) Which skills do you need to apply AI bed and staff capacity planning safely?   5) How would you prefer to learn: classroom, e-learning, coaching or on the job?</w:t>
      </w:r>
    </w:p>
    <w:p>
      <w:pPr>
        <w:pStyle w:val="Normal"/>
        <w:keepNext w:val="true"/>
        <w:spacing w:lineRule="auto" w:line="288" w:before="0" w:after="40"/>
        <w:jc w:val="left"/>
        <w:rPr/>
      </w:pPr>
      <w:r>
        <w:rPr>
          <w:rFonts w:eastAsia="Open Sans" w:cs="Open Sans"/>
          <w:b/>
          <w:bCs/>
          <w:color w:val="2C3E50"/>
          <w:sz w:val="18"/>
          <w:szCs w:val="18"/>
        </w:rPr>
        <w:t>16. Ambitions, expected impact and recommendations</w:t>
      </w:r>
    </w:p>
    <w:p>
      <w:pPr>
        <w:pStyle w:val="Normal"/>
        <w:spacing w:lineRule="auto" w:line="288" w:before="0" w:after="100"/>
        <w:jc w:val="left"/>
        <w:rPr/>
      </w:pPr>
      <w:r>
        <w:rPr>
          <w:rFonts w:eastAsia="Open Sans" w:cs="Open Sans"/>
          <w:color w:val="2C3E50"/>
          <w:sz w:val="17"/>
          <w:szCs w:val="17"/>
        </w:rPr>
        <w:t>1) What are your current ambitions to improve overall performance?   2) Once these ambitions are achieved, how would you feel?   3) How will you know they are achieved?   4) What can you do to achieve them?   5) What will you do to achieve them?   6) What do you need to excel further in your position?   7) In your view, what impact and results do you expect from the competence development trainings?   8) Your recommendations</w:t>
      </w:r>
    </w:p>
    <w:p>
      <w:pPr>
        <w:pStyle w:val="Heading2"/>
        <w:keepNext w:val="true"/>
        <w:spacing w:before="320" w:after="120"/>
        <w:rPr/>
      </w:pPr>
      <w:bookmarkStart w:id="80" w:name="__RefHeading___Toc13877_3798842845"/>
      <w:bookmarkEnd w:id="80"/>
      <w:r>
        <w:rPr>
          <w:rFonts w:eastAsia="Montserrat" w:cs="Montserrat"/>
          <w:b/>
          <w:bCs/>
          <w:color w:val="123A5F"/>
          <w:sz w:val="32"/>
          <w:szCs w:val="32"/>
        </w:rPr>
        <w:t>IF-PAC form — Team member</w:t>
      </w:r>
    </w:p>
    <w:p>
      <w:pPr>
        <w:pStyle w:val="Normal"/>
        <w:keepNext w:val="true"/>
        <w:spacing w:lineRule="auto" w:line="288" w:before="0" w:after="40"/>
        <w:jc w:val="left"/>
        <w:rPr/>
      </w:pPr>
      <w:r>
        <w:rPr>
          <w:rFonts w:eastAsia="Open Sans" w:cs="Open Sans"/>
          <w:b/>
          <w:bCs/>
          <w:color w:val="2C3E50"/>
          <w:sz w:val="18"/>
          <w:szCs w:val="18"/>
        </w:rPr>
        <w:t>1. Respondent</w:t>
      </w:r>
    </w:p>
    <w:p>
      <w:pPr>
        <w:pStyle w:val="Normal"/>
        <w:spacing w:lineRule="auto" w:line="288" w:before="0" w:after="100"/>
        <w:jc w:val="left"/>
        <w:rPr/>
      </w:pPr>
      <w:r>
        <w:rPr>
          <w:rFonts w:eastAsia="Open Sans" w:cs="Open Sans"/>
          <w:color w:val="2C3E50"/>
          <w:sz w:val="17"/>
          <w:szCs w:val="17"/>
        </w:rPr>
        <w:t>1) Full name   2) Position   3) Reports to   4) Years of experience   5) Years in the position   6) Age</w:t>
      </w:r>
    </w:p>
    <w:p>
      <w:pPr>
        <w:pStyle w:val="Normal"/>
        <w:spacing w:lineRule="auto" w:line="288" w:before="0" w:after="80"/>
        <w:jc w:val="left"/>
        <w:rPr/>
      </w:pPr>
      <w:r>
        <w:rPr>
          <w:rFonts w:eastAsia="Open Sans" w:cs="Open Sans"/>
          <w:b/>
          <w:bCs/>
          <w:color w:val="2C3E50"/>
          <w:sz w:val="18"/>
          <w:szCs w:val="18"/>
        </w:rPr>
        <w:t>2. Training attended in your company or institution</w:t>
      </w:r>
      <w:r>
        <w:rPr>
          <w:rFonts w:eastAsia="Open Sans" w:cs="Open Sans"/>
          <w:color w:val="5A6B7B"/>
          <w:sz w:val="18"/>
          <w:szCs w:val="18"/>
        </w:rPr>
        <w:t xml:space="preserve"> — table: Training title | Month / Year | Duration (days) | Learnings</w:t>
      </w:r>
    </w:p>
    <w:p>
      <w:pPr>
        <w:pStyle w:val="Normal"/>
        <w:keepNext w:val="true"/>
        <w:spacing w:lineRule="auto" w:line="288" w:before="0" w:after="40"/>
        <w:jc w:val="left"/>
        <w:rPr/>
      </w:pPr>
      <w:r>
        <w:rPr>
          <w:rFonts w:eastAsia="Open Sans" w:cs="Open Sans"/>
          <w:b/>
          <w:bCs/>
          <w:color w:val="2C3E50"/>
          <w:sz w:val="18"/>
          <w:szCs w:val="18"/>
        </w:rPr>
        <w:t>3. Impact of the previous year’s training plan (n-1)</w:t>
      </w:r>
    </w:p>
    <w:p>
      <w:pPr>
        <w:pStyle w:val="Normal"/>
        <w:spacing w:lineRule="auto" w:line="288" w:before="0" w:after="100"/>
        <w:jc w:val="left"/>
        <w:rPr/>
      </w:pPr>
      <w:r>
        <w:rPr>
          <w:rFonts w:eastAsia="Open Sans" w:cs="Open Sans"/>
          <w:color w:val="2C3E50"/>
          <w:sz w:val="17"/>
          <w:szCs w:val="17"/>
        </w:rPr>
        <w:t>1) What did you notice about the n-1 training plan?   2) What were the strengths of the n-1 plan?   3) What improvements did the n-1 plan bring?   4) What were the challenges of the n-1 plan?   5) What did you appreciate and like about the n-1 plan?   6) For a new training plan, what would you like to see done differently?   7) If this is achieved, what would the situation become?   8) What are your suggestions for the new training plan?   9) What could the company do with these suggestions?</w:t>
      </w:r>
    </w:p>
    <w:p>
      <w:pPr>
        <w:pStyle w:val="Normal"/>
        <w:spacing w:lineRule="auto" w:line="288" w:before="0" w:after="80"/>
        <w:jc w:val="left"/>
        <w:rPr/>
      </w:pPr>
      <w:r>
        <w:rPr>
          <w:rFonts w:eastAsia="Open Sans" w:cs="Open Sans"/>
          <w:b/>
          <w:bCs/>
          <w:color w:val="2C3E50"/>
          <w:sz w:val="18"/>
          <w:szCs w:val="18"/>
        </w:rPr>
        <w:t>4. Job description</w:t>
      </w:r>
      <w:r>
        <w:rPr>
          <w:rFonts w:eastAsia="Open Sans" w:cs="Open Sans"/>
          <w:color w:val="5A6B7B"/>
          <w:sz w:val="18"/>
          <w:szCs w:val="18"/>
        </w:rPr>
        <w:t xml:space="preserve"> — table: Tasks performed | Existing / new | Criticality (1 – 5, 5: very high impact on performance) | Performance (1 – 5, 5: excellent) | Competence(s) to develop</w:t>
      </w:r>
    </w:p>
    <w:p>
      <w:pPr>
        <w:pStyle w:val="Normal"/>
        <w:keepNext w:val="true"/>
        <w:spacing w:lineRule="auto" w:line="288" w:before="0" w:after="40"/>
        <w:jc w:val="left"/>
        <w:rPr/>
      </w:pPr>
      <w:r>
        <w:rPr>
          <w:rFonts w:eastAsia="Open Sans" w:cs="Open Sans"/>
          <w:b/>
          <w:bCs/>
          <w:color w:val="2C3E50"/>
          <w:sz w:val="18"/>
          <w:szCs w:val="18"/>
        </w:rPr>
        <w:t>5. The levels of leadership and excellence</w:t>
      </w:r>
      <w:r>
        <w:rPr>
          <w:rFonts w:eastAsia="Open Sans" w:cs="Open Sans"/>
          <w:color w:val="5A6B7B"/>
          <w:sz w:val="18"/>
          <w:szCs w:val="18"/>
        </w:rPr>
        <w:t xml:space="preserve"> — columns: Your assessment (1 – 5: excellent) | Details</w:t>
      </w:r>
    </w:p>
    <w:p>
      <w:pPr>
        <w:pStyle w:val="Normal"/>
        <w:spacing w:lineRule="auto" w:line="288" w:before="0" w:after="100"/>
        <w:jc w:val="left"/>
        <w:rPr/>
      </w:pPr>
      <w:r>
        <w:rPr>
          <w:rFonts w:eastAsia="Open Sans" w:cs="Open Sans"/>
          <w:color w:val="2C3E50"/>
          <w:sz w:val="17"/>
          <w:szCs w:val="17"/>
        </w:rPr>
        <w:t>1) Personal productivity   2) Personal leadership   3) Leadership applied to teams</w:t>
      </w:r>
    </w:p>
    <w:p>
      <w:pPr>
        <w:pStyle w:val="Normal"/>
        <w:spacing w:lineRule="auto" w:line="288" w:before="0" w:after="80"/>
        <w:jc w:val="left"/>
        <w:rPr/>
      </w:pPr>
      <w:r>
        <w:rPr>
          <w:rFonts w:eastAsia="Open Sans" w:cs="Open Sans"/>
          <w:b/>
          <w:bCs/>
          <w:color w:val="2C3E50"/>
          <w:sz w:val="18"/>
          <w:szCs w:val="18"/>
        </w:rPr>
        <w:t>6. My light SWOT</w:t>
      </w:r>
      <w:r>
        <w:rPr>
          <w:rFonts w:eastAsia="Open Sans" w:cs="Open Sans"/>
          <w:color w:val="5A6B7B"/>
          <w:sz w:val="18"/>
          <w:szCs w:val="18"/>
        </w:rPr>
        <w:t xml:space="preserve"> — table: Strengths | High-level areas for improvement (dysfunctions, problems, shortfalls) | Competence(s) to develop</w:t>
      </w:r>
    </w:p>
    <w:p>
      <w:pPr>
        <w:pStyle w:val="Normal"/>
        <w:spacing w:lineRule="auto" w:line="288" w:before="0" w:after="80"/>
        <w:jc w:val="left"/>
        <w:rPr/>
      </w:pPr>
      <w:r>
        <w:rPr>
          <w:rFonts w:eastAsia="Open Sans" w:cs="Open Sans"/>
          <w:b/>
          <w:bCs/>
          <w:color w:val="2C3E50"/>
          <w:sz w:val="18"/>
          <w:szCs w:val="18"/>
        </w:rPr>
        <w:t>7. Performance indicators — my objectives</w:t>
      </w:r>
      <w:r>
        <w:rPr>
          <w:rFonts w:eastAsia="Open Sans" w:cs="Open Sans"/>
          <w:color w:val="5A6B7B"/>
          <w:sz w:val="18"/>
          <w:szCs w:val="18"/>
        </w:rPr>
        <w:t xml:space="preserve"> — table: Objective | Description (SMART) | Link: Customer satisfaction | Link: Financial performance | Link: Operational and production efficiency | Link: HR / human capital | Link: Innovation (products, services, processes, business model) | Competences to develop to meet these objectives</w:t>
      </w:r>
    </w:p>
    <w:p>
      <w:pPr>
        <w:pStyle w:val="Normal"/>
        <w:keepNext w:val="true"/>
        <w:spacing w:lineRule="auto" w:line="288" w:before="0" w:after="40"/>
        <w:jc w:val="left"/>
        <w:rPr/>
      </w:pPr>
      <w:r>
        <w:rPr>
          <w:rFonts w:eastAsia="Open Sans" w:cs="Open Sans"/>
          <w:b/>
          <w:bCs/>
          <w:color w:val="2C3E50"/>
          <w:sz w:val="18"/>
          <w:szCs w:val="18"/>
        </w:rPr>
        <w:t>8. Self-assessment of management / leadership competences</w:t>
      </w:r>
    </w:p>
    <w:p>
      <w:pPr>
        <w:pStyle w:val="Normal"/>
        <w:spacing w:lineRule="auto" w:line="288" w:before="0" w:after="100"/>
        <w:jc w:val="left"/>
        <w:rPr/>
      </w:pPr>
      <w:r>
        <w:rPr>
          <w:rFonts w:eastAsia="Open Sans" w:cs="Open Sans"/>
          <w:color w:val="2C3E50"/>
          <w:sz w:val="17"/>
          <w:szCs w:val="17"/>
        </w:rPr>
        <w:t>1) Self-motivation and energy   2) Self-control and excellence   3) Positive thinking and positive results (focus on solutions, break a big challenge into small pieces, look ahead)   4) Management by objectives and strategic vision applied to oneself   5) Personal development plan and continuous learning   6) Time management and priorities   7) Management by objectives and strategic vision applied to others   8) Coaching others towards excellence   9) Communication with oneself   10) Communication with others   11) Communication with the team   12) Public speaking   13) Rewards and motivation   14) Training and effectiveness   15) Managing with flexibility   16) Management by values   17) Continuous quality improvement — problem solving and solutions   18) Continuous quality improvement — conflict resolution and solutions   19) Continuous quality improvement — innovation and solutions   20) Change management (identify, plan, execute, follow up and update a change plan)   21) Effective recruitment</w:t>
      </w:r>
    </w:p>
    <w:p>
      <w:pPr>
        <w:pStyle w:val="Normal"/>
        <w:spacing w:lineRule="auto" w:line="288" w:before="0" w:after="80"/>
        <w:jc w:val="left"/>
        <w:rPr/>
      </w:pPr>
      <w:r>
        <w:rPr>
          <w:rFonts w:eastAsia="Open Sans" w:cs="Open Sans"/>
          <w:b/>
          <w:bCs/>
          <w:color w:val="2C3E50"/>
          <w:sz w:val="18"/>
          <w:szCs w:val="18"/>
        </w:rPr>
        <w:t>9. Projects under way</w:t>
      </w:r>
      <w:r>
        <w:rPr>
          <w:rFonts w:eastAsia="Open Sans" w:cs="Open Sans"/>
          <w:color w:val="5A6B7B"/>
          <w:sz w:val="18"/>
          <w:szCs w:val="18"/>
        </w:rPr>
        <w:t xml:space="preserve"> — table: Project | Details | Start date | End date | Current state | Remarks | Competence(s) to develop</w:t>
      </w:r>
    </w:p>
    <w:p>
      <w:pPr>
        <w:pStyle w:val="Normal"/>
        <w:keepNext w:val="true"/>
        <w:spacing w:lineRule="auto" w:line="288" w:before="0" w:after="40"/>
        <w:jc w:val="left"/>
        <w:rPr/>
      </w:pPr>
      <w:r>
        <w:rPr>
          <w:rFonts w:eastAsia="Open Sans" w:cs="Open Sans"/>
          <w:b/>
          <w:bCs/>
          <w:color w:val="2C3E50"/>
          <w:sz w:val="18"/>
          <w:szCs w:val="18"/>
        </w:rPr>
        <w:t>10. Sector-specific questions — Healthcare Providers · AI (AI, validated)</w:t>
      </w:r>
    </w:p>
    <w:p>
      <w:pPr>
        <w:pStyle w:val="Normal"/>
        <w:spacing w:lineRule="auto" w:line="288" w:before="0" w:after="100"/>
        <w:jc w:val="left"/>
        <w:rPr/>
      </w:pPr>
      <w:r>
        <w:rPr>
          <w:rFonts w:eastAsia="Open Sans" w:cs="Open Sans"/>
          <w:color w:val="2C3E50"/>
          <w:sz w:val="17"/>
          <w:szCs w:val="17"/>
        </w:rPr>
        <w:t>1) In your department, how often do you use a digital tool to direct a patient at the emergency reception?   2) What prevents you today from using AI medical imaging assistance in Clinical Care &amp; Nursing?   3) Which ISO 7101 requirements should a training on AI triage and clinical decision support cover?   4) Which skills do you need to apply AI bed and staff capacity planning safely?   5) How would you prefer to learn: classroom, e-learning, coaching or on the job?   6) Which emergency triage tasks would you like AI to assist with, and which must remain entirely human?</w:t>
      </w:r>
    </w:p>
    <w:p>
      <w:pPr>
        <w:pStyle w:val="Normal"/>
        <w:keepNext w:val="true"/>
        <w:spacing w:lineRule="auto" w:line="288" w:before="0" w:after="40"/>
        <w:jc w:val="left"/>
        <w:rPr/>
      </w:pPr>
      <w:r>
        <w:rPr>
          <w:rFonts w:eastAsia="Open Sans" w:cs="Open Sans"/>
          <w:b/>
          <w:bCs/>
          <w:color w:val="2C3E50"/>
          <w:sz w:val="18"/>
          <w:szCs w:val="18"/>
        </w:rPr>
        <w:t>11. Ambitions, expected impact and recommendations</w:t>
      </w:r>
    </w:p>
    <w:p>
      <w:pPr>
        <w:pStyle w:val="Normal"/>
        <w:spacing w:lineRule="auto" w:line="288" w:before="0" w:after="100"/>
        <w:jc w:val="left"/>
        <w:rPr/>
      </w:pPr>
      <w:r>
        <w:rPr>
          <w:rFonts w:eastAsia="Open Sans" w:cs="Open Sans"/>
          <w:color w:val="2C3E50"/>
          <w:sz w:val="17"/>
          <w:szCs w:val="17"/>
        </w:rPr>
        <w:t>1) What are your current ambitions to improve your performance?   2) Once these ambitions are achieved, how would you feel?   3) How will you know they are achieved?   4) What can you do to achieve them?   5) What will you do to achieve them?   6) What do you need to excel further in your position?   7) In your view, what impact and results do you expect from the competence development trainings?   8) Your recommendations</w:t>
      </w:r>
    </w:p>
    <w:sectPr>
      <w:headerReference w:type="default" r:id="rId71"/>
      <w:headerReference w:type="first" r:id="rId72"/>
      <w:footerReference w:type="default" r:id="rId73"/>
      <w:footerReference w:type="first" r:id="rId74"/>
      <w:type w:val="nextPage"/>
      <w:pgSz w:w="11906" w:h="16838"/>
      <w:pgMar w:left="1134" w:right="1134" w:gutter="0" w:header="560" w:top="1134" w:footer="56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18</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20</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46</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48</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64</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65</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75</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76</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78</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79</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Al Amal Clinic case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112</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112</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7"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8" name="Image2"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0" name="Image3"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1" name="Image4"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5" name="Image5"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6" name="Image6"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7" name="Image7"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8" name="Image8"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9" name="Image9"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30" name="Image10"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8" name="Image11"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Al Amal Clinic case</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header" Target="header9.xml"/><Relationship Id="rId35" Type="http://schemas.openxmlformats.org/officeDocument/2006/relationships/footer" Target="footer8.xml"/><Relationship Id="rId36" Type="http://schemas.openxmlformats.org/officeDocument/2006/relationships/footer" Target="footer9.xml"/><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footer" Target="footer10.xml"/><Relationship Id="rId43" Type="http://schemas.openxmlformats.org/officeDocument/2006/relationships/footer" Target="footer11.xml"/><Relationship Id="rId44" Type="http://schemas.openxmlformats.org/officeDocument/2006/relationships/header" Target="header12.xml"/><Relationship Id="rId45" Type="http://schemas.openxmlformats.org/officeDocument/2006/relationships/header" Target="header13.xml"/><Relationship Id="rId46" Type="http://schemas.openxmlformats.org/officeDocument/2006/relationships/footer" Target="footer12.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header" Target="header15.xml"/><Relationship Id="rId50" Type="http://schemas.openxmlformats.org/officeDocument/2006/relationships/footer" Target="footer14.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header" Target="header17.xml"/><Relationship Id="rId54" Type="http://schemas.openxmlformats.org/officeDocument/2006/relationships/footer" Target="footer16.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header" Target="header19.xml"/><Relationship Id="rId58" Type="http://schemas.openxmlformats.org/officeDocument/2006/relationships/footer" Target="footer18.xml"/><Relationship Id="rId59" Type="http://schemas.openxmlformats.org/officeDocument/2006/relationships/footer" Target="footer19.xml"/><Relationship Id="rId60" Type="http://schemas.openxmlformats.org/officeDocument/2006/relationships/header" Target="header20.xml"/><Relationship Id="rId61" Type="http://schemas.openxmlformats.org/officeDocument/2006/relationships/header" Target="header21.xml"/><Relationship Id="rId62" Type="http://schemas.openxmlformats.org/officeDocument/2006/relationships/footer" Target="footer20.xml"/><Relationship Id="rId63" Type="http://schemas.openxmlformats.org/officeDocument/2006/relationships/footer" Target="footer21.xml"/><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header" Target="header22.xml"/><Relationship Id="rId72" Type="http://schemas.openxmlformats.org/officeDocument/2006/relationships/header" Target="header23.xml"/><Relationship Id="rId73" Type="http://schemas.openxmlformats.org/officeDocument/2006/relationships/footer" Target="footer22.xml"/><Relationship Id="rId74" Type="http://schemas.openxmlformats.org/officeDocument/2006/relationships/footer" Target="footer23.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4.xml.rels><?xml version="1.0" encoding="UTF-8"?>
<Relationships xmlns="http://schemas.openxmlformats.org/package/2006/relationships"><Relationship Id="rId1" Type="http://schemas.openxmlformats.org/officeDocument/2006/relationships/image" Target="media/image7.png"/>
</Relationships>
</file>

<file path=word/_rels/header6.xml.rels><?xml version="1.0" encoding="UTF-8"?>
<Relationships xmlns="http://schemas.openxmlformats.org/package/2006/relationships"><Relationship Id="rId1" Type="http://schemas.openxmlformats.org/officeDocument/2006/relationships/image" Target="media/image7.png"/>
</Relationships>
</file>

<file path=word/_rels/header8.xml.rels><?xml version="1.0" encoding="UTF-8"?>
<Relationships xmlns="http://schemas.openxmlformats.org/package/2006/relationships"><Relationship Id="rId1" Type="http://schemas.openxmlformats.org/officeDocument/2006/relationships/image" Target="media/image7.png"/>
</Relationships>
</file>

<file path=word/_rels/header10.xml.rels><?xml version="1.0" encoding="UTF-8"?>
<Relationships xmlns="http://schemas.openxmlformats.org/package/2006/relationships"><Relationship Id="rId1" Type="http://schemas.openxmlformats.org/officeDocument/2006/relationships/image" Target="media/image7.png"/>
</Relationships>
</file>

<file path=word/_rels/header12.xml.rels><?xml version="1.0" encoding="UTF-8"?>
<Relationships xmlns="http://schemas.openxmlformats.org/package/2006/relationships"><Relationship Id="rId1" Type="http://schemas.openxmlformats.org/officeDocument/2006/relationships/image" Target="media/image7.png"/>
</Relationships>
</file>

<file path=word/_rels/header14.xml.rels><?xml version="1.0" encoding="UTF-8"?>
<Relationships xmlns="http://schemas.openxmlformats.org/package/2006/relationships"><Relationship Id="rId1" Type="http://schemas.openxmlformats.org/officeDocument/2006/relationships/image" Target="media/image7.png"/>
</Relationships>
</file>

<file path=word/_rels/header16.xml.rels><?xml version="1.0" encoding="UTF-8"?>
<Relationships xmlns="http://schemas.openxmlformats.org/package/2006/relationships"><Relationship Id="rId1" Type="http://schemas.openxmlformats.org/officeDocument/2006/relationships/image" Target="media/image7.png"/>
</Relationships>
</file>

<file path=word/_rels/header18.xml.rels><?xml version="1.0" encoding="UTF-8"?>
<Relationships xmlns="http://schemas.openxmlformats.org/package/2006/relationships"><Relationship Id="rId1" Type="http://schemas.openxmlformats.org/officeDocument/2006/relationships/image" Target="media/image7.png"/>
</Relationships>
</file>

<file path=word/_rels/header20.xml.rels><?xml version="1.0" encoding="UTF-8"?>
<Relationships xmlns="http://schemas.openxmlformats.org/package/2006/relationships"><Relationship Id="rId1" Type="http://schemas.openxmlformats.org/officeDocument/2006/relationships/image" Target="media/image7.png"/>
</Relationships>
</file>

<file path=word/_rels/header2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110</Pages>
  <Words>27397</Words>
  <Characters>142286</Characters>
  <CharactersWithSpaces>167187</CharactersWithSpaces>
  <Paragraphs>4306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2026-10-16T18:23:13Z</dcterms:created>
  <dc:creator>AI Value</dc:creator>
  <dc:description>CortexSkills — Al Amal Clinic case guide</dc:description>
  <dc:language>en-US</dc:language>
  <cp:lastModifiedBy/>
  <dcterms:modified xsi:type="dcterms:W3CDTF">2026-10-16T18:23:25Z</dcterms:modified>
  <cp:revision>2</cp:revision>
  <dc:subject/>
  <dc:title>CortexSkills — Al Amal Clinic case guide</dc:title>
</cp:coreProperties>
</file>