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E. Berginski</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Curriculum Vitae</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2024</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18"/>
        <w:gridCol w:w="7758"/>
        <w:tblGridChange w:id="0">
          <w:tblGrid>
            <w:gridCol w:w="1818"/>
            <w:gridCol w:w="7758"/>
          </w:tblGrid>
        </w:tblGridChange>
      </w:tblGrid>
      <w:tr>
        <w:trPr>
          <w:cantSplit w:val="0"/>
          <w:tblHeader w:val="0"/>
        </w:trPr>
        <w:tc>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Address:</w:t>
            </w:r>
          </w:p>
        </w:tc>
        <w:tc>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Alexandria Wy</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Durham, NC 27703</w:t>
            </w:r>
          </w:p>
        </w:tc>
      </w:tr>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matthew.berginski@gmail.com OR matthew.berginski@tempus.com</w:t>
            </w:r>
          </w:p>
        </w:tc>
      </w:tr>
      <w:tr>
        <w:trPr>
          <w:cantSplit w:val="0"/>
          <w:tblHeader w:val="0"/>
        </w:trPr>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859-797-6722 (cell)</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848"/>
        <w:tblGridChange w:id="0">
          <w:tblGrid>
            <w:gridCol w:w="1728"/>
            <w:gridCol w:w="7848"/>
          </w:tblGrid>
        </w:tblGridChange>
      </w:tblGrid>
      <w:tr>
        <w:trPr>
          <w:cantSplit w:val="0"/>
          <w:tblHeader w:val="0"/>
        </w:trPr>
        <w:tc>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in Biomedical Engineering with a Certificate in Bioinformatics and Computational Biology, University of North Carolina at Chapel Hill and North Carolina State University</w:t>
            </w:r>
          </w:p>
        </w:tc>
      </w:tr>
      <w:tr>
        <w:trPr>
          <w:cantSplit w:val="0"/>
          <w:tblHeader w:val="0"/>
        </w:trPr>
        <w:tc>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in Biomedical Engineering, Georgia Institute of Technology</w:t>
            </w:r>
          </w:p>
        </w:tc>
      </w:tr>
    </w:tbl>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44"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Publications (*indicates co-first-authorship):</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See </w:t>
      </w:r>
      <w:hyperlink r:id="rId7">
        <w:r w:rsidDel="00000000" w:rsidR="00000000" w:rsidRPr="00000000">
          <w:rPr>
            <w:rFonts w:ascii="Times New Roman" w:cs="Times New Roman" w:eastAsia="Times New Roman" w:hAnsi="Times New Roman"/>
            <w:color w:val="0000ff"/>
            <w:sz w:val="24"/>
            <w:szCs w:val="24"/>
            <w:u w:val="single"/>
            <w:rtl w:val="0"/>
          </w:rPr>
          <w:t xml:space="preserve">Google Schola</w:t>
        </w:r>
      </w:hyperlink>
      <w:hyperlink r:id="rId8">
        <w:r w:rsidDel="00000000" w:rsidR="00000000" w:rsidRPr="00000000">
          <w:rPr>
            <w:rFonts w:ascii="Times New Roman" w:cs="Times New Roman" w:eastAsia="Times New Roman" w:hAnsi="Times New Roman"/>
            <w:color w:val="0000ff"/>
            <w:sz w:val="24"/>
            <w:szCs w:val="24"/>
            <w:u w:val="single"/>
            <w:rtl w:val="0"/>
          </w:rPr>
          <w:t xml:space="preserve">r</w:t>
        </w:r>
      </w:hyperlink>
      <w:r w:rsidDel="00000000" w:rsidR="00000000" w:rsidRPr="00000000">
        <w:rPr>
          <w:rFonts w:ascii="Times New Roman" w:cs="Times New Roman" w:eastAsia="Times New Roman" w:hAnsi="Times New Roman"/>
          <w:sz w:val="24"/>
          <w:szCs w:val="24"/>
          <w:rtl w:val="0"/>
        </w:rPr>
        <w:t xml:space="preserve"> for Citation Information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Joisa CU, Chen KA, </w:t>
      </w: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Golitz BT, Jenner MR, Herrera Loeza G, Yeh JJ, Gomez​ SM. Integrated single-dose kinome profiling data is predictive of cancer cell line sensitivity to kinase inhibitors, </w:t>
      </w:r>
      <w:r w:rsidDel="00000000" w:rsidR="00000000" w:rsidRPr="00000000">
        <w:rPr>
          <w:rFonts w:ascii="Times New Roman" w:cs="Times New Roman" w:eastAsia="Times New Roman" w:hAnsi="Times New Roman"/>
          <w:i w:val="1"/>
          <w:sz w:val="24"/>
          <w:szCs w:val="24"/>
          <w:rtl w:val="0"/>
        </w:rPr>
        <w:t xml:space="preserve">PeerJ</w:t>
      </w:r>
      <w:r w:rsidDel="00000000" w:rsidR="00000000" w:rsidRPr="00000000">
        <w:rPr>
          <w:rFonts w:ascii="Times New Roman" w:cs="Times New Roman" w:eastAsia="Times New Roman" w:hAnsi="Times New Roman"/>
          <w:sz w:val="24"/>
          <w:szCs w:val="24"/>
          <w:rtl w:val="0"/>
        </w:rPr>
        <w:t xml:space="preserve">, 2023 (</w:t>
      </w:r>
      <w:hyperlink r:id="rId9">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Berginski ME*</w:t>
      </w:r>
      <w:r w:rsidDel="00000000" w:rsidR="00000000" w:rsidRPr="00000000">
        <w:rPr>
          <w:rFonts w:ascii="Times New Roman" w:cs="Times New Roman" w:eastAsia="Times New Roman" w:hAnsi="Times New Roman"/>
          <w:sz w:val="24"/>
          <w:szCs w:val="24"/>
          <w:rtl w:val="0"/>
        </w:rPr>
        <w:t xml:space="preserve">, Joisa CU*, Golitz BT, Gomez SM. Kinome Inhibition States and Multiomics Data Enable Prediction of Cell Viability in Diverse Cancer Types. </w:t>
      </w:r>
      <w:r w:rsidDel="00000000" w:rsidR="00000000" w:rsidRPr="00000000">
        <w:rPr>
          <w:rFonts w:ascii="Times New Roman" w:cs="Times New Roman" w:eastAsia="Times New Roman" w:hAnsi="Times New Roman"/>
          <w:i w:val="1"/>
          <w:sz w:val="24"/>
          <w:szCs w:val="24"/>
          <w:rtl w:val="0"/>
        </w:rPr>
        <w:t xml:space="preserve">PLOS Computational Biology</w:t>
      </w:r>
      <w:r w:rsidDel="00000000" w:rsidR="00000000" w:rsidRPr="00000000">
        <w:rPr>
          <w:rFonts w:ascii="Times New Roman" w:cs="Times New Roman" w:eastAsia="Times New Roman" w:hAnsi="Times New Roman"/>
          <w:sz w:val="24"/>
          <w:szCs w:val="24"/>
          <w:rtl w:val="0"/>
        </w:rPr>
        <w:t xml:space="preserve">, 2023 (</w:t>
      </w:r>
      <w:hyperlink r:id="rId10">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KA,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Desai CS, Guillem JG, Stem J, Gomez SM, Kapadia MR. Differential Performance of Machine Learning Models in Prediction of Procedure-Specific Outcomes.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Gastrointestinal Surgery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2022 (</w:t>
      </w:r>
      <w:hyperlink r:id="rId1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Boshen KE, Ptacek TS,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Parnell SE. Transcriptomic analyses of gastrulation-stage mouse embryos with differential susceptibility to alcohol.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Disease Models and Mechanisms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1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Editor’s Choice for Issue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Moret N, Liu C, Goldfarb D, Sorger PK, Gomez SM. The Dark Kinase Knowledgebase: an online compendium of knowledge and experimental results of understudied kinases.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Nucleic Acids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1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Metz K, Deoudes EM,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Jimenez-Ruiz I, Aksoy BA, Hammerbacher J, Gomez SM, Phanstiel DH. Coral: Clear and Customizable Visualization of Human Kinome Data.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 Systems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16">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7">
        <w:r w:rsidDel="00000000" w:rsidR="00000000" w:rsidRPr="00000000">
          <w:rPr>
            <w:rFonts w:ascii="Times New Roman" w:cs="Times New Roman" w:eastAsia="Times New Roman" w:hAnsi="Times New Roman"/>
            <w:i w:val="0"/>
            <w:smallCaps w:val="0"/>
            <w:strike w:val="0"/>
            <w:color w:val="0000ff"/>
            <w:sz w:val="24"/>
            <w:szCs w:val="24"/>
            <w:u w:val="non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Selected as cover for Cell Systems issue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Lynch AD,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Hoffman BD. Tunable molecular tension sensors reveal extension-based control of vinculin loading.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2018 (</w:t>
      </w:r>
      <w:hyperlink r:id="rId1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1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Creed SJ,Le</w:t>
      </w:r>
      <w:hyperlink r:id="rId2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CP,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Hassan</w:t>
      </w:r>
      <w:hyperlink r:id="rId2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Pon</w:t>
      </w:r>
      <w:hyperlink r:id="rId2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Albold</w:t>
      </w:r>
      <w:hyperlink r:id="rId2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Chan KT,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w:t>
      </w:r>
      <w:hyperlink r:id="rId2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Huang</w:t>
      </w:r>
      <w:hyperlink r:id="rId2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Bear</w:t>
      </w:r>
      <w:hyperlink r:id="rId2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Lane</w:t>
      </w:r>
      <w:hyperlink r:id="rId2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Halls</w:t>
      </w:r>
      <w:hyperlink r:id="rId2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ML,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Ferrari</w:t>
      </w:r>
      <w:hyperlink r:id="rId2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Nowell</w:t>
      </w:r>
      <w:hyperlink r:id="rId3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CJ,</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Sloan EK. β2-adrenoceptor signaling regulates invadopodia formation to enhance tumor cell invasion.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Breast Cancer 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3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hyperlink r:id="rId3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LaCroix AS, Rothenberg KE,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Urs AN, Hoffman BD. Construction, imaging, and analysis of FRET-based tension sensors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Methods in Cell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2015 (</w:t>
      </w:r>
      <w:hyperlink r:id="rId3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 KT, Asokan SB, King SJ, Bo T, Dubose ES, Liu W,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Simon JM, Davis IJ, Gomez SM, Sharpless NE, Bear JE. LKB1 loss in melanoma disrupts directional migration toward extracellular matrix cues.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JCB,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Chu PH, Tsygankov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Dagliyan O, Gomez SM, Elston TC, Karginov AV, Hahn KM. Engineered kinase activation reveals unique morphodynamic phenotypes and associated trafficking for Src family isoforms.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PNAS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3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Creed SJ, Cochran S, Roadcap DW, Bear JE, Gomez SM. Automated analysis of invadopodia dynamics in live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PeerJ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3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Part of and Cover Image for PeerJ’s Top Cancer Papers </w:t>
      </w:r>
      <w:hyperlink r:id="rId4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Karginov AV, Tsygangov 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Chu P, Trudeau ED, Yi JJ, Gomez SM, Elston TC, Hahn KM. </w:t>
      </w:r>
      <w:hyperlink r:id="r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Dissecting motility signaling through activation of specific Src-effector complexes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Nature Chemical Biology,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 LK, Fulton LM,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West ML, Taylor NA, Moran TP, Coghill JM, Blazer BR, Bear JE, Serody JS. Intravital imaging of donor allogeneic effector and regulatory T cells with host dendritic cells during GvHD.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Blood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2014 (</w:t>
      </w:r>
      <w:hyperlink r:id="rId4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Vitriol EA, Wise AL,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Bamburg JR, and Zheng JQ. Instantaneous Inactivation of Cofilin1 Demonstrates Its Functions of Filament Severing and Depolymerization in Regulating F-actin Networks.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Molecular Biology of the 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4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SM. The Focal Adhesion Analysis Server: a web tool for analyzing focal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F1000Research,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4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Sankar CP, Barhoumi 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Sreenivasappa H, Tranche A, Gomez SM, Rivera GM. Nck enables directional cell migration through the coordination of polarized membrane protrusion with adhesion dynamics.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Journal of Cell Science,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5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Chen Z, Lessey 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Cao L, Li J, Trepat X, Itano M, Gomez SM, Kapustina M, Huang C, Burridge K, Truskey G, and Jacobson K. Gleevec, an abl family inhibitor, produces a profound change in cell shape and migration.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2013. (</w:t>
      </w:r>
      <w:hyperlink r:id="rId5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Wu C*, Asokan SB*,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Haynes EM, Sharpless NE, Griffith JD, Gomez SM, Bear JE. Arp2/3 Is Critical for Lamellipodia and Response to Extracellular Matrix Cues but Is Dispensable for Chemotaxis.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2012 (</w:t>
      </w:r>
      <w:hyperlink r:id="rId55">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6">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Shen K, Tolbert CE, Guilluy C, Swaminathan VS,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Burridge K, Superfine R, Campbell SL. The vinculin C-terminal hairpin mediates F-actin bundle formation, focal adhesion, and cell mechanical properties.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Biol Chem,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57">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58">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Vitriol EA*, Hahn KM, Gomez SM. High-Resolution Quantification of Focal Adhesion Spatiotemporal Dynamics in Living Cells.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PLoS ONE,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2011 (</w:t>
      </w:r>
      <w:hyperlink r:id="rId59">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0">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spacing w:line="240" w:lineRule="auto"/>
        <w:ind w:left="27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Pre-Prints: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Jenner MR*, Joisa CU, Herrera Loeza SG, Golitz BT, Lipner MB, Leary JR, Rashid NU, Johnson GL, Yeh JJ, Gomez SM. Kinome state is predictive of cell viability in pancreatic cancer tumor and stroma cell lines.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2021 (</w:t>
      </w:r>
      <w:hyperlink r:id="rId61">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Moret N, Liu C, Gyori BM, Bachman JA, Steppi A, Taujale R, Huang LC, Hug C,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Berginski 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Gomez S, Kannan N, Sorger PK. Exploring the understudied human kinome for research and therapeutic opportunities.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bioRxiv</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2020 (</w:t>
      </w:r>
      <w:hyperlink r:id="rId6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HTML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hyperlink r:id="rId6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spacing w:line="240" w:lineRule="auto"/>
        <w:ind w:left="540" w:hanging="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 and Posters: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Kinotype to phenotype: Perturbed phosphoproteomic state predicts cancer cell growth rates in vitro. AACR Virtual Special Conference on Artificial Intelligence, Diagnosis, and Imaging, 2021</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 to the IDG-Kinases and the Dark Kinase Knowledge Base. Boston, MA, August 2018</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Development of an Ezrin Tension Sensor to Measure Load Between the Membrane and the Actin Cytoskeleton. Triangle Cytoskeleton Conference, Saxapahaw, NC, September 2017</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Construction and Application of an Ezrin Tension Sensor. Triangle Cytoskeleton Meeting, Saxapahaw, NC. September 2016</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Construction and use of an Ezrin tension sensor to measure actin-plasma membrane loading. Triangle Cytoskeleton Meeting, Saxapahaw, NC. September 2015</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Comprehensive Spatiotemporal Analysis of Focal Adhesion Dynamics in Living Cells. BMES Meeting, Pittsburgh, PA. October 2009</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Quantitative Analysis of Focal Adhesions in TIRF Microscopy Images. Bioengineering and Bioinformatics Summer Institute, Richmond, VA, Keynote Seminar. August 2009</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Focal Adhesion Dynamics Analysis Through Quantitative Image Processing, RECOMB Systems Biology, Boston, MA. October 2008</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Automatic Characterization of Focal Adhesions in TIRF Microscopy Images. Institute for Biological Engineering Conference, Chapel Hill, NC. March 2008, Received 3rd place in poster competition</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and Funding:</w:t>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F32 Postdoctoral Fellowship (</w:t>
            </w:r>
            <w:hyperlink r:id="rId65">
              <w:r w:rsidDel="00000000" w:rsidR="00000000" w:rsidRPr="00000000">
                <w:rPr>
                  <w:rFonts w:ascii="Times New Roman" w:cs="Times New Roman" w:eastAsia="Times New Roman" w:hAnsi="Times New Roman"/>
                  <w:sz w:val="24"/>
                  <w:szCs w:val="24"/>
                  <w:rtl w:val="0"/>
                </w:rPr>
                <w:t xml:space="preserve">GM119294</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2006-2009</w:t>
            </w:r>
          </w:p>
        </w:tc>
        <w:tc>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NSF Graduate Research Fellowship</w:t>
            </w:r>
          </w:p>
        </w:tc>
      </w:tr>
      <w:tr>
        <w:trPr>
          <w:cantSplit w:val="0"/>
          <w:tblHeader w:val="0"/>
        </w:trPr>
        <w:tc>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2006-2008</w:t>
            </w:r>
          </w:p>
        </w:tc>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State Dean’s Fellowship</w:t>
            </w:r>
          </w:p>
        </w:tc>
      </w:tr>
      <w:tr>
        <w:trPr>
          <w:cantSplit w:val="0"/>
          <w:tblHeader w:val="0"/>
        </w:trPr>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2002-2006</w:t>
            </w:r>
          </w:p>
        </w:tc>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Graduated Summa Cum Laude from Georgia Institute of Technology</w:t>
            </w:r>
          </w:p>
        </w:tc>
      </w:tr>
    </w:tbl>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w:t>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for PLOS One, PeerJ and Micron.</w:t>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Experience:</w:t>
      </w:r>
    </w:p>
    <w:tbl>
      <w:tblPr>
        <w:tblStyle w:val="Table4"/>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85"/>
        <w:gridCol w:w="8091"/>
        <w:tblGridChange w:id="0">
          <w:tblGrid>
            <w:gridCol w:w="1485"/>
            <w:gridCol w:w="8091"/>
          </w:tblGrid>
        </w:tblGridChange>
      </w:tblGrid>
      <w:tr>
        <w:trPr>
          <w:cantSplit w:val="0"/>
          <w:tblHeader w:val="0"/>
        </w:trPr>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2018-2022</w:t>
            </w:r>
          </w:p>
        </w:tc>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with the UNC Learn to Code Program</w:t>
            </w:r>
          </w:p>
        </w:tc>
      </w:tr>
      <w:tr>
        <w:trPr>
          <w:cantSplit w:val="0"/>
          <w:tblHeader w:val="0"/>
        </w:trPr>
        <w:tc>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w:t>
            </w:r>
          </w:p>
        </w:tc>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with the BARC core facility at UNC</w:t>
            </w:r>
          </w:p>
        </w:tc>
      </w:tr>
      <w:tr>
        <w:trPr>
          <w:cantSplit w:val="0"/>
          <w:tblHeader w:val="0"/>
        </w:trPr>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2006-2013</w:t>
            </w:r>
          </w:p>
        </w:tc>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with the Learning Center at the University of North Carolina at Chapel Hill</w:t>
            </w:r>
          </w:p>
        </w:tc>
      </w:tr>
      <w:tr>
        <w:trPr>
          <w:cantSplit w:val="0"/>
          <w:tblHeader w:val="0"/>
        </w:trPr>
        <w:tc>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2008-2009</w:t>
            </w:r>
          </w:p>
        </w:tc>
        <w:tc>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 at the Office of Technology Development at the University of North Carolina at Chapel Hill</w:t>
            </w:r>
          </w:p>
        </w:tc>
      </w:tr>
      <w:tr>
        <w:trPr>
          <w:cantSplit w:val="0"/>
          <w:tblHeader w:val="0"/>
        </w:trPr>
        <w:tc>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2005-2006</w:t>
            </w:r>
          </w:p>
        </w:tc>
        <w:tc>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in BMED 2300 at the Georgia Institute of Technology</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Certifications:</w:t>
      </w:r>
    </w:p>
    <w:tbl>
      <w:tblPr>
        <w:tblStyle w:val="Table5"/>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48"/>
        <w:gridCol w:w="8028"/>
        <w:tblGridChange w:id="0">
          <w:tblGrid>
            <w:gridCol w:w="1548"/>
            <w:gridCol w:w="8028"/>
          </w:tblGrid>
        </w:tblGridChange>
      </w:tblGrid>
      <w:tr>
        <w:trPr>
          <w:cantSplit w:val="0"/>
          <w:tblHeader w:val="0"/>
        </w:trPr>
        <w:tc>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p w:rsidR="00000000" w:rsidDel="00000000" w:rsidP="00000000" w:rsidRDefault="00000000" w:rsidRPr="00000000" w14:paraId="00000056">
            <w:pP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deeplearning.ai through Coursera</w:t>
            </w:r>
            <w:r w:rsidDel="00000000" w:rsidR="00000000" w:rsidRPr="00000000">
              <w:rPr>
                <w:rtl w:val="0"/>
              </w:rPr>
            </w:r>
          </w:p>
          <w:p w:rsidR="00000000" w:rsidDel="00000000" w:rsidP="00000000" w:rsidRDefault="00000000" w:rsidRPr="00000000" w14:paraId="00000057">
            <w:pP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Software:</w:t>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https://github.com/mbergins</w:t>
      </w:r>
    </w:p>
    <w:sectPr>
      <w:headerReference r:id="rId66" w:type="default"/>
      <w:headerReference r:id="rId67" w:type="first"/>
      <w:headerReference r:id="rId68" w:type="even"/>
      <w:footerReference r:id="rId69" w:type="default"/>
      <w:footerReference r:id="rId70" w:type="first"/>
      <w:footerReference r:id="rId7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Matthew Berginski - CV</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288" w:hanging="288"/>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E5E9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3F3EDE"/>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7588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FA7DC7"/>
    <w:rPr>
      <w:color w:val="808080"/>
    </w:rPr>
  </w:style>
  <w:style w:type="paragraph" w:styleId="BalloonText">
    <w:name w:val="Balloon Text"/>
    <w:basedOn w:val="Normal"/>
    <w:link w:val="BalloonTextChar"/>
    <w:uiPriority w:val="99"/>
    <w:semiHidden w:val="1"/>
    <w:unhideWhenUsed w:val="1"/>
    <w:rsid w:val="00FA7DC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A7DC7"/>
    <w:rPr>
      <w:rFonts w:ascii="Tahoma" w:cs="Tahoma" w:hAnsi="Tahoma"/>
      <w:sz w:val="16"/>
      <w:szCs w:val="16"/>
    </w:rPr>
  </w:style>
  <w:style w:type="table" w:styleId="TableGrid">
    <w:name w:val="Table Grid"/>
    <w:basedOn w:val="TableNormal"/>
    <w:uiPriority w:val="59"/>
    <w:rsid w:val="00FA7DC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FA7DC7"/>
    <w:rPr>
      <w:color w:val="0000ff" w:themeColor="hyperlink"/>
      <w:u w:val="single"/>
    </w:rPr>
  </w:style>
  <w:style w:type="paragraph" w:styleId="ListParagraph">
    <w:name w:val="List Paragraph"/>
    <w:basedOn w:val="Normal"/>
    <w:uiPriority w:val="34"/>
    <w:qFormat w:val="1"/>
    <w:rsid w:val="00FE5E97"/>
    <w:pPr>
      <w:ind w:left="720"/>
      <w:contextualSpacing w:val="1"/>
    </w:pPr>
  </w:style>
  <w:style w:type="character" w:styleId="Heading1Char" w:customStyle="1">
    <w:name w:val="Heading 1 Char"/>
    <w:basedOn w:val="DefaultParagraphFont"/>
    <w:link w:val="Heading1"/>
    <w:uiPriority w:val="9"/>
    <w:rsid w:val="00FE5E97"/>
    <w:rPr>
      <w:rFonts w:ascii="Times New Roman" w:cs="Times New Roman" w:eastAsia="Times New Roman" w:hAnsi="Times New Roman"/>
      <w:b w:val="1"/>
      <w:bCs w:val="1"/>
      <w:kern w:val="36"/>
      <w:sz w:val="48"/>
      <w:szCs w:val="48"/>
    </w:rPr>
  </w:style>
  <w:style w:type="paragraph" w:styleId="intro" w:customStyle="1">
    <w:name w:val="intro"/>
    <w:basedOn w:val="Normal"/>
    <w:rsid w:val="00FE5E97"/>
    <w:pPr>
      <w:spacing w:after="100" w:afterAutospacing="1" w:before="100" w:beforeAutospacing="1" w:line="240" w:lineRule="auto"/>
    </w:pPr>
    <w:rPr>
      <w:rFonts w:ascii="Times New Roman" w:cs="Times New Roman" w:eastAsia="Times New Roman" w:hAnsi="Times New Roman"/>
      <w:sz w:val="24"/>
      <w:szCs w:val="24"/>
    </w:rPr>
  </w:style>
  <w:style w:type="character" w:styleId="citationauthor" w:customStyle="1">
    <w:name w:val="citation_author"/>
    <w:basedOn w:val="DefaultParagraphFont"/>
    <w:rsid w:val="00FE5E97"/>
  </w:style>
  <w:style w:type="character" w:styleId="citationdate" w:customStyle="1">
    <w:name w:val="citation_date"/>
    <w:basedOn w:val="DefaultParagraphFont"/>
    <w:rsid w:val="00FE5E97"/>
  </w:style>
  <w:style w:type="character" w:styleId="citationarticletitle" w:customStyle="1">
    <w:name w:val="citation_article_title"/>
    <w:basedOn w:val="DefaultParagraphFont"/>
    <w:rsid w:val="00FE5E97"/>
  </w:style>
  <w:style w:type="character" w:styleId="citationjournaltitle" w:customStyle="1">
    <w:name w:val="citation_journal_title"/>
    <w:basedOn w:val="DefaultParagraphFont"/>
    <w:rsid w:val="00FE5E97"/>
  </w:style>
  <w:style w:type="character" w:styleId="citationissue" w:customStyle="1">
    <w:name w:val="citation_issue"/>
    <w:basedOn w:val="DefaultParagraphFont"/>
    <w:rsid w:val="00FE5E97"/>
  </w:style>
  <w:style w:type="character" w:styleId="citationstartpage" w:customStyle="1">
    <w:name w:val="citation_start_page"/>
    <w:basedOn w:val="DefaultParagraphFont"/>
    <w:rsid w:val="00FE5E97"/>
  </w:style>
  <w:style w:type="character" w:styleId="citationdoi" w:customStyle="1">
    <w:name w:val="citation_doi"/>
    <w:basedOn w:val="DefaultParagraphFont"/>
    <w:rsid w:val="00FE5E97"/>
  </w:style>
  <w:style w:type="character" w:styleId="slug-doi" w:customStyle="1">
    <w:name w:val="slug-doi"/>
    <w:basedOn w:val="DefaultParagraphFont"/>
    <w:rsid w:val="00FE5E97"/>
  </w:style>
  <w:style w:type="character" w:styleId="Heading2Char" w:customStyle="1">
    <w:name w:val="Heading 2 Char"/>
    <w:basedOn w:val="DefaultParagraphFont"/>
    <w:link w:val="Heading2"/>
    <w:uiPriority w:val="9"/>
    <w:semiHidden w:val="1"/>
    <w:rsid w:val="003F3EDE"/>
    <w:rPr>
      <w:rFonts w:asciiTheme="majorHAnsi" w:cstheme="majorBidi" w:eastAsiaTheme="majorEastAsia" w:hAnsiTheme="majorHAnsi"/>
      <w:b w:val="1"/>
      <w:bCs w:val="1"/>
      <w:color w:val="4f81bd" w:themeColor="accent1"/>
      <w:sz w:val="26"/>
      <w:szCs w:val="26"/>
    </w:rPr>
  </w:style>
  <w:style w:type="character" w:styleId="highlight" w:customStyle="1">
    <w:name w:val="highlight"/>
    <w:basedOn w:val="DefaultParagraphFont"/>
    <w:rsid w:val="003F3EDE"/>
  </w:style>
  <w:style w:type="paragraph" w:styleId="Header">
    <w:name w:val="header"/>
    <w:basedOn w:val="Normal"/>
    <w:link w:val="HeaderChar"/>
    <w:uiPriority w:val="99"/>
    <w:unhideWhenUsed w:val="1"/>
    <w:rsid w:val="00785C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5CCF"/>
  </w:style>
  <w:style w:type="paragraph" w:styleId="Footer">
    <w:name w:val="footer"/>
    <w:basedOn w:val="Normal"/>
    <w:link w:val="FooterChar"/>
    <w:uiPriority w:val="99"/>
    <w:unhideWhenUsed w:val="1"/>
    <w:rsid w:val="00785C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5CCF"/>
  </w:style>
  <w:style w:type="character" w:styleId="apple-converted-space" w:customStyle="1">
    <w:name w:val="apple-converted-space"/>
    <w:basedOn w:val="DefaultParagraphFont"/>
    <w:rsid w:val="00DB03CF"/>
  </w:style>
  <w:style w:type="character" w:styleId="CommentReference">
    <w:name w:val="annotation reference"/>
    <w:basedOn w:val="DefaultParagraphFont"/>
    <w:uiPriority w:val="99"/>
    <w:semiHidden w:val="1"/>
    <w:unhideWhenUsed w:val="1"/>
    <w:rsid w:val="009F3B37"/>
    <w:rPr>
      <w:sz w:val="16"/>
      <w:szCs w:val="16"/>
    </w:rPr>
  </w:style>
  <w:style w:type="paragraph" w:styleId="CommentText">
    <w:name w:val="annotation text"/>
    <w:basedOn w:val="Normal"/>
    <w:link w:val="CommentTextChar"/>
    <w:uiPriority w:val="99"/>
    <w:semiHidden w:val="1"/>
    <w:unhideWhenUsed w:val="1"/>
    <w:rsid w:val="009F3B37"/>
    <w:pPr>
      <w:spacing w:line="240" w:lineRule="auto"/>
    </w:pPr>
    <w:rPr>
      <w:sz w:val="20"/>
      <w:szCs w:val="20"/>
    </w:rPr>
  </w:style>
  <w:style w:type="character" w:styleId="CommentTextChar" w:customStyle="1">
    <w:name w:val="Comment Text Char"/>
    <w:basedOn w:val="DefaultParagraphFont"/>
    <w:link w:val="CommentText"/>
    <w:uiPriority w:val="99"/>
    <w:semiHidden w:val="1"/>
    <w:rsid w:val="009F3B37"/>
    <w:rPr>
      <w:sz w:val="20"/>
      <w:szCs w:val="20"/>
    </w:rPr>
  </w:style>
  <w:style w:type="paragraph" w:styleId="CommentSubject">
    <w:name w:val="annotation subject"/>
    <w:basedOn w:val="CommentText"/>
    <w:next w:val="CommentText"/>
    <w:link w:val="CommentSubjectChar"/>
    <w:uiPriority w:val="99"/>
    <w:semiHidden w:val="1"/>
    <w:unhideWhenUsed w:val="1"/>
    <w:rsid w:val="009F3B37"/>
    <w:rPr>
      <w:b w:val="1"/>
      <w:bCs w:val="1"/>
    </w:rPr>
  </w:style>
  <w:style w:type="character" w:styleId="CommentSubjectChar" w:customStyle="1">
    <w:name w:val="Comment Subject Char"/>
    <w:basedOn w:val="CommentTextChar"/>
    <w:link w:val="CommentSubject"/>
    <w:uiPriority w:val="99"/>
    <w:semiHidden w:val="1"/>
    <w:rsid w:val="009F3B37"/>
    <w:rPr>
      <w:b w:val="1"/>
      <w:bCs w:val="1"/>
      <w:sz w:val="20"/>
      <w:szCs w:val="20"/>
    </w:rPr>
  </w:style>
  <w:style w:type="character" w:styleId="FollowedHyperlink">
    <w:name w:val="FollowedHyperlink"/>
    <w:basedOn w:val="DefaultParagraphFont"/>
    <w:uiPriority w:val="99"/>
    <w:semiHidden w:val="1"/>
    <w:unhideWhenUsed w:val="1"/>
    <w:rsid w:val="00014B64"/>
    <w:rPr>
      <w:color w:val="800080" w:themeColor="followedHyperlink"/>
      <w:u w:val="single"/>
    </w:rPr>
  </w:style>
  <w:style w:type="character" w:styleId="self-citation-authors" w:customStyle="1">
    <w:name w:val="self-citation-authors"/>
    <w:basedOn w:val="DefaultParagraphFont"/>
    <w:rsid w:val="009925E2"/>
  </w:style>
  <w:style w:type="character" w:styleId="self-citation-year" w:customStyle="1">
    <w:name w:val="self-citation-year"/>
    <w:basedOn w:val="DefaultParagraphFont"/>
    <w:rsid w:val="009925E2"/>
  </w:style>
  <w:style w:type="character" w:styleId="self-citation-title" w:customStyle="1">
    <w:name w:val="self-citation-title"/>
    <w:basedOn w:val="DefaultParagraphFont"/>
    <w:rsid w:val="009925E2"/>
  </w:style>
  <w:style w:type="character" w:styleId="self-citation-journal" w:customStyle="1">
    <w:name w:val="self-citation-journal"/>
    <w:basedOn w:val="DefaultParagraphFont"/>
    <w:rsid w:val="009925E2"/>
  </w:style>
  <w:style w:type="character" w:styleId="self-citation-volume" w:customStyle="1">
    <w:name w:val="self-citation-volume"/>
    <w:basedOn w:val="DefaultParagraphFont"/>
    <w:rsid w:val="009925E2"/>
  </w:style>
  <w:style w:type="character" w:styleId="self-citation-elocation" w:customStyle="1">
    <w:name w:val="self-citation-elocation"/>
    <w:basedOn w:val="DefaultParagraphFont"/>
    <w:rsid w:val="009925E2"/>
  </w:style>
  <w:style w:type="character" w:styleId="Heading3Char" w:customStyle="1">
    <w:name w:val="Heading 3 Char"/>
    <w:basedOn w:val="DefaultParagraphFont"/>
    <w:link w:val="Heading3"/>
    <w:uiPriority w:val="9"/>
    <w:semiHidden w:val="1"/>
    <w:rsid w:val="00F7588D"/>
    <w:rPr>
      <w:rFonts w:asciiTheme="majorHAnsi" w:cstheme="majorBidi" w:eastAsiaTheme="majorEastAsia" w:hAnsiTheme="majorHAnsi"/>
      <w:color w:val="243f60" w:themeColor="accent1" w:themeShade="00007F"/>
      <w:sz w:val="24"/>
      <w:szCs w:val="24"/>
    </w:rPr>
  </w:style>
  <w:style w:type="character" w:styleId="Strong">
    <w:name w:val="Strong"/>
    <w:basedOn w:val="DefaultParagraphFont"/>
    <w:uiPriority w:val="22"/>
    <w:qFormat w:val="1"/>
    <w:rsid w:val="008B326F"/>
    <w:rPr>
      <w:b w:val="1"/>
      <w:bCs w:val="1"/>
    </w:rPr>
  </w:style>
  <w:style w:type="character" w:styleId="il" w:customStyle="1">
    <w:name w:val="il"/>
    <w:basedOn w:val="DefaultParagraphFont"/>
    <w:rsid w:val="00AE1C1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eerj.com/articles/462.pdf" TargetMode="External"/><Relationship Id="rId42" Type="http://schemas.openxmlformats.org/officeDocument/2006/relationships/hyperlink" Target="http://www.nature.com/nchembio/journal/vaop/ncurrent/full/nchembio.1477.html" TargetMode="External"/><Relationship Id="rId41" Type="http://schemas.openxmlformats.org/officeDocument/2006/relationships/hyperlink" Target="https://peerj.com/collections/20-cancer-biology-july-2015/" TargetMode="External"/><Relationship Id="rId44" Type="http://schemas.openxmlformats.org/officeDocument/2006/relationships/hyperlink" Target="http://www.nature.com/nchembio/journal/vaop/ncurrent/pdf/nchembio.1477.pdf" TargetMode="External"/><Relationship Id="rId43" Type="http://schemas.openxmlformats.org/officeDocument/2006/relationships/hyperlink" Target="http://www.nature.com/nchembio/journal/vaop/ncurrent/full/nchembio.1477.html" TargetMode="External"/><Relationship Id="rId46" Type="http://schemas.openxmlformats.org/officeDocument/2006/relationships/hyperlink" Target="http://bloodjournal.hematologylibrary.org/content/early/2014/01/10/blood-2013-09-526020.full.pdf+html" TargetMode="External"/><Relationship Id="rId45" Type="http://schemas.openxmlformats.org/officeDocument/2006/relationships/hyperlink" Target="http://bloodjournal.hematologylibrary.org/content/early/2014/01/10/blood-2013-09-526020.sh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7717/peerj.16342" TargetMode="External"/><Relationship Id="rId48" Type="http://schemas.openxmlformats.org/officeDocument/2006/relationships/hyperlink" Target="http://www.molbiolcell.org/content/24/14/2238.full.pdf+html" TargetMode="External"/><Relationship Id="rId47" Type="http://schemas.openxmlformats.org/officeDocument/2006/relationships/hyperlink" Target="http://dx.doi.org/10.1091/mbc.E13-03-0156" TargetMode="External"/><Relationship Id="rId49" Type="http://schemas.openxmlformats.org/officeDocument/2006/relationships/hyperlink" Target="http://dx.doi.org/10.3410/f1000research.2-68.v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olar.google.com/citations?user=-n9FUI0AAAAJ" TargetMode="External"/><Relationship Id="rId8" Type="http://schemas.openxmlformats.org/officeDocument/2006/relationships/hyperlink" Target="http://scholar.google.com/citations?user=-n9FUI0AAAAJ" TargetMode="External"/><Relationship Id="rId31" Type="http://schemas.openxmlformats.org/officeDocument/2006/relationships/hyperlink" Target="http://dx.doi.org/10.1186/s13058-015-0655-3" TargetMode="External"/><Relationship Id="rId30" Type="http://schemas.openxmlformats.org/officeDocument/2006/relationships/hyperlink" Target="http://www.breast-cancer-research.com/content/17/1/145/" TargetMode="External"/><Relationship Id="rId33" Type="http://schemas.openxmlformats.org/officeDocument/2006/relationships/hyperlink" Target="http://dx.doi.org/10.1016/bs.mcb.2014.10.033" TargetMode="External"/><Relationship Id="rId32" Type="http://schemas.openxmlformats.org/officeDocument/2006/relationships/hyperlink" Target="http://www.breast-cancer-research.com/content/pdf/s13058-015-0655-3.pdf" TargetMode="External"/><Relationship Id="rId35" Type="http://schemas.openxmlformats.org/officeDocument/2006/relationships/hyperlink" Target="http://dx.doi.org/10.1083/jcb.201404067" TargetMode="External"/><Relationship Id="rId34" Type="http://schemas.openxmlformats.org/officeDocument/2006/relationships/hyperlink" Target="http://www.sciencedirect.com/science/article/pii/S0091679X1400034X/pdfft?md5=b79c03793faa202d690fb8bd2adbc08f&amp;pid=1-s2.0-S0091679X1400034X-main.pdf" TargetMode="External"/><Relationship Id="rId71" Type="http://schemas.openxmlformats.org/officeDocument/2006/relationships/footer" Target="footer1.xml"/><Relationship Id="rId70" Type="http://schemas.openxmlformats.org/officeDocument/2006/relationships/footer" Target="footer2.xml"/><Relationship Id="rId37" Type="http://schemas.openxmlformats.org/officeDocument/2006/relationships/hyperlink" Target="http://dx.doi.org/10.1073/pnas.1404487111" TargetMode="External"/><Relationship Id="rId36" Type="http://schemas.openxmlformats.org/officeDocument/2006/relationships/hyperlink" Target="http://jcb.rupress.org/content/207/2/299.full.pdf+html" TargetMode="External"/><Relationship Id="rId39" Type="http://schemas.openxmlformats.org/officeDocument/2006/relationships/hyperlink" Target="http://dx.doi.org/10.7717/peerj.462" TargetMode="External"/><Relationship Id="rId38" Type="http://schemas.openxmlformats.org/officeDocument/2006/relationships/hyperlink" Target="http://www.pnas.org/content/111/34/12420.full.pdf+html" TargetMode="External"/><Relationship Id="rId62" Type="http://schemas.openxmlformats.org/officeDocument/2006/relationships/hyperlink" Target="https://www.biorxiv.org/content/10.1101/2021.07.21.451515v1.full.pdf" TargetMode="External"/><Relationship Id="rId61" Type="http://schemas.openxmlformats.org/officeDocument/2006/relationships/hyperlink" Target="https://doi.org/10.1101/2021.07.21.451515" TargetMode="External"/><Relationship Id="rId20" Type="http://schemas.openxmlformats.org/officeDocument/2006/relationships/hyperlink" Target="http://www.breast-cancer-research.com/content/17/1/145/" TargetMode="External"/><Relationship Id="rId64" Type="http://schemas.openxmlformats.org/officeDocument/2006/relationships/hyperlink" Target="https://www.biorxiv.org/content/10.1101/2020.04.02.022277v2.full.pdf" TargetMode="External"/><Relationship Id="rId63" Type="http://schemas.openxmlformats.org/officeDocument/2006/relationships/hyperlink" Target="https://doi.org/10.1101/2020.04.02.022277" TargetMode="External"/><Relationship Id="rId22" Type="http://schemas.openxmlformats.org/officeDocument/2006/relationships/hyperlink" Target="http://www.breast-cancer-research.com/content/17/1/145/" TargetMode="External"/><Relationship Id="rId66" Type="http://schemas.openxmlformats.org/officeDocument/2006/relationships/header" Target="header1.xml"/><Relationship Id="rId21" Type="http://schemas.openxmlformats.org/officeDocument/2006/relationships/hyperlink" Target="http://www.breast-cancer-research.com/content/17/1/145/" TargetMode="External"/><Relationship Id="rId65" Type="http://schemas.openxmlformats.org/officeDocument/2006/relationships/hyperlink" Target="https://projectreporter.nih.gov/project_info_details.cfm?aid=9123403&amp;icde=29694024&amp;ddparam=&amp;ddvalue=&amp;ddsub=&amp;cr=1&amp;csb=default&amp;cs=ASC" TargetMode="External"/><Relationship Id="rId24" Type="http://schemas.openxmlformats.org/officeDocument/2006/relationships/hyperlink" Target="http://www.breast-cancer-research.com/content/17/1/145/" TargetMode="External"/><Relationship Id="rId68" Type="http://schemas.openxmlformats.org/officeDocument/2006/relationships/header" Target="header2.xml"/><Relationship Id="rId23" Type="http://schemas.openxmlformats.org/officeDocument/2006/relationships/hyperlink" Target="http://www.breast-cancer-research.com/content/17/1/145/" TargetMode="External"/><Relationship Id="rId67" Type="http://schemas.openxmlformats.org/officeDocument/2006/relationships/header" Target="header3.xml"/><Relationship Id="rId60" Type="http://schemas.openxmlformats.org/officeDocument/2006/relationships/hyperlink" Target="http://www.plosone.org/article/fetchObjectAttachment.action?uri=info%3Adoi%2F10.1371%2Fjournal.pone.0022025&amp;representation=PDF" TargetMode="External"/><Relationship Id="rId26" Type="http://schemas.openxmlformats.org/officeDocument/2006/relationships/hyperlink" Target="http://www.breast-cancer-research.com/content/17/1/145/" TargetMode="External"/><Relationship Id="rId25" Type="http://schemas.openxmlformats.org/officeDocument/2006/relationships/hyperlink" Target="http://www.breast-cancer-research.com/content/17/1/145/" TargetMode="External"/><Relationship Id="rId69" Type="http://schemas.openxmlformats.org/officeDocument/2006/relationships/footer" Target="footer3.xml"/><Relationship Id="rId28" Type="http://schemas.openxmlformats.org/officeDocument/2006/relationships/hyperlink" Target="http://www.breast-cancer-research.com/content/17/1/145/" TargetMode="External"/><Relationship Id="rId27" Type="http://schemas.openxmlformats.org/officeDocument/2006/relationships/hyperlink" Target="http://www.breast-cancer-research.com/content/17/1/145/" TargetMode="External"/><Relationship Id="rId29" Type="http://schemas.openxmlformats.org/officeDocument/2006/relationships/hyperlink" Target="http://www.breast-cancer-research.com/content/17/1/145/" TargetMode="External"/><Relationship Id="rId51" Type="http://schemas.openxmlformats.org/officeDocument/2006/relationships/hyperlink" Target="http://dx.doi.org/10.1242/jcs.119610" TargetMode="External"/><Relationship Id="rId50" Type="http://schemas.openxmlformats.org/officeDocument/2006/relationships/hyperlink" Target="http://f1000research.com/articles/2-68/v1/pdf" TargetMode="External"/><Relationship Id="rId53" Type="http://schemas.openxmlformats.org/officeDocument/2006/relationships/hyperlink" Target="http://dx.doi.org/10.1371/journal.pone.0052233" TargetMode="External"/><Relationship Id="rId52" Type="http://schemas.openxmlformats.org/officeDocument/2006/relationships/hyperlink" Target="http://jcs.biologists.org/content/126/7/1637.full.pdf+html?sid=10e6e5ca-980b-45bf-b6cd-d9ee4bc49dd6" TargetMode="External"/><Relationship Id="rId11" Type="http://schemas.openxmlformats.org/officeDocument/2006/relationships/hyperlink" Target="https://journals.plos.org/ploscompbiol/article/file?id=10.1371/journal.pcbi.1010888&amp;type=printable" TargetMode="External"/><Relationship Id="rId55" Type="http://schemas.openxmlformats.org/officeDocument/2006/relationships/hyperlink" Target="http://dx.doi.org/10.1016/j.cell.2011.12.034" TargetMode="External"/><Relationship Id="rId10" Type="http://schemas.openxmlformats.org/officeDocument/2006/relationships/hyperlink" Target="https://doi.org/10.1371/journal.pcbi.1010888" TargetMode="External"/><Relationship Id="rId54" Type="http://schemas.openxmlformats.org/officeDocument/2006/relationships/hyperlink" Target="http://www.plosone.org/article/fetchObjectAttachment.action?uri=info%3Adoi%2F10.1371%2Fjournal.pone.0052233&amp;representation=PDF" TargetMode="External"/><Relationship Id="rId13" Type="http://schemas.openxmlformats.org/officeDocument/2006/relationships/hyperlink" Target="https://doi.org/10.1242/dmm.049012" TargetMode="External"/><Relationship Id="rId57" Type="http://schemas.openxmlformats.org/officeDocument/2006/relationships/hyperlink" Target="http://dx.doi.org/10.1074/jbc.M111.244293" TargetMode="External"/><Relationship Id="rId12" Type="http://schemas.openxmlformats.org/officeDocument/2006/relationships/hyperlink" Target="https://doi.org/10.1007/s11605-022-05332-x" TargetMode="External"/><Relationship Id="rId56" Type="http://schemas.openxmlformats.org/officeDocument/2006/relationships/hyperlink" Target="http://pdn.sciencedirect.com/science?_ob=MiamiImageURL&amp;_cid=272196&amp;_user=130907&amp;_pii=S0092867412001390&amp;_check=y&amp;_origin=article&amp;_zone=toolbar&amp;_coverDate=2012--02&amp;view=c&amp;originContentFamily=serial&amp;wchp=dGLzVBA-zSkWz&amp;md5=63d1e65272d3b178d88cb8e8ec34b770&amp;pid=1-s2.0-S0092867412001390-main.pdf" TargetMode="External"/><Relationship Id="rId15" Type="http://schemas.openxmlformats.org/officeDocument/2006/relationships/hyperlink" Target="https://academic.oup.com/nar/advance-article-pdf/doi/10.1093/nar/gkaa853/33964914/gkaa853.pdf?guestAccessKey=f1890507-781d-40d2-9daa-6d8ce4c2f3f4" TargetMode="External"/><Relationship Id="rId59" Type="http://schemas.openxmlformats.org/officeDocument/2006/relationships/hyperlink" Target="http://dx.doi.org/10.1371/journal.pone.0022025" TargetMode="External"/><Relationship Id="rId14" Type="http://schemas.openxmlformats.org/officeDocument/2006/relationships/hyperlink" Target="https://doi.org/10.1093/nar/gkaa853" TargetMode="External"/><Relationship Id="rId58" Type="http://schemas.openxmlformats.org/officeDocument/2006/relationships/hyperlink" Target="http://www.jbc.org/content/286/52/45103.full.pdf+html" TargetMode="External"/><Relationship Id="rId17" Type="http://schemas.openxmlformats.org/officeDocument/2006/relationships/hyperlink" Target="https://www.cell.com/action/showPdf?pii=S2405-4712%2818%2930280-1" TargetMode="External"/><Relationship Id="rId16" Type="http://schemas.openxmlformats.org/officeDocument/2006/relationships/hyperlink" Target="https://doi.org/10.1016/j.cels.2018.07.001" TargetMode="External"/><Relationship Id="rId19" Type="http://schemas.openxmlformats.org/officeDocument/2006/relationships/hyperlink" Target="https://elifesciences.org/download/aHR0cHM6Ly9jZG4uZWxpZmVzY2llbmNlcy5vcmcvYXJ0aWNsZXMvMzM5MjcvZWxpZmUtMzM5MjctdjEucGRm/elife-33927-v1.pdf?_hash=68PRw4bse7DMWYcOiRTTPtUQjhtnGLaBGAY%2Fn7rqKRI%3D" TargetMode="External"/><Relationship Id="rId18" Type="http://schemas.openxmlformats.org/officeDocument/2006/relationships/hyperlink" Target="https://doi.org/10.7554/eLife.33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lFAu5lI2FpYi8U6ZbELhSF7Zg==">CgMxLjA4AHIhMUYxZkVBeUlNU3dmVXpHMEJjeEk5T3JGcUhzNFM4UHVT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2013-03-29T15:29:00.0000000Z</dcterms:created>
  <dc:creator>Matthew Berginski</dc:creator>
</cp:coreProperties>
</file>