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Electoral</w:t>
      </w:r>
      <w:r>
        <w:t xml:space="preserve"> </w:t>
      </w:r>
      <w:r>
        <w:t xml:space="preserve">Effects</w:t>
      </w:r>
      <w:r>
        <w:t xml:space="preserve"> </w:t>
      </w:r>
      <w:r>
        <w:t xml:space="preserve">of</w:t>
      </w:r>
      <w:r>
        <w:t xml:space="preserve"> </w:t>
      </w:r>
      <w:r>
        <w:t xml:space="preserve">Public</w:t>
      </w:r>
      <w:r>
        <w:t xml:space="preserve"> </w:t>
      </w:r>
      <w:r>
        <w:t xml:space="preserve">Savings</w:t>
      </w:r>
      <w:r>
        <w:t xml:space="preserve"> </w:t>
      </w:r>
      <w:r>
        <w:t xml:space="preserve">Banks</w:t>
      </w:r>
      <w:r>
        <w:t xml:space="preserve"> </w:t>
      </w:r>
      <w:r>
        <w:t xml:space="preserve">in</w:t>
      </w:r>
      <w:r>
        <w:t xml:space="preserve"> </w:t>
      </w:r>
      <w:r>
        <w:t xml:space="preserve">German</w:t>
      </w:r>
      <w:r>
        <w:t xml:space="preserve"> </w:t>
      </w:r>
      <w:r>
        <w:t xml:space="preserve">Subnational</w:t>
      </w:r>
      <w:r>
        <w:t xml:space="preserve"> </w:t>
      </w:r>
      <w:r>
        <w:t xml:space="preserve">Elections:</w:t>
      </w:r>
      <w:r>
        <w:t xml:space="preserve"> </w:t>
      </w:r>
      <w:r>
        <w:t xml:space="preserve">The</w:t>
      </w:r>
      <w:r>
        <w:t xml:space="preserve"> </w:t>
      </w:r>
      <w:r>
        <w:t xml:space="preserve">Case</w:t>
      </w:r>
      <w:r>
        <w:t xml:space="preserve"> </w:t>
      </w:r>
      <w:r>
        <w:t xml:space="preserve">of</w:t>
      </w:r>
      <w:r>
        <w:t xml:space="preserve"> </w:t>
      </w:r>
      <w:r>
        <w:t xml:space="preserve">Bavaria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p>
    <w:p>
      <w:pPr>
        <w:pStyle w:val="Date"/>
      </w:pPr>
      <w:r>
        <w:t xml:space="preserve">25</w:t>
      </w:r>
      <w:r>
        <w:t xml:space="preserve"> </w:t>
      </w:r>
      <w:r>
        <w:t xml:space="preserve">March</w:t>
      </w:r>
      <w:r>
        <w:t xml:space="preserve"> </w:t>
      </w:r>
      <w:r>
        <w:t xml:space="preserve">2016</w:t>
      </w:r>
    </w:p>
    <w:p>
      <w:pPr>
        <w:pStyle w:val="Heading1"/>
      </w:pPr>
      <w:bookmarkStart w:id="24" w:name="introduction3"/>
      <w:bookmarkEnd w:id="24"/>
      <w:r>
        <w:t xml:space="preserve">1. Introduction</w:t>
      </w:r>
      <w:r>
        <w:rPr>
          <w:rStyle w:val="FootnoteReference"/>
        </w:rPr>
        <w:footnoteReference w:id="21"/>
      </w:r>
    </w:p>
    <w:p>
      <w:pPr>
        <w:pStyle w:val="BodyText"/>
      </w:pPr>
      <w:r>
        <w:t xml:space="preserve">The collapse of the large US bank Lehman Brothers in 2008 and the subsequent global financial crisis brought banks to the attention of the general public, policymakers, and scholars. By analyzing issues such as financial regulation or bank bailouts, political economists look at finance and politics as two closely linked, but separate spheres. Publicly owned financial institutions are, thus, strikingly neglected by the Political Economy literature although they play an essential role in Europe’s bank-based economy. A closer examination of the political economy of public banks is, therefore, indispensable in order to fully understand the nature of and challenges for Europe’s banking sector.</w:t>
      </w:r>
    </w:p>
    <w:p>
      <w:pPr>
        <w:pStyle w:val="BodyText"/>
      </w:pPr>
      <w:r>
        <w:t xml:space="preserve">Public banks are central players in many European countries and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overall they account for 34% of total assets and 44% of total lending in Germany</w:t>
      </w:r>
      <w:r>
        <w:t xml:space="preserve"> </w:t>
      </w:r>
      <w:r>
        <w:t xml:space="preserve">(Deutsche Bundesbank 2015)</w:t>
      </w:r>
      <w:r>
        <w:t xml:space="preserve">.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expose banks to political influence.</w:t>
      </w:r>
      <w:r>
        <w:t xml:space="preserve"> </w:t>
      </w:r>
      <w:r>
        <w:rPr>
          <w:i/>
        </w:rPr>
        <w:t xml:space="preserve">Sparkassen</w:t>
      </w:r>
      <w:r>
        <w:t xml:space="preserve"> </w:t>
      </w:r>
      <w:r>
        <w:t xml:space="preserve">are owned by German counties and municipalities, which grants local politicians access to key supervision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Section 2, the relevant existing literature is reviewed. Section 3 outlines the main hypothesis of the paper and, subsequently, datasets and the statistical model are presented (section 4). Section 5 concludes.</w:t>
      </w:r>
    </w:p>
    <w:p>
      <w:pPr>
        <w:pStyle w:val="Heading1"/>
      </w:pPr>
      <w:bookmarkStart w:id="26" w:name="literature-review"/>
      <w:bookmarkEnd w:id="26"/>
      <w:r>
        <w:t xml:space="preserve">2.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27"/>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28" w:name="hypotheses-and-predictions"/>
      <w:bookmarkEnd w:id="28"/>
      <w:r>
        <w:t xml:space="preserve">3. Hypotheses and Predictions</w:t>
      </w:r>
    </w:p>
    <w:p>
      <w:pPr>
        <w:pStyle w:val="FirstParagraph"/>
      </w:pPr>
      <w:r>
        <w:t xml:space="preserve">This paper examines the hypothesis that mayors with a boardseat in their local</w:t>
      </w:r>
      <w:r>
        <w:t xml:space="preserve"> </w:t>
      </w:r>
      <w:r>
        <w:rPr>
          <w:i/>
        </w:rPr>
        <w:t xml:space="preserve">Sparkasse</w:t>
      </w:r>
      <w:r>
        <w:t xml:space="preserve"> </w:t>
      </w:r>
      <w:r>
        <w:t xml:space="preserve">are more likely to be re-elected compared to mayors without a boardseat.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boardseat have access to supervisory tasks and strategic decision-making of the</w:t>
      </w:r>
      <w:r>
        <w:t xml:space="preserve"> </w:t>
      </w:r>
      <w:r>
        <w:rPr>
          <w:i/>
        </w:rPr>
        <w:t xml:space="preserve">Sparkasse</w:t>
      </w:r>
      <w:r>
        <w:t xml:space="preserve">; as chairmen of the savings bank they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might partly operate through board membership in local savings banks.</w:t>
      </w:r>
    </w:p>
    <w:p>
      <w:pPr>
        <w:pStyle w:val="BodyText"/>
      </w:pPr>
      <w:r>
        <w:t xml:space="preserve">To estimate the effect of board membership on electoral success of mayors in Germany, we focus on 'new mayors' who serve for their first term as a mayor and won their mandate in a competitive election (more than one candidate); the re-election probability of new mayors with a boardseat is compared to the that of new mayors without board representation. Thus, our sample consists of newly elected mayors who participated in at least two consecutive competitive elections.</w:t>
      </w:r>
    </w:p>
    <w:p>
      <w:pPr>
        <w:pStyle w:val="Heading1"/>
      </w:pPr>
      <w:bookmarkStart w:id="29" w:name="data-and-statistical-model"/>
      <w:bookmarkEnd w:id="29"/>
      <w:r>
        <w:t xml:space="preserve">4. Data and Statistical Model</w:t>
      </w:r>
    </w:p>
    <w:p>
      <w:pPr>
        <w:pStyle w:val="Heading2"/>
      </w:pPr>
      <w:bookmarkStart w:id="30" w:name="data"/>
      <w:bookmarkEnd w:id="30"/>
      <w:r>
        <w:t xml:space="preserve">4.1. Data</w:t>
      </w:r>
    </w:p>
    <w:p>
      <w:pPr>
        <w:pStyle w:val="FirstParagraph"/>
      </w:pPr>
      <w:r>
        <w:t xml:space="preserve">A unique, largely hand-collected dataset is compiled that combines information from various sources. The unit of analysis are electoral data on German mayors. Data on mayors' electoral performance is matched with data on board compositions of German savings banks. Overall, the working sample includes 2,099 municipalities and 79 savings banks in Bavaria over the years 2006 to 2015.</w:t>
      </w:r>
    </w:p>
    <w:p>
      <w:pPr>
        <w:pStyle w:val="Heading3"/>
      </w:pPr>
      <w:bookmarkStart w:id="31" w:name="bank-board-data"/>
      <w:bookmarkEnd w:id="31"/>
      <w:r>
        <w:t xml:space="preserve">4.1.1.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access to data prior 2006 is proprietary (Bureau van Djik's</w:t>
      </w:r>
      <w:r>
        <w:t xml:space="preserve"> </w:t>
      </w:r>
      <w:r>
        <w:rPr>
          <w:i/>
        </w:rPr>
        <w:t xml:space="preserve">Bankscope</w:t>
      </w:r>
      <w:r>
        <w:t xml:space="preserve"> </w:t>
      </w:r>
      <w:r>
        <w:t xml:space="preserve">database), which restricts our observation period.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32" w:name="election-data"/>
      <w:bookmarkEnd w:id="32"/>
      <w:r>
        <w:t xml:space="preserve">4.1.2. Election Data</w:t>
      </w:r>
    </w:p>
    <w:p>
      <w:pPr>
        <w:pStyle w:val="FirstParagraph"/>
      </w:pPr>
      <w:r>
        <w:t xml:space="preserve">A database on mayoral elections in Bavaria is available from the state statistical office upon request.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competitive elections (at least two candidates);</w:t>
      </w:r>
    </w:p>
    <w:p>
      <w:pPr>
        <w:numPr>
          <w:numId w:val="1002"/>
          <w:ilvl w:val="0"/>
        </w:numPr>
      </w:pPr>
      <w:r>
        <w:t xml:space="preserve">dummy for 'first-time mayor';</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(1) identifying 'first-time mayors' that won their post in a competitive election, (2) distinguishing between mayors with and without board seats in their local savings bank, and (3) analyzing the electoral success of those mayors in subsequent elections. Hence, the dataset enables us to estimate the electoral effect of board membership for German mayors.</w:t>
      </w:r>
    </w:p>
    <w:p>
      <w:pPr>
        <w:pStyle w:val="Heading2"/>
      </w:pPr>
      <w:bookmarkStart w:id="33" w:name="statistical-model"/>
      <w:bookmarkEnd w:id="33"/>
      <w:r>
        <w:t xml:space="preserve">4.2. Statistical Model</w:t>
      </w:r>
    </w:p>
    <w:p>
      <w:pPr>
        <w:pStyle w:val="FirstParagraph"/>
      </w:pPr>
      <w:r>
        <w:t xml:space="preserve">We employ a logistic regression model using re-election / no re-election of incumbent mayors as the dependent variable; the logistic model will give the probability of the incumbent to be re-elected. As the dependent variable of the research design is mayors' probability to get re-elected, setting up the dependent variable as binary offers the best theoretical fit. This will allow for a very close fit of the model and the data, intuitive visualizations of patterns in the data using predictive probabilities and also keeps model complexity in check. The primary independent variable of the model is board membership in the local</w:t>
      </w:r>
      <w:r>
        <w:t xml:space="preserve"> </w:t>
      </w:r>
      <w:r>
        <w:rPr>
          <w:i/>
        </w:rPr>
        <w:t xml:space="preserve">Sparkasse</w:t>
      </w:r>
      <w:r>
        <w:t xml:space="preserve"> </w:t>
      </w:r>
      <w:r>
        <w:t xml:space="preserve">(dummy variable), with additional controls for the top positions of chairman and vice-chairman. In order to neatly estimate the effect of board membership on re-election chances, it is important to get a good grasp on the determinants of appointment to board positions. We therefore control for obvious potential drivers such as mayors' party affiliation and municipality size (measured by number of eligible voters) as larger municipalities might offer more resources to retain the mayor's office.</w:t>
      </w:r>
    </w:p>
    <w:p>
      <w:pPr>
        <w:pStyle w:val="Heading1"/>
      </w:pPr>
      <w:bookmarkStart w:id="34" w:name="conclusion"/>
      <w:bookmarkEnd w:id="34"/>
      <w:r>
        <w:t xml:space="preserve">5.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Bavaria using a logistic regression model. To answer the research question, we compile a novel hand-collected dataset on the boardroom composition of German public banks with detailed information on board member profiles, which is combined with an existing data set on 6,267 Bavarian municipal elections from 2000 to 2014.</w:t>
      </w:r>
    </w:p>
    <w:p>
      <w:pPr>
        <w:pStyle w:val="Heading1"/>
      </w:pPr>
      <w:bookmarkStart w:id="35" w:name="references"/>
      <w:bookmarkEnd w:id="35"/>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117–34.</w:t>
      </w:r>
      <w:r>
        <w:t xml:space="preserve"> </w:t>
      </w:r>
      <w:hyperlink r:id="rId36">
        <w:r>
          <w:rPr>
            <w:rStyle w:val="Hyperlink"/>
          </w:rPr>
          <w:t xml:space="preserve">http://www.econstor.eu/handle/10419/61389</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37">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Deutsche Bundesbank. 2015. “Banking statistics 06/2015.”</w:t>
      </w:r>
      <w:r>
        <w:t xml:space="preserve"> </w:t>
      </w:r>
      <w:hyperlink r:id="rId38">
        <w:r>
          <w:rPr>
            <w:rStyle w:val="Hyperlink"/>
          </w:rPr>
          <w:t xml:space="preserve">https://www.bundesbank.de/Redaktion/EN/Downloads/Publications/Statistical{\_}Supplement{\_}1/2015/2015{\_}06{\_}banking{\_}statistics.pdf?{\_}{\_}blob=publicationFile</w:t>
        </w:r>
      </w:hyperlink>
      <w:r>
        <w:t xml:space="preserve">.</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16–30.</w:t>
      </w:r>
      <w:r>
        <w:t xml:space="preserve"> </w:t>
      </w:r>
      <w:hyperlink r:id="rId39">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w:t>
      </w:r>
      <w:r>
        <w:t xml:space="preserve">11/2015. Halle (Saale).</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40">
        <w:r>
          <w:rPr>
            <w:rStyle w:val="Hyperlink"/>
          </w:rPr>
          <w:t xml:space="preserve">10.1016/j.electstud.2007.10.006</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41">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7">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9e64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d470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Effects of Public Savings Banks in German Subnational Elections: The Case of Bavaria</dc:title>
  <dc:creator/>
  <dcterms:created xsi:type="dcterms:W3CDTF">2016-03-25</dcterms:created>
  <dcterms:modified xsi:type="dcterms:W3CDTF">2016-03-25</dcterms:modified>
</cp:coreProperties>
</file>