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StatStox Executive Summary</w:t>
      </w:r>
    </w:p>
    <w:p>
      <w:r>
        <w:rPr>
          <w:b/>
          <w:i w:val="0"/>
          <w:color w:val="1F4E79"/>
        </w:rPr>
        <w:t xml:space="preserve">Quick question: </w:t>
      </w:r>
      <w:r>
        <w:rPr>
          <w:b w:val="0"/>
          <w:i w:val="0"/>
          <w:color w:val="2B2B2B"/>
        </w:rPr>
        <w:t xml:space="preserve">why does fantasy sports go quiet right after lineup lock - exactly when fans are most fired up? </w:t>
      </w:r>
      <w:r>
        <w:rPr>
          <w:b/>
          <w:i w:val="0"/>
          <w:color w:val="0E8A5D"/>
        </w:rPr>
        <w:t>If the game is live, your fantasy should be too.</w:t>
      </w:r>
    </w:p>
    <w:p>
      <w:r>
        <w:rPr>
          <w:b/>
          <w:i w:val="0"/>
          <w:color w:val="2B2B2B"/>
        </w:rPr>
        <w:t xml:space="preserve">I built StatStox </w:t>
      </w:r>
      <w:r>
        <w:rPr>
          <w:b w:val="0"/>
          <w:i w:val="0"/>
          <w:color w:val="2B2B2B"/>
        </w:rPr>
        <w:t>to keep the action alive with real-time player markets, contests, and social play in one fair-play hub.</w:t>
      </w:r>
    </w:p>
    <w:p>
      <w:pPr>
        <w:pStyle w:val="Heading1"/>
      </w:pPr>
      <w:r>
        <w:t>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Investor demo live, pre-beta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Ask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B57A1A"/>
              </w:rPr>
              <w:t>$1.5M for 18% (post $8.3M)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Runway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18 months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Minimum check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$25k</w:t>
            </w:r>
          </w:p>
        </w:tc>
      </w:tr>
    </w:tbl>
    <w:p>
      <w:pPr>
        <w:pStyle w:val="Heading1"/>
      </w:pPr>
      <w:r>
        <w:t>Highlights</w:t>
      </w:r>
    </w:p>
    <w:p>
      <w:pPr>
        <w:pStyle w:val="ListBullet"/>
      </w:pPr>
      <w:r>
        <w:rPr>
          <w:b/>
          <w:color w:val="1F4E79"/>
        </w:rPr>
        <w:t>Problem:</w:t>
      </w:r>
      <w:r>
        <w:t xml:space="preserve"> </w:t>
      </w:r>
      <w:r>
        <w:t>DFS is fragmented and static; engagement drops after lock and fairness suffers.</w:t>
      </w:r>
    </w:p>
    <w:p>
      <w:pPr>
        <w:pStyle w:val="ListBullet"/>
      </w:pPr>
      <w:r>
        <w:rPr>
          <w:b/>
          <w:color w:val="1F4E79"/>
        </w:rPr>
        <w:t>Solution:</w:t>
      </w:r>
      <w:r>
        <w:t xml:space="preserve"> </w:t>
      </w:r>
      <w:r>
        <w:t>real-time player markets plus contests and social in one platform.</w:t>
      </w:r>
    </w:p>
    <w:p>
      <w:pPr>
        <w:pStyle w:val="ListBullet"/>
      </w:pPr>
      <w:r>
        <w:rPr>
          <w:b/>
          <w:color w:val="1F4E79"/>
        </w:rPr>
        <w:t>Differentiation:</w:t>
      </w:r>
      <w:r>
        <w:t xml:space="preserve"> </w:t>
      </w:r>
      <w:r>
        <w:t>projection locks, payout caps, and creator-led rooms.</w:t>
      </w:r>
    </w:p>
    <w:p>
      <w:pPr>
        <w:pStyle w:val="ListBullet"/>
      </w:pPr>
      <w:r>
        <w:rPr>
          <w:b/>
          <w:color w:val="1F4E79"/>
        </w:rPr>
        <w:t>Stage:</w:t>
      </w:r>
      <w:r>
        <w:t xml:space="preserve"> </w:t>
      </w:r>
      <w:r>
        <w:t>playable demo, pre-beta, iterating on data feeds and compliance readiness.</w:t>
      </w:r>
    </w:p>
    <w:p>
      <w:pPr>
        <w:pStyle w:val="ListBullet"/>
      </w:pPr>
      <w:r>
        <w:rPr>
          <w:b/>
          <w:color w:val="1F4E79"/>
        </w:rPr>
        <w:t>Model:</w:t>
      </w:r>
      <w:r>
        <w:t xml:space="preserve"> </w:t>
      </w:r>
      <w:r>
        <w:t>DFS rake, market fees, VIP subscriptions, sponsorships.</w:t>
      </w:r>
    </w:p>
    <w:p>
      <w:pPr>
        <w:pStyle w:val="ListBullet"/>
      </w:pPr>
      <w:r>
        <w:rPr>
          <w:b/>
          <w:color w:val="B57A1A"/>
        </w:rPr>
        <w:t>Ask:</w:t>
      </w:r>
      <w:r>
        <w:t xml:space="preserve"> </w:t>
      </w:r>
      <w:r>
        <w:t>$1.5M for 18% equity (post-money $8.3M).</w:t>
      </w:r>
    </w:p>
    <w:p>
      <w:pPr>
        <w:pStyle w:val="Heading1"/>
      </w:pPr>
      <w:r>
        <w:t>Targets (Base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color w:val="1F4E79"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Beta signups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5k-15k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Paying conversion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10-15%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ARPPU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$10-$20/mo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30-day retention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25%+</w:t>
            </w:r>
          </w:p>
        </w:tc>
      </w:tr>
    </w:tbl>
    <w:p>
      <w:pPr>
        <w:pStyle w:val="Heading1"/>
      </w:pPr>
      <w:r>
        <w:t>Team</w:t>
      </w:r>
    </w:p>
    <w:p>
      <w:pPr>
        <w:pStyle w:val="ListBullet"/>
      </w:pPr>
      <w:r>
        <w:rPr>
          <w:b/>
          <w:color w:val="2B2B2B"/>
        </w:rPr>
        <w:t>Micheal Berry (Founder/CEO):</w:t>
      </w:r>
      <w:r>
        <w:t xml:space="preserve"> </w:t>
      </w:r>
      <w:r>
        <w:t>built the product; leads vision, UX, and fundraising.</w:t>
      </w:r>
    </w:p>
    <w:p>
      <w:pPr>
        <w:pStyle w:val="ListBullet"/>
      </w:pPr>
      <w:r>
        <w:rPr>
          <w:b/>
          <w:color w:val="2B2B2B"/>
        </w:rPr>
        <w:t>Jahdiel (Operations/Strategy):</w:t>
      </w:r>
      <w:r>
        <w:t xml:space="preserve"> </w:t>
      </w:r>
      <w:r>
        <w:t>execution discipline and compliance roadmap.</w:t>
      </w:r>
    </w:p>
    <w:p>
      <w:pPr>
        <w:pStyle w:val="ListBullet"/>
      </w:pPr>
      <w:r>
        <w:rPr>
          <w:b/>
          <w:color w:val="2B2B2B"/>
        </w:rPr>
        <w:t>Kevin (Growth/Partnerships):</w:t>
      </w:r>
      <w:r>
        <w:t xml:space="preserve"> </w:t>
      </w:r>
      <w:r>
        <w:t>community, creators, and distribution.</w:t>
      </w:r>
    </w:p>
    <w:p>
      <w:pPr>
        <w:pStyle w:val="Heading1"/>
      </w:pPr>
      <w:r>
        <w:t>Founder Note</w:t>
      </w:r>
    </w:p>
    <w:p>
      <w:r>
        <w:rPr>
          <w:b/>
          <w:i w:val="0"/>
          <w:color w:val="2B2B2B"/>
        </w:rPr>
        <w:t xml:space="preserve">I am hungry and humble. </w:t>
      </w:r>
      <w:r>
        <w:rPr>
          <w:b w:val="0"/>
          <w:i w:val="0"/>
          <w:color w:val="2B2B2B"/>
        </w:rPr>
        <w:t xml:space="preserve">I want to defy the odds and show others with disabilities that anything is possible when you work for it. </w:t>
      </w:r>
      <w:r>
        <w:rPr>
          <w:b/>
          <w:i w:val="0"/>
          <w:color w:val="0E8A5D"/>
        </w:rPr>
        <w:t>I am motivated now more than ever.</w:t>
      </w:r>
    </w:p>
    <w:p>
      <w:pPr>
        <w:pStyle w:val="Heading1"/>
      </w:pPr>
      <w:r>
        <w:t>Links</w:t>
      </w:r>
    </w:p>
    <w:p>
      <w:pPr>
        <w:pStyle w:val="ListBullet"/>
      </w:pPr>
      <w:r>
        <w:rPr>
          <w:b/>
          <w:color w:val="1F4E79"/>
        </w:rPr>
        <w:t>Deck:</w:t>
      </w:r>
      <w:r>
        <w:t xml:space="preserve"> </w:t>
      </w:r>
      <w:r>
        <w:t>https://mberry19932025.github.io/Statstox-Rebirth/docs/pitch/StatStox_Deck.html</w:t>
      </w:r>
    </w:p>
    <w:p>
      <w:pPr>
        <w:pStyle w:val="ListBullet"/>
      </w:pPr>
      <w:r>
        <w:rPr>
          <w:b/>
          <w:color w:val="1F4E79"/>
        </w:rPr>
        <w:t>Demo:</w:t>
      </w:r>
      <w:r>
        <w:t xml:space="preserve"> </w:t>
      </w:r>
      <w:r>
        <w:t>https://mberry19932025.github.io/Statstox-Rebirth/</w:t>
      </w:r>
    </w:p>
    <w:p>
      <w:pPr>
        <w:pStyle w:val="ListBullet"/>
      </w:pPr>
      <w:r>
        <w:rPr>
          <w:b/>
          <w:color w:val="1F4E79"/>
        </w:rPr>
        <w:t>One-pager:</w:t>
      </w:r>
      <w:r>
        <w:t xml:space="preserve"> </w:t>
      </w:r>
      <w:r>
        <w:t>https://mberry19932025.github.io/Statstox-Rebirth/docs/pitch/StatStox_OnePager.html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b w:val="0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color w:val="2B2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cs="Georgia" w:eastAsia="Georgia"/>
      <w:b/>
      <w:color w:val="0E8A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