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A3E1C3" w14:textId="710909F6" w:rsidR="008E7699" w:rsidRDefault="006425D9">
      <w:pPr>
        <w:pStyle w:val="Heading1"/>
        <w:keepNext w:val="0"/>
        <w:keepLines w:val="0"/>
        <w:spacing w:before="0" w:after="0" w:line="240" w:lineRule="auto"/>
        <w:rPr>
          <w:b/>
          <w:sz w:val="30"/>
          <w:szCs w:val="30"/>
        </w:rPr>
      </w:pPr>
      <w:r>
        <w:rPr>
          <w:b/>
          <w:sz w:val="30"/>
          <w:szCs w:val="30"/>
        </w:rPr>
        <w:t>Online Consultations</w:t>
      </w:r>
      <w:r w:rsidR="007E056F">
        <w:rPr>
          <w:b/>
          <w:sz w:val="30"/>
          <w:szCs w:val="30"/>
        </w:rPr>
        <w:t xml:space="preserve"> Query - Open Safely (OS)</w:t>
      </w:r>
    </w:p>
    <w:p w14:paraId="4918C650" w14:textId="77777777" w:rsidR="008E7699" w:rsidRDefault="008251D5">
      <w:pPr>
        <w:spacing w:line="240" w:lineRule="auto"/>
        <w:jc w:val="center"/>
        <w:rPr>
          <w:highlight w:val="yellow"/>
        </w:rPr>
      </w:pPr>
      <w:r>
        <w:pict w14:anchorId="62031E31">
          <v:rect id="_x0000_i1025" style="width:0;height:1.5pt" o:hralign="center" o:hrstd="t" o:hr="t" fillcolor="#a0a0a0" stroked="f"/>
        </w:pict>
      </w:r>
    </w:p>
    <w:p w14:paraId="567CC80C" w14:textId="5F09A43F" w:rsidR="008E7699" w:rsidRDefault="007E056F">
      <w:pPr>
        <w:pStyle w:val="Heading2"/>
        <w:spacing w:before="200"/>
        <w:rPr>
          <w:b/>
          <w:sz w:val="24"/>
          <w:szCs w:val="24"/>
        </w:rPr>
      </w:pPr>
      <w:bookmarkStart w:id="0" w:name="_d7mzf81e6cmc" w:colFirst="0" w:colLast="0"/>
      <w:bookmarkEnd w:id="0"/>
      <w:r>
        <w:rPr>
          <w:b/>
          <w:sz w:val="24"/>
          <w:szCs w:val="24"/>
        </w:rPr>
        <w:t>Description</w:t>
      </w:r>
    </w:p>
    <w:p w14:paraId="05FF755D" w14:textId="6909CA5F" w:rsidR="006425D9" w:rsidRPr="006425D9" w:rsidRDefault="006425D9" w:rsidP="006425D9">
      <w:pPr>
        <w:shd w:val="clear" w:color="auto" w:fill="FFFFFF"/>
        <w:spacing w:after="240" w:line="240" w:lineRule="auto"/>
        <w:rPr>
          <w:rFonts w:eastAsia="Times New Roman"/>
          <w:color w:val="24292E"/>
        </w:rPr>
      </w:pPr>
      <w:r w:rsidRPr="00083858">
        <w:rPr>
          <w:rFonts w:eastAsia="Times New Roman"/>
          <w:color w:val="24292E"/>
        </w:rPr>
        <w:t>There is an o</w:t>
      </w:r>
      <w:r w:rsidRPr="006425D9">
        <w:rPr>
          <w:rFonts w:eastAsia="Times New Roman"/>
          <w:color w:val="24292E"/>
        </w:rPr>
        <w:t>ngoing NHSE/I evaluation of 'Digital First Primary Care: Evaluation of a digital first approach in response to Covid-19', with key objectives:</w:t>
      </w:r>
    </w:p>
    <w:p w14:paraId="34461AF9" w14:textId="77777777" w:rsidR="006425D9" w:rsidRPr="006425D9" w:rsidRDefault="006425D9" w:rsidP="006425D9">
      <w:pPr>
        <w:numPr>
          <w:ilvl w:val="0"/>
          <w:numId w:val="5"/>
        </w:numPr>
        <w:shd w:val="clear" w:color="auto" w:fill="FFFFFF"/>
        <w:spacing w:before="100" w:beforeAutospacing="1" w:after="100" w:afterAutospacing="1" w:line="240" w:lineRule="auto"/>
        <w:rPr>
          <w:rFonts w:eastAsia="Times New Roman"/>
          <w:color w:val="24292E"/>
        </w:rPr>
      </w:pPr>
      <w:r w:rsidRPr="006425D9">
        <w:rPr>
          <w:rFonts w:eastAsia="Times New Roman"/>
          <w:color w:val="24292E"/>
        </w:rPr>
        <w:t>To understand the circumstances and models in which total triage and remote consultations work and don’t work, for whom and why</w:t>
      </w:r>
    </w:p>
    <w:p w14:paraId="0085800D" w14:textId="77777777" w:rsidR="006425D9" w:rsidRPr="006425D9" w:rsidRDefault="006425D9" w:rsidP="006425D9">
      <w:pPr>
        <w:numPr>
          <w:ilvl w:val="0"/>
          <w:numId w:val="5"/>
        </w:numPr>
        <w:shd w:val="clear" w:color="auto" w:fill="FFFFFF"/>
        <w:spacing w:before="60" w:after="100" w:afterAutospacing="1" w:line="240" w:lineRule="auto"/>
        <w:rPr>
          <w:rFonts w:eastAsia="Times New Roman"/>
          <w:color w:val="24292E"/>
        </w:rPr>
      </w:pPr>
      <w:r w:rsidRPr="006425D9">
        <w:rPr>
          <w:rFonts w:eastAsia="Times New Roman"/>
          <w:color w:val="24292E"/>
        </w:rPr>
        <w:t>To understand what changes are required to optimise the benefits and mitigate risks for patients and general practices from these new ways of working</w:t>
      </w:r>
    </w:p>
    <w:p w14:paraId="1C8E320A" w14:textId="77777777" w:rsidR="006425D9" w:rsidRPr="006425D9" w:rsidRDefault="006425D9" w:rsidP="006425D9">
      <w:pPr>
        <w:numPr>
          <w:ilvl w:val="0"/>
          <w:numId w:val="5"/>
        </w:numPr>
        <w:shd w:val="clear" w:color="auto" w:fill="FFFFFF"/>
        <w:spacing w:before="60" w:after="100" w:afterAutospacing="1" w:line="240" w:lineRule="auto"/>
        <w:rPr>
          <w:rFonts w:eastAsia="Times New Roman"/>
          <w:color w:val="24292E"/>
        </w:rPr>
      </w:pPr>
      <w:r w:rsidRPr="006425D9">
        <w:rPr>
          <w:rFonts w:eastAsia="Times New Roman"/>
          <w:color w:val="24292E"/>
        </w:rPr>
        <w:t>To inform changes required at a national, regional and local level going forwards</w:t>
      </w:r>
    </w:p>
    <w:p w14:paraId="2D896F87" w14:textId="77777777" w:rsidR="008913B6" w:rsidRPr="00083858" w:rsidRDefault="006425D9" w:rsidP="006425D9">
      <w:pPr>
        <w:shd w:val="clear" w:color="auto" w:fill="FFFFFF"/>
        <w:spacing w:after="240" w:line="240" w:lineRule="auto"/>
        <w:rPr>
          <w:rFonts w:eastAsia="Times New Roman"/>
          <w:color w:val="24292E"/>
        </w:rPr>
      </w:pPr>
      <w:r w:rsidRPr="00083858">
        <w:rPr>
          <w:rFonts w:eastAsia="Times New Roman"/>
          <w:color w:val="24292E"/>
        </w:rPr>
        <w:t>Initial ask was to</w:t>
      </w:r>
      <w:r w:rsidRPr="006425D9">
        <w:rPr>
          <w:rFonts w:eastAsia="Times New Roman"/>
          <w:color w:val="24292E"/>
        </w:rPr>
        <w:t xml:space="preserve"> </w:t>
      </w:r>
      <w:r w:rsidRPr="00083858">
        <w:rPr>
          <w:rFonts w:eastAsia="Times New Roman"/>
          <w:color w:val="24292E"/>
        </w:rPr>
        <w:t>scope how</w:t>
      </w:r>
      <w:r w:rsidRPr="006425D9">
        <w:rPr>
          <w:rFonts w:eastAsia="Times New Roman"/>
          <w:color w:val="24292E"/>
        </w:rPr>
        <w:t xml:space="preserve"> OpenSafely </w:t>
      </w:r>
      <w:r w:rsidRPr="00083858">
        <w:rPr>
          <w:rFonts w:eastAsia="Times New Roman"/>
          <w:color w:val="24292E"/>
        </w:rPr>
        <w:t>could</w:t>
      </w:r>
      <w:r w:rsidRPr="006425D9">
        <w:rPr>
          <w:rFonts w:eastAsia="Times New Roman"/>
          <w:color w:val="24292E"/>
        </w:rPr>
        <w:t xml:space="preserve"> support analysis of primary care provider clinical data for general practices utilising four online consultation systems in England.</w:t>
      </w:r>
      <w:r w:rsidRPr="00083858">
        <w:rPr>
          <w:rFonts w:eastAsia="Times New Roman"/>
          <w:color w:val="24292E"/>
        </w:rPr>
        <w:t xml:space="preserve"> An initial brief was shared with </w:t>
      </w:r>
      <w:r w:rsidR="008913B6" w:rsidRPr="00083858">
        <w:rPr>
          <w:rFonts w:eastAsia="Times New Roman"/>
          <w:color w:val="24292E"/>
        </w:rPr>
        <w:t xml:space="preserve">key </w:t>
      </w:r>
      <w:r w:rsidRPr="00083858">
        <w:rPr>
          <w:rFonts w:eastAsia="Times New Roman"/>
          <w:color w:val="24292E"/>
        </w:rPr>
        <w:t>research questions.</w:t>
      </w:r>
    </w:p>
    <w:p w14:paraId="16226FC5" w14:textId="484790C5" w:rsidR="006425D9" w:rsidRPr="00083858" w:rsidRDefault="006425D9" w:rsidP="006425D9">
      <w:pPr>
        <w:shd w:val="clear" w:color="auto" w:fill="FFFFFF"/>
        <w:spacing w:after="240" w:line="240" w:lineRule="auto"/>
        <w:rPr>
          <w:rFonts w:eastAsia="Times New Roman"/>
          <w:color w:val="24292E"/>
        </w:rPr>
      </w:pPr>
      <w:r w:rsidRPr="00083858">
        <w:rPr>
          <w:rFonts w:eastAsia="Times New Roman"/>
          <w:color w:val="24292E"/>
        </w:rPr>
        <w:t>There are however several challenges</w:t>
      </w:r>
      <w:r w:rsidR="00083858">
        <w:rPr>
          <w:rFonts w:eastAsia="Times New Roman"/>
          <w:color w:val="24292E"/>
        </w:rPr>
        <w:t>*</w:t>
      </w:r>
      <w:r w:rsidRPr="00083858">
        <w:rPr>
          <w:rFonts w:eastAsia="Times New Roman"/>
          <w:color w:val="24292E"/>
        </w:rPr>
        <w:t xml:space="preserve"> in the definition, coding and querying of </w:t>
      </w:r>
      <w:r w:rsidR="008913B6" w:rsidRPr="00083858">
        <w:rPr>
          <w:rFonts w:eastAsia="Times New Roman"/>
          <w:color w:val="24292E"/>
        </w:rPr>
        <w:t>(</w:t>
      </w:r>
      <w:r w:rsidRPr="00083858">
        <w:rPr>
          <w:rFonts w:eastAsia="Times New Roman"/>
          <w:color w:val="24292E"/>
        </w:rPr>
        <w:t>online</w:t>
      </w:r>
      <w:r w:rsidR="008913B6" w:rsidRPr="00083858">
        <w:rPr>
          <w:rFonts w:eastAsia="Times New Roman"/>
          <w:color w:val="24292E"/>
        </w:rPr>
        <w:t>)</w:t>
      </w:r>
      <w:r w:rsidRPr="00083858">
        <w:rPr>
          <w:rFonts w:eastAsia="Times New Roman"/>
          <w:color w:val="24292E"/>
        </w:rPr>
        <w:t xml:space="preserve"> consultations. It was therefore suggested that, as a first step, the coding prevalence (incl variation and trends) of individual codes of interest should be studied, in line with the OpenSafely NHS Service Restoration Observatory project.</w:t>
      </w:r>
      <w:sdt>
        <w:sdtPr>
          <w:rPr>
            <w:rFonts w:eastAsia="Times New Roman"/>
            <w:color w:val="24292E"/>
          </w:rPr>
          <w:id w:val="-549299302"/>
          <w:citation/>
        </w:sdtPr>
        <w:sdtEndPr/>
        <w:sdtContent>
          <w:r w:rsidRPr="00083858">
            <w:rPr>
              <w:rFonts w:eastAsia="Times New Roman"/>
              <w:color w:val="24292E"/>
            </w:rPr>
            <w:fldChar w:fldCharType="begin"/>
          </w:r>
          <w:r w:rsidRPr="00083858">
            <w:rPr>
              <w:rFonts w:eastAsia="Times New Roman"/>
              <w:color w:val="24292E"/>
            </w:rPr>
            <w:instrText xml:space="preserve">CITATION The21 \l 2057 </w:instrText>
          </w:r>
          <w:r w:rsidRPr="00083858">
            <w:rPr>
              <w:rFonts w:eastAsia="Times New Roman"/>
              <w:color w:val="24292E"/>
            </w:rPr>
            <w:fldChar w:fldCharType="separate"/>
          </w:r>
          <w:r w:rsidRPr="00083858">
            <w:rPr>
              <w:rFonts w:eastAsia="Times New Roman"/>
              <w:noProof/>
              <w:color w:val="24292E"/>
            </w:rPr>
            <w:t xml:space="preserve"> [1]</w:t>
          </w:r>
          <w:r w:rsidRPr="00083858">
            <w:rPr>
              <w:rFonts w:eastAsia="Times New Roman"/>
              <w:color w:val="24292E"/>
            </w:rPr>
            <w:fldChar w:fldCharType="end"/>
          </w:r>
        </w:sdtContent>
      </w:sdt>
    </w:p>
    <w:p w14:paraId="7651570A" w14:textId="77777777" w:rsidR="008913B6" w:rsidRDefault="008913B6">
      <w:pPr>
        <w:pStyle w:val="Heading2"/>
        <w:spacing w:before="200"/>
        <w:rPr>
          <w:b/>
          <w:sz w:val="24"/>
          <w:szCs w:val="24"/>
        </w:rPr>
      </w:pPr>
      <w:bookmarkStart w:id="1" w:name="_eoejhxwcxnoo" w:colFirst="0" w:colLast="0"/>
      <w:bookmarkEnd w:id="1"/>
    </w:p>
    <w:p w14:paraId="2B6AAC6F" w14:textId="4A2E892D" w:rsidR="008E7699" w:rsidRDefault="007E056F">
      <w:pPr>
        <w:pStyle w:val="Heading2"/>
        <w:spacing w:before="200"/>
        <w:rPr>
          <w:b/>
          <w:sz w:val="24"/>
          <w:szCs w:val="24"/>
        </w:rPr>
      </w:pPr>
      <w:r>
        <w:rPr>
          <w:b/>
          <w:sz w:val="24"/>
          <w:szCs w:val="24"/>
        </w:rPr>
        <w:t>Relation to COVID-19 and the COPI notice</w:t>
      </w:r>
    </w:p>
    <w:p w14:paraId="7E16F5A5" w14:textId="3A0D2E7B" w:rsidR="008E7699" w:rsidRDefault="006425D9">
      <w:pPr>
        <w:rPr>
          <w:lang w:eastAsia="en-US"/>
        </w:rPr>
      </w:pPr>
      <w:bookmarkStart w:id="2" w:name="_tkllrmfjofn6" w:colFirst="0" w:colLast="0"/>
      <w:bookmarkEnd w:id="2"/>
      <w:r w:rsidRPr="006425D9">
        <w:rPr>
          <w:lang w:eastAsia="en-US"/>
        </w:rPr>
        <w:t>The analysis of usage and the impact of online consultation solutions by GP practices before covid and during covid-19 pandemic would facilitate the identification of trends and variation in primary care clinical activity during the covid period. It would also help identify trends in the demographic profile of users and the levels of utilisation of online consultations across different areas. We aim to triangulate this data with OC supplier data and qualitative findings as part of a wider research piece.</w:t>
      </w:r>
    </w:p>
    <w:p w14:paraId="26BCFA1B" w14:textId="77777777" w:rsidR="006425D9" w:rsidRDefault="006425D9"/>
    <w:p w14:paraId="51DAC183" w14:textId="77777777" w:rsidR="008E7699" w:rsidRDefault="007E056F">
      <w:pPr>
        <w:pStyle w:val="Heading2"/>
        <w:spacing w:before="200"/>
        <w:rPr>
          <w:b/>
          <w:sz w:val="24"/>
          <w:szCs w:val="24"/>
        </w:rPr>
      </w:pPr>
      <w:bookmarkStart w:id="3" w:name="_e7nscdkr97qd" w:colFirst="0" w:colLast="0"/>
      <w:bookmarkEnd w:id="3"/>
      <w:r>
        <w:rPr>
          <w:b/>
          <w:sz w:val="24"/>
          <w:szCs w:val="24"/>
        </w:rPr>
        <w:t>Proposed plan</w:t>
      </w:r>
    </w:p>
    <w:p w14:paraId="503EA11F" w14:textId="7C89A2BD" w:rsidR="008E7699" w:rsidRDefault="007E056F">
      <w:pPr>
        <w:spacing w:before="200"/>
      </w:pPr>
      <w:r>
        <w:t>Initial discussions highlighted what might be feasible to explore in OpenSafely - and limitations</w:t>
      </w:r>
      <w:r w:rsidR="00083858">
        <w:t>*</w:t>
      </w:r>
      <w:r>
        <w:t>.</w:t>
      </w:r>
    </w:p>
    <w:p w14:paraId="0DB7F6A2" w14:textId="167AD86F" w:rsidR="008E7699" w:rsidRDefault="007E056F">
      <w:pPr>
        <w:spacing w:before="200"/>
      </w:pPr>
      <w:r>
        <w:t>The suggestion for reformulation was to start by looking at the prevalence of certain codes of interest and potentially form part of the NHS Service Restoration Observatory work</w:t>
      </w:r>
      <w:r w:rsidR="00083858">
        <w:t>.</w:t>
      </w:r>
    </w:p>
    <w:p w14:paraId="07184E14" w14:textId="163D8A94" w:rsidR="00083858" w:rsidRPr="00083858" w:rsidRDefault="00083858" w:rsidP="00083858">
      <w:pPr>
        <w:numPr>
          <w:ilvl w:val="0"/>
          <w:numId w:val="2"/>
        </w:numPr>
        <w:shd w:val="clear" w:color="auto" w:fill="FFFFFF"/>
        <w:spacing w:before="200" w:after="200"/>
        <w:ind w:left="940"/>
        <w:rPr>
          <w:color w:val="222222"/>
        </w:rPr>
      </w:pPr>
      <w:r w:rsidRPr="00A575B0">
        <w:rPr>
          <w:b/>
          <w:color w:val="222222"/>
        </w:rPr>
        <w:t>Codes</w:t>
      </w:r>
      <w:r>
        <w:rPr>
          <w:color w:val="222222"/>
        </w:rPr>
        <w:t xml:space="preserve"> (tbc)</w:t>
      </w:r>
      <w:r w:rsidRPr="00A575B0">
        <w:rPr>
          <w:color w:val="222222"/>
        </w:rPr>
        <w:t xml:space="preserve"> </w:t>
      </w:r>
    </w:p>
    <w:p w14:paraId="5AEBA5C7" w14:textId="680D2B9C" w:rsidR="008913B6" w:rsidRDefault="008913B6">
      <w:pPr>
        <w:spacing w:before="200"/>
      </w:pPr>
      <w:r w:rsidRPr="008913B6">
        <w:t>Codes of interest have been identified through a) definition of keywords, which were then searched in relevant databases (SNOMED CT Browser, the NHSD Kahootz CTV3 lookup, Oxford Biobank) and chosen judgementally ; b) pragmatic search of the literature; c) circulation of list by DFPC team, in order to sift codes and supplement with missing ones. Often codes identified were SNOMED – equivalent codes for CTV3 were searched for where in existence – though often this proved unsuccessful.</w:t>
      </w:r>
    </w:p>
    <w:p w14:paraId="5C4EDD42" w14:textId="787D1035" w:rsidR="00083858" w:rsidRDefault="008251D5">
      <w:pPr>
        <w:spacing w:before="200"/>
      </w:pPr>
      <w:hyperlink r:id="rId8" w:history="1">
        <w:r w:rsidR="00083858" w:rsidRPr="00083858">
          <w:rPr>
            <w:rStyle w:val="Hyperlink"/>
          </w:rPr>
          <w:t>Git Issue</w:t>
        </w:r>
      </w:hyperlink>
      <w:r w:rsidR="00083858">
        <w:t xml:space="preserve"> ; </w:t>
      </w:r>
      <w:hyperlink r:id="rId9" w:history="1">
        <w:r w:rsidR="00083858" w:rsidRPr="00083858">
          <w:rPr>
            <w:rStyle w:val="Hyperlink"/>
          </w:rPr>
          <w:t>Draft codelist (CTV3)</w:t>
        </w:r>
      </w:hyperlink>
      <w:r w:rsidR="00083858">
        <w:t xml:space="preserve">; </w:t>
      </w:r>
      <w:hyperlink r:id="rId10" w:history="1">
        <w:r w:rsidR="00083858" w:rsidRPr="00083858">
          <w:rPr>
            <w:rStyle w:val="Hyperlink"/>
          </w:rPr>
          <w:t>Draft codelist (SNOMED)</w:t>
        </w:r>
      </w:hyperlink>
    </w:p>
    <w:p w14:paraId="7FF94C14" w14:textId="6918A98C" w:rsidR="00083858" w:rsidRDefault="00083858">
      <w:pPr>
        <w:spacing w:before="200"/>
      </w:pPr>
      <w:r>
        <w:lastRenderedPageBreak/>
        <w:t>Provisional list for code-by-code exploration:</w:t>
      </w:r>
    </w:p>
    <w:tbl>
      <w:tblPr>
        <w:tblW w:w="9360" w:type="dxa"/>
        <w:tblLook w:val="04A0" w:firstRow="1" w:lastRow="0" w:firstColumn="1" w:lastColumn="0" w:noHBand="0" w:noVBand="1"/>
      </w:tblPr>
      <w:tblGrid>
        <w:gridCol w:w="1467"/>
        <w:gridCol w:w="1466"/>
        <w:gridCol w:w="4285"/>
        <w:gridCol w:w="2142"/>
      </w:tblGrid>
      <w:tr w:rsidR="00083858" w:rsidRPr="00083858" w14:paraId="10C36B1F" w14:textId="77777777" w:rsidTr="00083858">
        <w:trPr>
          <w:trHeight w:val="300"/>
        </w:trPr>
        <w:tc>
          <w:tcPr>
            <w:tcW w:w="1467" w:type="dxa"/>
            <w:tcBorders>
              <w:top w:val="nil"/>
              <w:left w:val="nil"/>
              <w:bottom w:val="nil"/>
              <w:right w:val="nil"/>
            </w:tcBorders>
            <w:shd w:val="clear" w:color="auto" w:fill="auto"/>
            <w:noWrap/>
            <w:vAlign w:val="bottom"/>
            <w:hideMark/>
          </w:tcPr>
          <w:p w14:paraId="37DDBCD7" w14:textId="77777777" w:rsidR="00083858" w:rsidRPr="00083858" w:rsidRDefault="00083858" w:rsidP="00083858">
            <w:pPr>
              <w:spacing w:line="240" w:lineRule="auto"/>
              <w:rPr>
                <w:rFonts w:eastAsia="Times New Roman"/>
                <w:b/>
                <w:bCs/>
                <w:sz w:val="20"/>
                <w:szCs w:val="20"/>
              </w:rPr>
            </w:pPr>
            <w:r w:rsidRPr="00083858">
              <w:rPr>
                <w:rFonts w:eastAsia="Times New Roman"/>
                <w:b/>
                <w:bCs/>
                <w:sz w:val="20"/>
                <w:szCs w:val="20"/>
              </w:rPr>
              <w:t>type</w:t>
            </w:r>
          </w:p>
        </w:tc>
        <w:tc>
          <w:tcPr>
            <w:tcW w:w="1466" w:type="dxa"/>
            <w:tcBorders>
              <w:top w:val="nil"/>
              <w:left w:val="nil"/>
              <w:bottom w:val="nil"/>
              <w:right w:val="nil"/>
            </w:tcBorders>
            <w:shd w:val="clear" w:color="auto" w:fill="auto"/>
            <w:noWrap/>
            <w:vAlign w:val="bottom"/>
            <w:hideMark/>
          </w:tcPr>
          <w:p w14:paraId="50A243F2" w14:textId="77777777" w:rsidR="00083858" w:rsidRPr="00083858" w:rsidRDefault="00083858" w:rsidP="00083858">
            <w:pPr>
              <w:spacing w:line="240" w:lineRule="auto"/>
              <w:rPr>
                <w:rFonts w:eastAsia="Times New Roman"/>
                <w:b/>
                <w:bCs/>
                <w:color w:val="000000"/>
                <w:sz w:val="20"/>
                <w:szCs w:val="20"/>
              </w:rPr>
            </w:pPr>
            <w:r w:rsidRPr="00083858">
              <w:rPr>
                <w:rFonts w:eastAsia="Times New Roman"/>
                <w:b/>
                <w:bCs/>
                <w:color w:val="000000"/>
                <w:sz w:val="20"/>
                <w:szCs w:val="20"/>
              </w:rPr>
              <w:t>CTV3Code</w:t>
            </w:r>
          </w:p>
        </w:tc>
        <w:tc>
          <w:tcPr>
            <w:tcW w:w="4285" w:type="dxa"/>
            <w:tcBorders>
              <w:top w:val="nil"/>
              <w:left w:val="nil"/>
              <w:bottom w:val="nil"/>
              <w:right w:val="nil"/>
            </w:tcBorders>
            <w:shd w:val="clear" w:color="auto" w:fill="auto"/>
            <w:noWrap/>
            <w:vAlign w:val="bottom"/>
            <w:hideMark/>
          </w:tcPr>
          <w:p w14:paraId="7C156B75" w14:textId="77777777" w:rsidR="00083858" w:rsidRPr="00083858" w:rsidRDefault="00083858" w:rsidP="00083858">
            <w:pPr>
              <w:spacing w:line="240" w:lineRule="auto"/>
              <w:rPr>
                <w:rFonts w:eastAsia="Times New Roman"/>
                <w:b/>
                <w:bCs/>
                <w:color w:val="000000"/>
                <w:sz w:val="20"/>
                <w:szCs w:val="20"/>
              </w:rPr>
            </w:pPr>
            <w:r w:rsidRPr="00083858">
              <w:rPr>
                <w:rFonts w:eastAsia="Times New Roman"/>
                <w:b/>
                <w:bCs/>
                <w:color w:val="000000"/>
                <w:sz w:val="20"/>
                <w:szCs w:val="20"/>
              </w:rPr>
              <w:t>nm</w:t>
            </w:r>
          </w:p>
        </w:tc>
        <w:tc>
          <w:tcPr>
            <w:tcW w:w="2142" w:type="dxa"/>
            <w:tcBorders>
              <w:top w:val="nil"/>
              <w:left w:val="nil"/>
              <w:bottom w:val="nil"/>
              <w:right w:val="nil"/>
            </w:tcBorders>
            <w:shd w:val="clear" w:color="auto" w:fill="auto"/>
            <w:noWrap/>
            <w:vAlign w:val="bottom"/>
            <w:hideMark/>
          </w:tcPr>
          <w:p w14:paraId="5CC871D2" w14:textId="77777777" w:rsidR="00083858" w:rsidRPr="00083858" w:rsidRDefault="00083858" w:rsidP="00083858">
            <w:pPr>
              <w:spacing w:line="240" w:lineRule="auto"/>
              <w:rPr>
                <w:rFonts w:eastAsia="Times New Roman"/>
                <w:b/>
                <w:bCs/>
                <w:color w:val="000000"/>
                <w:sz w:val="20"/>
                <w:szCs w:val="20"/>
              </w:rPr>
            </w:pPr>
            <w:r w:rsidRPr="00083858">
              <w:rPr>
                <w:rFonts w:eastAsia="Times New Roman"/>
                <w:b/>
                <w:bCs/>
                <w:color w:val="000000"/>
                <w:sz w:val="20"/>
                <w:szCs w:val="20"/>
              </w:rPr>
              <w:t>note</w:t>
            </w:r>
          </w:p>
        </w:tc>
      </w:tr>
      <w:tr w:rsidR="00083858" w:rsidRPr="00083858" w14:paraId="256F1396" w14:textId="77777777" w:rsidTr="00083858">
        <w:trPr>
          <w:trHeight w:val="300"/>
        </w:trPr>
        <w:tc>
          <w:tcPr>
            <w:tcW w:w="1467" w:type="dxa"/>
            <w:tcBorders>
              <w:top w:val="nil"/>
              <w:left w:val="nil"/>
              <w:bottom w:val="nil"/>
              <w:right w:val="nil"/>
            </w:tcBorders>
            <w:shd w:val="clear" w:color="auto" w:fill="auto"/>
            <w:noWrap/>
            <w:vAlign w:val="bottom"/>
            <w:hideMark/>
          </w:tcPr>
          <w:p w14:paraId="33F131F8"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local-tpp</w:t>
            </w:r>
          </w:p>
        </w:tc>
        <w:tc>
          <w:tcPr>
            <w:tcW w:w="1466" w:type="dxa"/>
            <w:tcBorders>
              <w:top w:val="nil"/>
              <w:left w:val="nil"/>
              <w:bottom w:val="nil"/>
              <w:right w:val="nil"/>
            </w:tcBorders>
            <w:shd w:val="clear" w:color="auto" w:fill="auto"/>
            <w:noWrap/>
            <w:vAlign w:val="bottom"/>
            <w:hideMark/>
          </w:tcPr>
          <w:p w14:paraId="4716C94A"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Y1f3b</w:t>
            </w:r>
          </w:p>
        </w:tc>
        <w:tc>
          <w:tcPr>
            <w:tcW w:w="4285" w:type="dxa"/>
            <w:tcBorders>
              <w:top w:val="nil"/>
              <w:left w:val="nil"/>
              <w:bottom w:val="nil"/>
              <w:right w:val="nil"/>
            </w:tcBorders>
            <w:shd w:val="clear" w:color="auto" w:fill="auto"/>
            <w:noWrap/>
            <w:vAlign w:val="bottom"/>
            <w:hideMark/>
          </w:tcPr>
          <w:p w14:paraId="5034FFB0"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eConsultation via online application (procedure)</w:t>
            </w:r>
          </w:p>
        </w:tc>
        <w:tc>
          <w:tcPr>
            <w:tcW w:w="2142" w:type="dxa"/>
            <w:tcBorders>
              <w:top w:val="nil"/>
              <w:left w:val="nil"/>
              <w:bottom w:val="nil"/>
              <w:right w:val="nil"/>
            </w:tcBorders>
            <w:shd w:val="clear" w:color="auto" w:fill="auto"/>
            <w:noWrap/>
            <w:vAlign w:val="bottom"/>
            <w:hideMark/>
          </w:tcPr>
          <w:p w14:paraId="1C41DAAE"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Local TPP code</w:t>
            </w:r>
          </w:p>
        </w:tc>
      </w:tr>
      <w:tr w:rsidR="00083858" w:rsidRPr="00083858" w14:paraId="42C1435B" w14:textId="77777777" w:rsidTr="00083858">
        <w:trPr>
          <w:trHeight w:val="300"/>
        </w:trPr>
        <w:tc>
          <w:tcPr>
            <w:tcW w:w="1467" w:type="dxa"/>
            <w:tcBorders>
              <w:top w:val="nil"/>
              <w:left w:val="nil"/>
              <w:bottom w:val="nil"/>
              <w:right w:val="nil"/>
            </w:tcBorders>
            <w:shd w:val="clear" w:color="auto" w:fill="auto"/>
            <w:noWrap/>
            <w:vAlign w:val="bottom"/>
            <w:hideMark/>
          </w:tcPr>
          <w:p w14:paraId="314F3B2F"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479E3DCF"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XUkjp</w:t>
            </w:r>
          </w:p>
        </w:tc>
        <w:tc>
          <w:tcPr>
            <w:tcW w:w="4285" w:type="dxa"/>
            <w:tcBorders>
              <w:top w:val="nil"/>
              <w:left w:val="nil"/>
              <w:bottom w:val="nil"/>
              <w:right w:val="nil"/>
            </w:tcBorders>
            <w:shd w:val="clear" w:color="auto" w:fill="auto"/>
            <w:noWrap/>
            <w:vAlign w:val="bottom"/>
            <w:hideMark/>
          </w:tcPr>
          <w:p w14:paraId="1CB60FD5"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Telemedicine consultation with patient (procedure)</w:t>
            </w:r>
          </w:p>
        </w:tc>
        <w:tc>
          <w:tcPr>
            <w:tcW w:w="2142" w:type="dxa"/>
            <w:tcBorders>
              <w:top w:val="nil"/>
              <w:left w:val="nil"/>
              <w:bottom w:val="nil"/>
              <w:right w:val="nil"/>
            </w:tcBorders>
            <w:shd w:val="clear" w:color="auto" w:fill="auto"/>
            <w:noWrap/>
            <w:vAlign w:val="bottom"/>
            <w:hideMark/>
          </w:tcPr>
          <w:p w14:paraId="0F8A2BDC"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SnomedCTbrowser refset</w:t>
            </w:r>
          </w:p>
        </w:tc>
      </w:tr>
      <w:tr w:rsidR="00083858" w:rsidRPr="00083858" w14:paraId="7EBDEBF7" w14:textId="77777777" w:rsidTr="00083858">
        <w:trPr>
          <w:trHeight w:val="300"/>
        </w:trPr>
        <w:tc>
          <w:tcPr>
            <w:tcW w:w="1467" w:type="dxa"/>
            <w:tcBorders>
              <w:top w:val="nil"/>
              <w:left w:val="nil"/>
              <w:bottom w:val="nil"/>
              <w:right w:val="nil"/>
            </w:tcBorders>
            <w:shd w:val="clear" w:color="auto" w:fill="auto"/>
            <w:noWrap/>
            <w:vAlign w:val="bottom"/>
            <w:hideMark/>
          </w:tcPr>
          <w:p w14:paraId="0B41C8E3"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ctv3</w:t>
            </w:r>
          </w:p>
        </w:tc>
        <w:tc>
          <w:tcPr>
            <w:tcW w:w="1466" w:type="dxa"/>
            <w:tcBorders>
              <w:top w:val="nil"/>
              <w:left w:val="nil"/>
              <w:bottom w:val="nil"/>
              <w:right w:val="nil"/>
            </w:tcBorders>
            <w:shd w:val="clear" w:color="auto" w:fill="auto"/>
            <w:noWrap/>
            <w:vAlign w:val="bottom"/>
            <w:hideMark/>
          </w:tcPr>
          <w:p w14:paraId="75C4633C"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XaXcK</w:t>
            </w:r>
          </w:p>
        </w:tc>
        <w:tc>
          <w:tcPr>
            <w:tcW w:w="4285" w:type="dxa"/>
            <w:tcBorders>
              <w:top w:val="nil"/>
              <w:left w:val="nil"/>
              <w:bottom w:val="nil"/>
              <w:right w:val="nil"/>
            </w:tcBorders>
            <w:shd w:val="clear" w:color="auto" w:fill="auto"/>
            <w:noWrap/>
            <w:vAlign w:val="bottom"/>
            <w:hideMark/>
          </w:tcPr>
          <w:p w14:paraId="0A1FEC89"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Telemedicine consultation with patient</w:t>
            </w:r>
          </w:p>
        </w:tc>
        <w:tc>
          <w:tcPr>
            <w:tcW w:w="2142" w:type="dxa"/>
            <w:tcBorders>
              <w:top w:val="nil"/>
              <w:left w:val="nil"/>
              <w:bottom w:val="nil"/>
              <w:right w:val="nil"/>
            </w:tcBorders>
            <w:shd w:val="clear" w:color="auto" w:fill="auto"/>
            <w:noWrap/>
            <w:vAlign w:val="bottom"/>
            <w:hideMark/>
          </w:tcPr>
          <w:p w14:paraId="05C20170"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 snomed lkp</w:t>
            </w:r>
          </w:p>
        </w:tc>
      </w:tr>
      <w:tr w:rsidR="00083858" w:rsidRPr="00083858" w14:paraId="62B4C29B" w14:textId="77777777" w:rsidTr="00083858">
        <w:trPr>
          <w:trHeight w:val="300"/>
        </w:trPr>
        <w:tc>
          <w:tcPr>
            <w:tcW w:w="1467" w:type="dxa"/>
            <w:tcBorders>
              <w:top w:val="nil"/>
              <w:left w:val="nil"/>
              <w:bottom w:val="nil"/>
              <w:right w:val="nil"/>
            </w:tcBorders>
            <w:shd w:val="clear" w:color="auto" w:fill="auto"/>
            <w:noWrap/>
            <w:vAlign w:val="bottom"/>
            <w:hideMark/>
          </w:tcPr>
          <w:p w14:paraId="57127178"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7997E37B"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XVCTw</w:t>
            </w:r>
          </w:p>
        </w:tc>
        <w:tc>
          <w:tcPr>
            <w:tcW w:w="4285" w:type="dxa"/>
            <w:tcBorders>
              <w:top w:val="nil"/>
              <w:left w:val="nil"/>
              <w:bottom w:val="nil"/>
              <w:right w:val="nil"/>
            </w:tcBorders>
            <w:shd w:val="clear" w:color="auto" w:fill="auto"/>
            <w:noWrap/>
            <w:vAlign w:val="bottom"/>
            <w:hideMark/>
          </w:tcPr>
          <w:p w14:paraId="52FECC2F"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Telemedicine consultation with provider (procedure)</w:t>
            </w:r>
          </w:p>
        </w:tc>
        <w:tc>
          <w:tcPr>
            <w:tcW w:w="2142" w:type="dxa"/>
            <w:tcBorders>
              <w:top w:val="nil"/>
              <w:left w:val="nil"/>
              <w:bottom w:val="nil"/>
              <w:right w:val="nil"/>
            </w:tcBorders>
            <w:shd w:val="clear" w:color="auto" w:fill="auto"/>
            <w:noWrap/>
            <w:vAlign w:val="bottom"/>
            <w:hideMark/>
          </w:tcPr>
          <w:p w14:paraId="13EC1380"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SnomedCTbrowser refset</w:t>
            </w:r>
          </w:p>
        </w:tc>
      </w:tr>
      <w:tr w:rsidR="00083858" w:rsidRPr="00083858" w14:paraId="0C496568" w14:textId="77777777" w:rsidTr="00083858">
        <w:trPr>
          <w:trHeight w:val="300"/>
        </w:trPr>
        <w:tc>
          <w:tcPr>
            <w:tcW w:w="1467" w:type="dxa"/>
            <w:tcBorders>
              <w:top w:val="nil"/>
              <w:left w:val="nil"/>
              <w:bottom w:val="nil"/>
              <w:right w:val="nil"/>
            </w:tcBorders>
            <w:shd w:val="clear" w:color="auto" w:fill="auto"/>
            <w:noWrap/>
            <w:vAlign w:val="bottom"/>
            <w:hideMark/>
          </w:tcPr>
          <w:p w14:paraId="4B9A9B7C"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054BC276"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XUuWQ</w:t>
            </w:r>
          </w:p>
        </w:tc>
        <w:tc>
          <w:tcPr>
            <w:tcW w:w="4285" w:type="dxa"/>
            <w:tcBorders>
              <w:top w:val="nil"/>
              <w:left w:val="nil"/>
              <w:bottom w:val="nil"/>
              <w:right w:val="nil"/>
            </w:tcBorders>
            <w:shd w:val="clear" w:color="auto" w:fill="auto"/>
            <w:noWrap/>
            <w:vAlign w:val="bottom"/>
            <w:hideMark/>
          </w:tcPr>
          <w:p w14:paraId="466FD73F"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Remote non-verbal consultation (procedure)</w:t>
            </w:r>
          </w:p>
        </w:tc>
        <w:tc>
          <w:tcPr>
            <w:tcW w:w="2142" w:type="dxa"/>
            <w:tcBorders>
              <w:top w:val="nil"/>
              <w:left w:val="nil"/>
              <w:bottom w:val="nil"/>
              <w:right w:val="nil"/>
            </w:tcBorders>
            <w:shd w:val="clear" w:color="auto" w:fill="auto"/>
            <w:noWrap/>
            <w:vAlign w:val="bottom"/>
            <w:hideMark/>
          </w:tcPr>
          <w:p w14:paraId="4BA1766F"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SnomedCTbrowser refset</w:t>
            </w:r>
          </w:p>
        </w:tc>
      </w:tr>
      <w:tr w:rsidR="00083858" w:rsidRPr="00083858" w14:paraId="6838E3BE" w14:textId="77777777" w:rsidTr="00083858">
        <w:trPr>
          <w:trHeight w:val="300"/>
        </w:trPr>
        <w:tc>
          <w:tcPr>
            <w:tcW w:w="1467" w:type="dxa"/>
            <w:tcBorders>
              <w:top w:val="nil"/>
              <w:left w:val="nil"/>
              <w:bottom w:val="nil"/>
              <w:right w:val="nil"/>
            </w:tcBorders>
            <w:shd w:val="clear" w:color="auto" w:fill="auto"/>
            <w:noWrap/>
            <w:vAlign w:val="bottom"/>
            <w:hideMark/>
          </w:tcPr>
          <w:p w14:paraId="76C3FB87"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57956573"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XV1pT</w:t>
            </w:r>
          </w:p>
        </w:tc>
        <w:tc>
          <w:tcPr>
            <w:tcW w:w="4285" w:type="dxa"/>
            <w:tcBorders>
              <w:top w:val="nil"/>
              <w:left w:val="nil"/>
              <w:bottom w:val="nil"/>
              <w:right w:val="nil"/>
            </w:tcBorders>
            <w:shd w:val="clear" w:color="auto" w:fill="auto"/>
            <w:noWrap/>
            <w:vAlign w:val="bottom"/>
            <w:hideMark/>
          </w:tcPr>
          <w:p w14:paraId="1961CCEA"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Telepractice consultation (procedure)</w:t>
            </w:r>
          </w:p>
        </w:tc>
        <w:tc>
          <w:tcPr>
            <w:tcW w:w="2142" w:type="dxa"/>
            <w:tcBorders>
              <w:top w:val="nil"/>
              <w:left w:val="nil"/>
              <w:bottom w:val="nil"/>
              <w:right w:val="nil"/>
            </w:tcBorders>
            <w:shd w:val="clear" w:color="auto" w:fill="auto"/>
            <w:noWrap/>
            <w:vAlign w:val="bottom"/>
            <w:hideMark/>
          </w:tcPr>
          <w:p w14:paraId="57FEE235"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SnomedCTbrowser refset</w:t>
            </w:r>
          </w:p>
        </w:tc>
      </w:tr>
      <w:tr w:rsidR="00083858" w:rsidRPr="00083858" w14:paraId="5964F7E8" w14:textId="77777777" w:rsidTr="00083858">
        <w:trPr>
          <w:trHeight w:val="300"/>
        </w:trPr>
        <w:tc>
          <w:tcPr>
            <w:tcW w:w="1467" w:type="dxa"/>
            <w:tcBorders>
              <w:top w:val="nil"/>
              <w:left w:val="nil"/>
              <w:bottom w:val="nil"/>
              <w:right w:val="nil"/>
            </w:tcBorders>
            <w:shd w:val="clear" w:color="auto" w:fill="auto"/>
            <w:noWrap/>
            <w:vAlign w:val="bottom"/>
            <w:hideMark/>
          </w:tcPr>
          <w:p w14:paraId="6985DDB7"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ctv3</w:t>
            </w:r>
          </w:p>
        </w:tc>
        <w:tc>
          <w:tcPr>
            <w:tcW w:w="1466" w:type="dxa"/>
            <w:tcBorders>
              <w:top w:val="nil"/>
              <w:left w:val="nil"/>
              <w:bottom w:val="nil"/>
              <w:right w:val="nil"/>
            </w:tcBorders>
            <w:shd w:val="clear" w:color="auto" w:fill="auto"/>
            <w:noWrap/>
            <w:vAlign w:val="bottom"/>
            <w:hideMark/>
          </w:tcPr>
          <w:p w14:paraId="4F97B2AF"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9N34.</w:t>
            </w:r>
          </w:p>
        </w:tc>
        <w:tc>
          <w:tcPr>
            <w:tcW w:w="4285" w:type="dxa"/>
            <w:tcBorders>
              <w:top w:val="nil"/>
              <w:left w:val="nil"/>
              <w:bottom w:val="nil"/>
              <w:right w:val="nil"/>
            </w:tcBorders>
            <w:shd w:val="clear" w:color="auto" w:fill="auto"/>
            <w:noWrap/>
            <w:vAlign w:val="bottom"/>
            <w:hideMark/>
          </w:tcPr>
          <w:p w14:paraId="09AED16C"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Encounter by computer link</w:t>
            </w:r>
          </w:p>
        </w:tc>
        <w:tc>
          <w:tcPr>
            <w:tcW w:w="2142" w:type="dxa"/>
            <w:tcBorders>
              <w:top w:val="nil"/>
              <w:left w:val="nil"/>
              <w:bottom w:val="nil"/>
              <w:right w:val="nil"/>
            </w:tcBorders>
            <w:shd w:val="clear" w:color="auto" w:fill="auto"/>
            <w:noWrap/>
            <w:vAlign w:val="bottom"/>
            <w:hideMark/>
          </w:tcPr>
          <w:p w14:paraId="12A4DAA7"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 snomed lkp</w:t>
            </w:r>
          </w:p>
        </w:tc>
      </w:tr>
      <w:tr w:rsidR="00083858" w:rsidRPr="00083858" w14:paraId="0A12C793" w14:textId="77777777" w:rsidTr="00083858">
        <w:trPr>
          <w:trHeight w:val="300"/>
        </w:trPr>
        <w:tc>
          <w:tcPr>
            <w:tcW w:w="1467" w:type="dxa"/>
            <w:tcBorders>
              <w:top w:val="nil"/>
              <w:left w:val="nil"/>
              <w:bottom w:val="nil"/>
              <w:right w:val="nil"/>
            </w:tcBorders>
            <w:shd w:val="clear" w:color="auto" w:fill="auto"/>
            <w:noWrap/>
            <w:vAlign w:val="bottom"/>
            <w:hideMark/>
          </w:tcPr>
          <w:p w14:paraId="118764D0" w14:textId="77777777" w:rsidR="00083858" w:rsidRPr="00083858" w:rsidRDefault="00083858" w:rsidP="00083858">
            <w:pPr>
              <w:spacing w:line="240" w:lineRule="auto"/>
              <w:rPr>
                <w:rFonts w:eastAsia="Times New Roman"/>
                <w:sz w:val="20"/>
                <w:szCs w:val="20"/>
              </w:rPr>
            </w:pPr>
            <w:r w:rsidRPr="00083858">
              <w:rPr>
                <w:rFonts w:eastAsia="Times New Roman"/>
                <w:sz w:val="20"/>
                <w:szCs w:val="20"/>
              </w:rPr>
              <w:t>ctv3</w:t>
            </w:r>
          </w:p>
        </w:tc>
        <w:tc>
          <w:tcPr>
            <w:tcW w:w="1466" w:type="dxa"/>
            <w:tcBorders>
              <w:top w:val="nil"/>
              <w:left w:val="nil"/>
              <w:bottom w:val="nil"/>
              <w:right w:val="nil"/>
            </w:tcBorders>
            <w:shd w:val="clear" w:color="auto" w:fill="auto"/>
            <w:noWrap/>
            <w:vAlign w:val="bottom"/>
            <w:hideMark/>
          </w:tcPr>
          <w:p w14:paraId="123337C3"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.9N34</w:t>
            </w:r>
          </w:p>
        </w:tc>
        <w:tc>
          <w:tcPr>
            <w:tcW w:w="4285" w:type="dxa"/>
            <w:tcBorders>
              <w:top w:val="nil"/>
              <w:left w:val="nil"/>
              <w:bottom w:val="nil"/>
              <w:right w:val="nil"/>
            </w:tcBorders>
            <w:shd w:val="clear" w:color="auto" w:fill="auto"/>
            <w:noWrap/>
            <w:vAlign w:val="bottom"/>
            <w:hideMark/>
          </w:tcPr>
          <w:p w14:paraId="51EEF028"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Encounter by computer link</w:t>
            </w:r>
          </w:p>
        </w:tc>
        <w:tc>
          <w:tcPr>
            <w:tcW w:w="2142" w:type="dxa"/>
            <w:tcBorders>
              <w:top w:val="nil"/>
              <w:left w:val="nil"/>
              <w:bottom w:val="nil"/>
              <w:right w:val="nil"/>
            </w:tcBorders>
            <w:shd w:val="clear" w:color="auto" w:fill="auto"/>
            <w:noWrap/>
            <w:vAlign w:val="bottom"/>
            <w:hideMark/>
          </w:tcPr>
          <w:p w14:paraId="568010D6"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 snomed lkp</w:t>
            </w:r>
          </w:p>
        </w:tc>
      </w:tr>
      <w:tr w:rsidR="00083858" w:rsidRPr="00083858" w14:paraId="06A4DAFB" w14:textId="77777777" w:rsidTr="00083858">
        <w:trPr>
          <w:trHeight w:val="300"/>
        </w:trPr>
        <w:tc>
          <w:tcPr>
            <w:tcW w:w="1467" w:type="dxa"/>
            <w:tcBorders>
              <w:top w:val="nil"/>
              <w:left w:val="nil"/>
              <w:bottom w:val="nil"/>
              <w:right w:val="nil"/>
            </w:tcBorders>
            <w:shd w:val="clear" w:color="auto" w:fill="auto"/>
            <w:noWrap/>
            <w:vAlign w:val="bottom"/>
            <w:hideMark/>
          </w:tcPr>
          <w:p w14:paraId="0D7F001D"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5C34045E"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XUman</w:t>
            </w:r>
          </w:p>
        </w:tc>
        <w:tc>
          <w:tcPr>
            <w:tcW w:w="4285" w:type="dxa"/>
            <w:tcBorders>
              <w:top w:val="nil"/>
              <w:left w:val="nil"/>
              <w:bottom w:val="nil"/>
              <w:right w:val="nil"/>
            </w:tcBorders>
            <w:shd w:val="clear" w:color="auto" w:fill="auto"/>
            <w:noWrap/>
            <w:vAlign w:val="bottom"/>
            <w:hideMark/>
          </w:tcPr>
          <w:p w14:paraId="52986DF4"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Alert received from telehealth monitoring system</w:t>
            </w:r>
          </w:p>
        </w:tc>
        <w:tc>
          <w:tcPr>
            <w:tcW w:w="2142" w:type="dxa"/>
            <w:tcBorders>
              <w:top w:val="nil"/>
              <w:left w:val="nil"/>
              <w:bottom w:val="nil"/>
              <w:right w:val="nil"/>
            </w:tcBorders>
            <w:shd w:val="clear" w:color="auto" w:fill="auto"/>
            <w:noWrap/>
            <w:vAlign w:val="bottom"/>
            <w:hideMark/>
          </w:tcPr>
          <w:p w14:paraId="3CBF0162" w14:textId="7F98CC59" w:rsidR="00083858" w:rsidRPr="00083858" w:rsidRDefault="00F11613" w:rsidP="00083858">
            <w:pPr>
              <w:spacing w:line="240" w:lineRule="auto"/>
              <w:rPr>
                <w:rFonts w:eastAsia="Times New Roman"/>
                <w:color w:val="000000"/>
                <w:sz w:val="20"/>
                <w:szCs w:val="20"/>
              </w:rPr>
            </w:pPr>
            <w:r w:rsidRPr="00083858">
              <w:rPr>
                <w:rFonts w:eastAsia="Times New Roman"/>
                <w:color w:val="000000"/>
                <w:sz w:val="20"/>
                <w:szCs w:val="20"/>
              </w:rPr>
              <w:t>SnomedCTbrowser refset</w:t>
            </w:r>
          </w:p>
        </w:tc>
      </w:tr>
      <w:tr w:rsidR="00083858" w:rsidRPr="00083858" w14:paraId="0E2B3080" w14:textId="77777777" w:rsidTr="00083858">
        <w:trPr>
          <w:trHeight w:val="300"/>
        </w:trPr>
        <w:tc>
          <w:tcPr>
            <w:tcW w:w="1467" w:type="dxa"/>
            <w:tcBorders>
              <w:top w:val="nil"/>
              <w:left w:val="nil"/>
              <w:bottom w:val="nil"/>
              <w:right w:val="nil"/>
            </w:tcBorders>
            <w:shd w:val="clear" w:color="auto" w:fill="auto"/>
            <w:noWrap/>
            <w:vAlign w:val="bottom"/>
            <w:hideMark/>
          </w:tcPr>
          <w:p w14:paraId="7D718282"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06A89F54"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XaX2B</w:t>
            </w:r>
          </w:p>
        </w:tc>
        <w:tc>
          <w:tcPr>
            <w:tcW w:w="6427" w:type="dxa"/>
            <w:gridSpan w:val="2"/>
            <w:tcBorders>
              <w:top w:val="nil"/>
              <w:left w:val="nil"/>
              <w:bottom w:val="nil"/>
              <w:right w:val="nil"/>
            </w:tcBorders>
            <w:shd w:val="clear" w:color="auto" w:fill="auto"/>
            <w:noWrap/>
            <w:vAlign w:val="bottom"/>
            <w:hideMark/>
          </w:tcPr>
          <w:p w14:paraId="0DF514CA" w14:textId="6D4F5514"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Alert received from telehealth monitoring system</w:t>
            </w:r>
            <w:r w:rsidR="00F11613" w:rsidRPr="00083858">
              <w:rPr>
                <w:rFonts w:eastAsia="Times New Roman"/>
                <w:color w:val="000000"/>
                <w:sz w:val="20"/>
                <w:szCs w:val="20"/>
              </w:rPr>
              <w:t xml:space="preserve"> </w:t>
            </w:r>
            <w:r w:rsidR="00F11613" w:rsidRPr="00083858">
              <w:rPr>
                <w:rFonts w:eastAsia="Times New Roman"/>
                <w:color w:val="000000"/>
                <w:sz w:val="20"/>
                <w:szCs w:val="20"/>
              </w:rPr>
              <w:t>CTV3 snomed lkp</w:t>
            </w:r>
          </w:p>
        </w:tc>
      </w:tr>
      <w:tr w:rsidR="00083858" w:rsidRPr="00083858" w14:paraId="7AF2B26C" w14:textId="77777777" w:rsidTr="00083858">
        <w:trPr>
          <w:trHeight w:val="300"/>
        </w:trPr>
        <w:tc>
          <w:tcPr>
            <w:tcW w:w="1467" w:type="dxa"/>
            <w:tcBorders>
              <w:top w:val="nil"/>
              <w:left w:val="nil"/>
              <w:bottom w:val="nil"/>
              <w:right w:val="nil"/>
            </w:tcBorders>
            <w:shd w:val="clear" w:color="auto" w:fill="auto"/>
            <w:noWrap/>
            <w:vAlign w:val="bottom"/>
            <w:hideMark/>
          </w:tcPr>
          <w:p w14:paraId="29F04AEF"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ctv3</w:t>
            </w:r>
          </w:p>
        </w:tc>
        <w:tc>
          <w:tcPr>
            <w:tcW w:w="1466" w:type="dxa"/>
            <w:tcBorders>
              <w:top w:val="nil"/>
              <w:left w:val="nil"/>
              <w:bottom w:val="nil"/>
              <w:right w:val="nil"/>
            </w:tcBorders>
            <w:shd w:val="clear" w:color="auto" w:fill="auto"/>
            <w:noWrap/>
            <w:vAlign w:val="bottom"/>
            <w:hideMark/>
          </w:tcPr>
          <w:p w14:paraId="027781A7"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9G6..</w:t>
            </w:r>
          </w:p>
        </w:tc>
        <w:tc>
          <w:tcPr>
            <w:tcW w:w="6427" w:type="dxa"/>
            <w:gridSpan w:val="2"/>
            <w:tcBorders>
              <w:top w:val="nil"/>
              <w:left w:val="nil"/>
              <w:bottom w:val="nil"/>
              <w:right w:val="nil"/>
            </w:tcBorders>
            <w:shd w:val="clear" w:color="auto" w:fill="auto"/>
            <w:noWrap/>
            <w:vAlign w:val="bottom"/>
            <w:hideMark/>
          </w:tcPr>
          <w:p w14:paraId="3DB59A71" w14:textId="1B2A4E7A"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Alert received from telehealth monitoring system</w:t>
            </w:r>
            <w:r w:rsidR="00F11613" w:rsidRPr="00083858">
              <w:rPr>
                <w:rFonts w:eastAsia="Times New Roman"/>
                <w:color w:val="000000"/>
                <w:sz w:val="20"/>
                <w:szCs w:val="20"/>
              </w:rPr>
              <w:t xml:space="preserve"> </w:t>
            </w:r>
            <w:r w:rsidR="00F11613" w:rsidRPr="00083858">
              <w:rPr>
                <w:rFonts w:eastAsia="Times New Roman"/>
                <w:color w:val="000000"/>
                <w:sz w:val="20"/>
                <w:szCs w:val="20"/>
              </w:rPr>
              <w:t>CTV3 snomed lkp</w:t>
            </w:r>
          </w:p>
        </w:tc>
      </w:tr>
      <w:tr w:rsidR="00083858" w:rsidRPr="00083858" w14:paraId="5A0927EF" w14:textId="77777777" w:rsidTr="00083858">
        <w:trPr>
          <w:trHeight w:val="300"/>
        </w:trPr>
        <w:tc>
          <w:tcPr>
            <w:tcW w:w="1467" w:type="dxa"/>
            <w:tcBorders>
              <w:top w:val="nil"/>
              <w:left w:val="nil"/>
              <w:bottom w:val="nil"/>
              <w:right w:val="nil"/>
            </w:tcBorders>
            <w:shd w:val="clear" w:color="auto" w:fill="auto"/>
            <w:noWrap/>
            <w:vAlign w:val="bottom"/>
            <w:hideMark/>
          </w:tcPr>
          <w:p w14:paraId="4BB3D41E"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local-tpp</w:t>
            </w:r>
          </w:p>
        </w:tc>
        <w:tc>
          <w:tcPr>
            <w:tcW w:w="1466" w:type="dxa"/>
            <w:tcBorders>
              <w:top w:val="nil"/>
              <w:left w:val="nil"/>
              <w:bottom w:val="nil"/>
              <w:right w:val="nil"/>
            </w:tcBorders>
            <w:shd w:val="clear" w:color="auto" w:fill="auto"/>
            <w:noWrap/>
            <w:vAlign w:val="bottom"/>
            <w:hideMark/>
          </w:tcPr>
          <w:p w14:paraId="4CDD588B"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Y22b4</w:t>
            </w:r>
          </w:p>
        </w:tc>
        <w:tc>
          <w:tcPr>
            <w:tcW w:w="4285" w:type="dxa"/>
            <w:tcBorders>
              <w:top w:val="nil"/>
              <w:left w:val="nil"/>
              <w:bottom w:val="nil"/>
              <w:right w:val="nil"/>
            </w:tcBorders>
            <w:shd w:val="clear" w:color="auto" w:fill="auto"/>
            <w:noWrap/>
            <w:vAlign w:val="bottom"/>
            <w:hideMark/>
          </w:tcPr>
          <w:p w14:paraId="629A9793"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Remote consultation</w:t>
            </w:r>
          </w:p>
        </w:tc>
        <w:tc>
          <w:tcPr>
            <w:tcW w:w="2142" w:type="dxa"/>
            <w:tcBorders>
              <w:top w:val="nil"/>
              <w:left w:val="nil"/>
              <w:bottom w:val="nil"/>
              <w:right w:val="nil"/>
            </w:tcBorders>
            <w:shd w:val="clear" w:color="auto" w:fill="auto"/>
            <w:noWrap/>
            <w:vAlign w:val="bottom"/>
            <w:hideMark/>
          </w:tcPr>
          <w:p w14:paraId="5FB5BC64" w14:textId="77777777" w:rsidR="00083858" w:rsidRPr="00083858" w:rsidRDefault="00083858" w:rsidP="00083858">
            <w:pPr>
              <w:spacing w:line="240" w:lineRule="auto"/>
              <w:rPr>
                <w:rFonts w:eastAsia="Times New Roman"/>
                <w:color w:val="000000"/>
                <w:sz w:val="20"/>
                <w:szCs w:val="20"/>
              </w:rPr>
            </w:pPr>
            <w:r w:rsidRPr="00083858">
              <w:rPr>
                <w:rFonts w:eastAsia="Times New Roman"/>
                <w:color w:val="000000"/>
                <w:sz w:val="20"/>
                <w:szCs w:val="20"/>
              </w:rPr>
              <w:t>Local TPP code</w:t>
            </w:r>
          </w:p>
        </w:tc>
      </w:tr>
    </w:tbl>
    <w:p w14:paraId="0DE14AA5" w14:textId="77777777" w:rsidR="00083858" w:rsidRDefault="00083858">
      <w:pPr>
        <w:spacing w:before="200"/>
      </w:pPr>
    </w:p>
    <w:p w14:paraId="24897AF4" w14:textId="550C5270" w:rsidR="008E7699" w:rsidRDefault="007E056F" w:rsidP="00A575B0">
      <w:pPr>
        <w:numPr>
          <w:ilvl w:val="0"/>
          <w:numId w:val="2"/>
        </w:numPr>
        <w:spacing w:before="200"/>
      </w:pPr>
      <w:r>
        <w:rPr>
          <w:b/>
          <w:color w:val="222222"/>
        </w:rPr>
        <w:t>Analysis</w:t>
      </w:r>
      <w:r>
        <w:rPr>
          <w:color w:val="222222"/>
        </w:rPr>
        <w:t xml:space="preserve"> - outputting:</w:t>
      </w:r>
    </w:p>
    <w:p w14:paraId="493E990A" w14:textId="6AE76F78" w:rsidR="008E7699" w:rsidRDefault="007E056F">
      <w:pPr>
        <w:numPr>
          <w:ilvl w:val="1"/>
          <w:numId w:val="2"/>
        </w:numPr>
        <w:ind w:left="1660"/>
      </w:pPr>
      <w:r>
        <w:rPr>
          <w:color w:val="222222"/>
        </w:rPr>
        <w:t xml:space="preserve">The number of instances of each code [in the last </w:t>
      </w:r>
      <w:r w:rsidR="00A575B0">
        <w:rPr>
          <w:color w:val="222222"/>
        </w:rPr>
        <w:t>24</w:t>
      </w:r>
      <w:r>
        <w:rPr>
          <w:color w:val="222222"/>
        </w:rPr>
        <w:t xml:space="preserve"> months] and number of unique patients with those codes</w:t>
      </w:r>
    </w:p>
    <w:p w14:paraId="0181E988" w14:textId="77777777" w:rsidR="008E7699" w:rsidRDefault="007E056F">
      <w:pPr>
        <w:numPr>
          <w:ilvl w:val="1"/>
          <w:numId w:val="2"/>
        </w:numPr>
        <w:ind w:left="1660"/>
      </w:pPr>
      <w:r>
        <w:rPr>
          <w:color w:val="222222"/>
        </w:rPr>
        <w:t>Number and portion of practices having used those codes at least once</w:t>
      </w:r>
    </w:p>
    <w:p w14:paraId="6FE8B229" w14:textId="6F9C796F" w:rsidR="008E7699" w:rsidRPr="00A575B0" w:rsidRDefault="007E056F">
      <w:pPr>
        <w:numPr>
          <w:ilvl w:val="1"/>
          <w:numId w:val="2"/>
        </w:numPr>
        <w:ind w:left="1660"/>
      </w:pPr>
      <w:r>
        <w:rPr>
          <w:color w:val="222222"/>
        </w:rPr>
        <w:t xml:space="preserve">Monthly time-series [last </w:t>
      </w:r>
      <w:r w:rsidR="00A575B0">
        <w:rPr>
          <w:color w:val="222222"/>
        </w:rPr>
        <w:t>24</w:t>
      </w:r>
      <w:r>
        <w:rPr>
          <w:color w:val="222222"/>
        </w:rPr>
        <w:t xml:space="preserve"> months] of code instances (+ GP consultations as trend comparator)</w:t>
      </w:r>
    </w:p>
    <w:p w14:paraId="60EB7B5A" w14:textId="2F7C66C0" w:rsidR="00A575B0" w:rsidRPr="00A575B0" w:rsidRDefault="00A575B0">
      <w:pPr>
        <w:numPr>
          <w:ilvl w:val="1"/>
          <w:numId w:val="2"/>
        </w:numPr>
        <w:ind w:left="1660"/>
      </w:pPr>
      <w:r>
        <w:rPr>
          <w:color w:val="222222"/>
        </w:rPr>
        <w:t>Time-trend charts showing median and deciles of practices</w:t>
      </w:r>
    </w:p>
    <w:p w14:paraId="527EAA37" w14:textId="54C36C87" w:rsidR="00A575B0" w:rsidRPr="00083858" w:rsidRDefault="00A575B0">
      <w:pPr>
        <w:numPr>
          <w:ilvl w:val="1"/>
          <w:numId w:val="2"/>
        </w:numPr>
        <w:ind w:left="1660"/>
      </w:pPr>
      <w:r>
        <w:rPr>
          <w:i/>
          <w:iCs/>
          <w:color w:val="222222"/>
        </w:rPr>
        <w:t>Potentially expand further to bring in line with NHS Service Restoration Observatory  (e.g. IDR display; classification of service restoration; overall eligibility and study definition alignment)</w:t>
      </w:r>
    </w:p>
    <w:p w14:paraId="682748B6" w14:textId="52FC0F50" w:rsidR="00083858" w:rsidRDefault="00083858">
      <w:pPr>
        <w:numPr>
          <w:ilvl w:val="1"/>
          <w:numId w:val="2"/>
        </w:numPr>
        <w:ind w:left="1660"/>
      </w:pPr>
      <w:r>
        <w:rPr>
          <w:i/>
          <w:iCs/>
          <w:color w:val="222222"/>
        </w:rPr>
        <w:t xml:space="preserve">[Exclude for now?] </w:t>
      </w:r>
      <w:r>
        <w:rPr>
          <w:color w:val="222222"/>
        </w:rPr>
        <w:t xml:space="preserve">Sociodemographics for cohorts: entire population; population that has had a GP appointment; population that has had an OC instance </w:t>
      </w:r>
    </w:p>
    <w:p w14:paraId="4D07D218" w14:textId="510EE25E" w:rsidR="008E7699" w:rsidRDefault="007E056F">
      <w:pPr>
        <w:numPr>
          <w:ilvl w:val="0"/>
          <w:numId w:val="3"/>
        </w:numPr>
      </w:pPr>
      <w:r>
        <w:t xml:space="preserve">Current git location (private): </w:t>
      </w:r>
      <w:r w:rsidR="00A575B0" w:rsidRPr="00A575B0">
        <w:t>https://github.com/mbfons/OS_OC_v001-research</w:t>
      </w:r>
      <w:r>
        <w:t xml:space="preserve"> </w:t>
      </w:r>
    </w:p>
    <w:p w14:paraId="5E8B2615" w14:textId="1B40D63D" w:rsidR="00083858" w:rsidRDefault="00083858" w:rsidP="006425D9">
      <w:pPr>
        <w:ind w:left="360"/>
      </w:pPr>
      <w:bookmarkStart w:id="4" w:name="_riiqvajr1zdz" w:colFirst="0" w:colLast="0"/>
      <w:bookmarkEnd w:id="4"/>
    </w:p>
    <w:p w14:paraId="21679723" w14:textId="1E1DDD4D" w:rsidR="00083858" w:rsidRDefault="00083858" w:rsidP="006425D9">
      <w:pPr>
        <w:ind w:left="360"/>
      </w:pPr>
    </w:p>
    <w:p w14:paraId="7ABFA6AA" w14:textId="4C83A07D" w:rsidR="00083858" w:rsidRPr="00083858" w:rsidRDefault="004F7A6D" w:rsidP="006425D9">
      <w:pPr>
        <w:ind w:left="360"/>
        <w:rPr>
          <w:b/>
          <w:bCs/>
        </w:rPr>
      </w:pPr>
      <w:r>
        <w:rPr>
          <w:b/>
          <w:bCs/>
        </w:rPr>
        <w:t xml:space="preserve">* </w:t>
      </w:r>
      <w:r w:rsidR="00083858" w:rsidRPr="00083858">
        <w:rPr>
          <w:b/>
          <w:bCs/>
        </w:rPr>
        <w:t>Challenges / limitations</w:t>
      </w:r>
      <w:r w:rsidR="00876367">
        <w:rPr>
          <w:b/>
          <w:bCs/>
        </w:rPr>
        <w:t xml:space="preserve"> on initial ask</w:t>
      </w:r>
    </w:p>
    <w:p w14:paraId="06F9D3B0" w14:textId="393AAF8D" w:rsidR="00083858" w:rsidRDefault="00083858" w:rsidP="006425D9">
      <w:pPr>
        <w:ind w:left="360"/>
      </w:pPr>
    </w:p>
    <w:p w14:paraId="1B6D78EF" w14:textId="6A1E9B6B" w:rsidR="00083858" w:rsidRDefault="00083858" w:rsidP="00083858">
      <w:pPr>
        <w:pStyle w:val="ListParagraph"/>
        <w:numPr>
          <w:ilvl w:val="0"/>
          <w:numId w:val="6"/>
        </w:numPr>
      </w:pPr>
      <w:r>
        <w:t>Coding lexicon for online consultations;</w:t>
      </w:r>
    </w:p>
    <w:p w14:paraId="7091DD86" w14:textId="483A36E7" w:rsidR="00083858" w:rsidRDefault="00083858" w:rsidP="00083858">
      <w:pPr>
        <w:pStyle w:val="ListParagraph"/>
        <w:numPr>
          <w:ilvl w:val="0"/>
          <w:numId w:val="6"/>
        </w:numPr>
      </w:pPr>
      <w:r>
        <w:t>Variability of types of codes used by systems / templates / practices – and uptake;</w:t>
      </w:r>
    </w:p>
    <w:p w14:paraId="1A3EF0F3" w14:textId="0BA39641" w:rsidR="00083858" w:rsidRDefault="00083858" w:rsidP="00083858">
      <w:pPr>
        <w:pStyle w:val="ListParagraph"/>
        <w:numPr>
          <w:ilvl w:val="0"/>
          <w:numId w:val="6"/>
        </w:numPr>
      </w:pPr>
      <w:r>
        <w:t>Physical meaning of an OC instance (e.g. some journeys may generate various codes so do not tally an online consultation as unit; some OC instances would be admin only so would not count as consultation-proper)</w:t>
      </w:r>
    </w:p>
    <w:sdt>
      <w:sdtPr>
        <w:rPr>
          <w:sz w:val="22"/>
          <w:szCs w:val="22"/>
        </w:rPr>
        <w:id w:val="292490586"/>
        <w:docPartObj>
          <w:docPartGallery w:val="Bibliographies"/>
          <w:docPartUnique/>
        </w:docPartObj>
      </w:sdtPr>
      <w:sdtEndPr/>
      <w:sdtContent>
        <w:p w14:paraId="12D1F917" w14:textId="3DAF4A06" w:rsidR="006425D9" w:rsidRDefault="006425D9">
          <w:pPr>
            <w:pStyle w:val="Heading1"/>
          </w:pPr>
          <w:r>
            <w:t>References</w:t>
          </w:r>
        </w:p>
        <w:sdt>
          <w:sdtPr>
            <w:id w:val="-573587230"/>
            <w:bibliography/>
          </w:sdtPr>
          <w:sdtEndPr/>
          <w:sdtContent>
            <w:p w14:paraId="003C02A0" w14:textId="77777777" w:rsidR="006425D9" w:rsidRDefault="006425D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660"/>
              </w:tblGrid>
              <w:tr w:rsidR="006425D9" w14:paraId="18AD0B4C" w14:textId="77777777">
                <w:trPr>
                  <w:divId w:val="251857200"/>
                  <w:tblCellSpacing w:w="15" w:type="dxa"/>
                </w:trPr>
                <w:tc>
                  <w:tcPr>
                    <w:tcW w:w="50" w:type="pct"/>
                    <w:hideMark/>
                  </w:tcPr>
                  <w:p w14:paraId="103ADE83" w14:textId="7FA53700" w:rsidR="006425D9" w:rsidRDefault="006425D9">
                    <w:pPr>
                      <w:pStyle w:val="Bibliography"/>
                      <w:rPr>
                        <w:noProof/>
                        <w:sz w:val="24"/>
                        <w:szCs w:val="24"/>
                      </w:rPr>
                    </w:pPr>
                    <w:r>
                      <w:rPr>
                        <w:noProof/>
                      </w:rPr>
                      <w:lastRenderedPageBreak/>
                      <w:t xml:space="preserve">[1] </w:t>
                    </w:r>
                  </w:p>
                </w:tc>
                <w:tc>
                  <w:tcPr>
                    <w:tcW w:w="0" w:type="auto"/>
                    <w:hideMark/>
                  </w:tcPr>
                  <w:p w14:paraId="3D76FBF7" w14:textId="77777777" w:rsidR="006425D9" w:rsidRDefault="006425D9">
                    <w:pPr>
                      <w:pStyle w:val="Bibliography"/>
                      <w:rPr>
                        <w:noProof/>
                      </w:rPr>
                    </w:pPr>
                    <w:r>
                      <w:rPr>
                        <w:noProof/>
                      </w:rPr>
                      <w:t xml:space="preserve">The OpenSAFELY Collaborative, “OpenSAFELY NHS Service Restoration Observatory 1: describing trends and variation in primary care clinical activity for 23.3 million patients in England during the first wave of COVID-19.,” </w:t>
                    </w:r>
                    <w:r>
                      <w:rPr>
                        <w:i/>
                        <w:iCs/>
                        <w:noProof/>
                      </w:rPr>
                      <w:t xml:space="preserve">medRxiv preprint, </w:t>
                    </w:r>
                    <w:r>
                      <w:rPr>
                        <w:noProof/>
                      </w:rPr>
                      <w:t xml:space="preserve">2021. </w:t>
                    </w:r>
                  </w:p>
                </w:tc>
              </w:tr>
            </w:tbl>
            <w:p w14:paraId="419730E9" w14:textId="77777777" w:rsidR="006425D9" w:rsidRDefault="006425D9">
              <w:pPr>
                <w:divId w:val="251857200"/>
                <w:rPr>
                  <w:rFonts w:eastAsia="Times New Roman"/>
                  <w:noProof/>
                </w:rPr>
              </w:pPr>
            </w:p>
            <w:p w14:paraId="1C4DA4F3" w14:textId="4FEC7773" w:rsidR="006425D9" w:rsidRDefault="006425D9">
              <w:r>
                <w:rPr>
                  <w:b/>
                  <w:bCs/>
                  <w:noProof/>
                </w:rPr>
                <w:fldChar w:fldCharType="end"/>
              </w:r>
            </w:p>
          </w:sdtContent>
        </w:sdt>
      </w:sdtContent>
    </w:sdt>
    <w:p w14:paraId="1F001A71" w14:textId="77777777" w:rsidR="008E7699" w:rsidRDefault="008E7699">
      <w:pPr>
        <w:spacing w:before="200"/>
      </w:pPr>
    </w:p>
    <w:sectPr w:rsidR="008E7699">
      <w:headerReference w:type="default" r:id="rId11"/>
      <w:pgSz w:w="11906" w:h="16838"/>
      <w:pgMar w:top="1133" w:right="963" w:bottom="1133" w:left="96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DF579" w14:textId="77777777" w:rsidR="008251D5" w:rsidRDefault="008251D5">
      <w:pPr>
        <w:spacing w:line="240" w:lineRule="auto"/>
      </w:pPr>
      <w:r>
        <w:separator/>
      </w:r>
    </w:p>
  </w:endnote>
  <w:endnote w:type="continuationSeparator" w:id="0">
    <w:p w14:paraId="573AEFD6" w14:textId="77777777" w:rsidR="008251D5" w:rsidRDefault="00825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A5E68" w14:textId="77777777" w:rsidR="008251D5" w:rsidRDefault="008251D5">
      <w:pPr>
        <w:spacing w:line="240" w:lineRule="auto"/>
      </w:pPr>
      <w:r>
        <w:separator/>
      </w:r>
    </w:p>
  </w:footnote>
  <w:footnote w:type="continuationSeparator" w:id="0">
    <w:p w14:paraId="2B5D9FFC" w14:textId="77777777" w:rsidR="008251D5" w:rsidRDefault="00825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F73D" w14:textId="77777777" w:rsidR="008E7699" w:rsidRDefault="007E056F">
    <w:r>
      <w:rPr>
        <w:noProof/>
      </w:rPr>
      <w:drawing>
        <wp:anchor distT="114300" distB="114300" distL="114300" distR="114300" simplePos="0" relativeHeight="251658240" behindDoc="0" locked="0" layoutInCell="1" hidden="0" allowOverlap="1" wp14:anchorId="18B2C7F8" wp14:editId="1DAE329D">
          <wp:simplePos x="0" y="0"/>
          <wp:positionH relativeFrom="column">
            <wp:posOffset>5143500</wp:posOffset>
          </wp:positionH>
          <wp:positionV relativeFrom="paragraph">
            <wp:posOffset>114300</wp:posOffset>
          </wp:positionV>
          <wp:extent cx="1243013" cy="459538"/>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43013" cy="4595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01456"/>
    <w:multiLevelType w:val="hybridMultilevel"/>
    <w:tmpl w:val="6AB63410"/>
    <w:lvl w:ilvl="0" w:tplc="3612AB0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269AA"/>
    <w:multiLevelType w:val="multilevel"/>
    <w:tmpl w:val="DB7E1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F24B2"/>
    <w:multiLevelType w:val="multilevel"/>
    <w:tmpl w:val="DEC02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FA7D7F"/>
    <w:multiLevelType w:val="multilevel"/>
    <w:tmpl w:val="A400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58702C"/>
    <w:multiLevelType w:val="multilevel"/>
    <w:tmpl w:val="50E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F1353"/>
    <w:multiLevelType w:val="multilevel"/>
    <w:tmpl w:val="17B60888"/>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rFonts w:ascii="Arial" w:eastAsia="Arial" w:hAnsi="Arial" w:cs="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699"/>
    <w:rsid w:val="00083858"/>
    <w:rsid w:val="002C5A63"/>
    <w:rsid w:val="004F7A6D"/>
    <w:rsid w:val="006425D9"/>
    <w:rsid w:val="00790CDC"/>
    <w:rsid w:val="007E056F"/>
    <w:rsid w:val="008251D5"/>
    <w:rsid w:val="00876367"/>
    <w:rsid w:val="008913B6"/>
    <w:rsid w:val="008E7699"/>
    <w:rsid w:val="00A575B0"/>
    <w:rsid w:val="00A9038D"/>
    <w:rsid w:val="00F11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EDC"/>
  <w15:docId w15:val="{CE6BE996-42CA-4F0D-9089-255523C0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05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56F"/>
    <w:rPr>
      <w:rFonts w:ascii="Segoe UI" w:hAnsi="Segoe UI" w:cs="Segoe UI"/>
      <w:sz w:val="18"/>
      <w:szCs w:val="18"/>
    </w:rPr>
  </w:style>
  <w:style w:type="paragraph" w:styleId="NormalWeb">
    <w:name w:val="Normal (Web)"/>
    <w:basedOn w:val="Normal"/>
    <w:uiPriority w:val="99"/>
    <w:semiHidden/>
    <w:unhideWhenUsed/>
    <w:rsid w:val="00642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25D9"/>
    <w:rPr>
      <w:sz w:val="40"/>
      <w:szCs w:val="40"/>
    </w:rPr>
  </w:style>
  <w:style w:type="paragraph" w:styleId="Bibliography">
    <w:name w:val="Bibliography"/>
    <w:basedOn w:val="Normal"/>
    <w:next w:val="Normal"/>
    <w:uiPriority w:val="37"/>
    <w:unhideWhenUsed/>
    <w:rsid w:val="006425D9"/>
  </w:style>
  <w:style w:type="character" w:styleId="Hyperlink">
    <w:name w:val="Hyperlink"/>
    <w:basedOn w:val="DefaultParagraphFont"/>
    <w:uiPriority w:val="99"/>
    <w:unhideWhenUsed/>
    <w:rsid w:val="00083858"/>
    <w:rPr>
      <w:color w:val="0000FF" w:themeColor="hyperlink"/>
      <w:u w:val="single"/>
    </w:rPr>
  </w:style>
  <w:style w:type="character" w:styleId="UnresolvedMention">
    <w:name w:val="Unresolved Mention"/>
    <w:basedOn w:val="DefaultParagraphFont"/>
    <w:uiPriority w:val="99"/>
    <w:semiHidden/>
    <w:unhideWhenUsed/>
    <w:rsid w:val="00083858"/>
    <w:rPr>
      <w:color w:val="605E5C"/>
      <w:shd w:val="clear" w:color="auto" w:fill="E1DFDD"/>
    </w:rPr>
  </w:style>
  <w:style w:type="paragraph" w:styleId="ListParagraph">
    <w:name w:val="List Paragraph"/>
    <w:basedOn w:val="Normal"/>
    <w:uiPriority w:val="34"/>
    <w:qFormat/>
    <w:rsid w:val="00083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4078">
      <w:bodyDiv w:val="1"/>
      <w:marLeft w:val="0"/>
      <w:marRight w:val="0"/>
      <w:marTop w:val="0"/>
      <w:marBottom w:val="0"/>
      <w:divBdr>
        <w:top w:val="none" w:sz="0" w:space="0" w:color="auto"/>
        <w:left w:val="none" w:sz="0" w:space="0" w:color="auto"/>
        <w:bottom w:val="none" w:sz="0" w:space="0" w:color="auto"/>
        <w:right w:val="none" w:sz="0" w:space="0" w:color="auto"/>
      </w:divBdr>
    </w:div>
    <w:div w:id="208956360">
      <w:bodyDiv w:val="1"/>
      <w:marLeft w:val="0"/>
      <w:marRight w:val="0"/>
      <w:marTop w:val="0"/>
      <w:marBottom w:val="0"/>
      <w:divBdr>
        <w:top w:val="none" w:sz="0" w:space="0" w:color="auto"/>
        <w:left w:val="none" w:sz="0" w:space="0" w:color="auto"/>
        <w:bottom w:val="none" w:sz="0" w:space="0" w:color="auto"/>
        <w:right w:val="none" w:sz="0" w:space="0" w:color="auto"/>
      </w:divBdr>
    </w:div>
    <w:div w:id="251857200">
      <w:bodyDiv w:val="1"/>
      <w:marLeft w:val="0"/>
      <w:marRight w:val="0"/>
      <w:marTop w:val="0"/>
      <w:marBottom w:val="0"/>
      <w:divBdr>
        <w:top w:val="none" w:sz="0" w:space="0" w:color="auto"/>
        <w:left w:val="none" w:sz="0" w:space="0" w:color="auto"/>
        <w:bottom w:val="none" w:sz="0" w:space="0" w:color="auto"/>
        <w:right w:val="none" w:sz="0" w:space="0" w:color="auto"/>
      </w:divBdr>
    </w:div>
    <w:div w:id="790518645">
      <w:bodyDiv w:val="1"/>
      <w:marLeft w:val="0"/>
      <w:marRight w:val="0"/>
      <w:marTop w:val="0"/>
      <w:marBottom w:val="0"/>
      <w:divBdr>
        <w:top w:val="none" w:sz="0" w:space="0" w:color="auto"/>
        <w:left w:val="none" w:sz="0" w:space="0" w:color="auto"/>
        <w:bottom w:val="none" w:sz="0" w:space="0" w:color="auto"/>
        <w:right w:val="none" w:sz="0" w:space="0" w:color="auto"/>
      </w:divBdr>
    </w:div>
    <w:div w:id="851408848">
      <w:bodyDiv w:val="1"/>
      <w:marLeft w:val="0"/>
      <w:marRight w:val="0"/>
      <w:marTop w:val="0"/>
      <w:marBottom w:val="0"/>
      <w:divBdr>
        <w:top w:val="none" w:sz="0" w:space="0" w:color="auto"/>
        <w:left w:val="none" w:sz="0" w:space="0" w:color="auto"/>
        <w:bottom w:val="none" w:sz="0" w:space="0" w:color="auto"/>
        <w:right w:val="none" w:sz="0" w:space="0" w:color="auto"/>
      </w:divBdr>
    </w:div>
    <w:div w:id="1436826167">
      <w:bodyDiv w:val="1"/>
      <w:marLeft w:val="0"/>
      <w:marRight w:val="0"/>
      <w:marTop w:val="0"/>
      <w:marBottom w:val="0"/>
      <w:divBdr>
        <w:top w:val="none" w:sz="0" w:space="0" w:color="auto"/>
        <w:left w:val="none" w:sz="0" w:space="0" w:color="auto"/>
        <w:bottom w:val="none" w:sz="0" w:space="0" w:color="auto"/>
        <w:right w:val="none" w:sz="0" w:space="0" w:color="auto"/>
      </w:divBdr>
    </w:div>
    <w:div w:id="1709600572">
      <w:bodyDiv w:val="1"/>
      <w:marLeft w:val="0"/>
      <w:marRight w:val="0"/>
      <w:marTop w:val="0"/>
      <w:marBottom w:val="0"/>
      <w:divBdr>
        <w:top w:val="none" w:sz="0" w:space="0" w:color="auto"/>
        <w:left w:val="none" w:sz="0" w:space="0" w:color="auto"/>
        <w:bottom w:val="none" w:sz="0" w:space="0" w:color="auto"/>
        <w:right w:val="none" w:sz="0" w:space="0" w:color="auto"/>
      </w:divBdr>
    </w:div>
    <w:div w:id="1740904959">
      <w:bodyDiv w:val="1"/>
      <w:marLeft w:val="0"/>
      <w:marRight w:val="0"/>
      <w:marTop w:val="0"/>
      <w:marBottom w:val="0"/>
      <w:divBdr>
        <w:top w:val="none" w:sz="0" w:space="0" w:color="auto"/>
        <w:left w:val="none" w:sz="0" w:space="0" w:color="auto"/>
        <w:bottom w:val="none" w:sz="0" w:space="0" w:color="auto"/>
        <w:right w:val="none" w:sz="0" w:space="0" w:color="auto"/>
      </w:divBdr>
    </w:div>
    <w:div w:id="1953590913">
      <w:bodyDiv w:val="1"/>
      <w:marLeft w:val="0"/>
      <w:marRight w:val="0"/>
      <w:marTop w:val="0"/>
      <w:marBottom w:val="0"/>
      <w:divBdr>
        <w:top w:val="none" w:sz="0" w:space="0" w:color="auto"/>
        <w:left w:val="none" w:sz="0" w:space="0" w:color="auto"/>
        <w:bottom w:val="none" w:sz="0" w:space="0" w:color="auto"/>
        <w:right w:val="none" w:sz="0" w:space="0" w:color="auto"/>
      </w:divBdr>
    </w:div>
    <w:div w:id="2107188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afely/codelist-development/issues/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delists.opensafely.org/codelist/user/martinaf/online-consultations-snomed-v01/7bad06f1/" TargetMode="External"/><Relationship Id="rId4" Type="http://schemas.openxmlformats.org/officeDocument/2006/relationships/settings" Target="settings.xml"/><Relationship Id="rId9" Type="http://schemas.openxmlformats.org/officeDocument/2006/relationships/hyperlink" Target="https://codelists.opensafely.org/codelist/user/martinaf/online-consultations-ctv3-and-local-v01/2dcbed5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JournalArticle</b:SourceType>
    <b:Guid>{C09CDBD4-AC57-4E64-A014-0D2F1F33284B}</b:Guid>
    <b:Title>OpenSAFELY NHS Service Restoration Observatory 1: describing trends and variation in primary care clinical activity for 23.3 million patients in England during the first wave of COVID-19.</b:Title>
    <b:Year>2021</b:Year>
    <b:Author>
      <b:Author>
        <b:Corporate>The OpenSAFELY Collaborative</b:Corporate>
      </b:Author>
    </b:Author>
    <b:JournalName>medRxiv preprint</b:JournalName>
    <b:RefOrder>1</b:RefOrder>
  </b:Source>
</b:Sources>
</file>

<file path=customXml/itemProps1.xml><?xml version="1.0" encoding="utf-8"?>
<ds:datastoreItem xmlns:ds="http://schemas.openxmlformats.org/officeDocument/2006/customXml" ds:itemID="{FD30D7EA-84E5-40C4-9294-8B8FAEB0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Koffman, Ofra</dc:creator>
  <cp:lastModifiedBy>Martina Fonseca</cp:lastModifiedBy>
  <cp:revision>7</cp:revision>
  <dcterms:created xsi:type="dcterms:W3CDTF">2021-02-05T09:17:00Z</dcterms:created>
  <dcterms:modified xsi:type="dcterms:W3CDTF">2021-02-05T12:19:00Z</dcterms:modified>
</cp:coreProperties>
</file>