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Implementação das detecções de erro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Aluno: Thiago Santos de Lira  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Crie um pseudocódigo que calcule as verificações de erro de Checksum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16 bits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e CRC-8bits.</w:t>
      </w:r>
    </w:p>
    <w:p w:rsidR="00000000" w:rsidDel="00000000" w:rsidP="00000000" w:rsidRDefault="00000000" w:rsidRPr="00000000" w14:paraId="00000006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Checksum 16 bits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Leia dado com 16 bits. Exemplo (0100 1001 1111 0110)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Transforme em hexadecimal para auxiliar na soma</w:t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[0100 1001 1111 01110]b para [4 9 F 6]h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Somando todos os termos em hexadecimal temos “24h”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Anexe no final do dado específico de 16 bits ficando:</w:t>
      </w:r>
    </w:p>
    <w:p w:rsidR="00000000" w:rsidDel="00000000" w:rsidP="00000000" w:rsidRDefault="00000000" w:rsidRPr="00000000" w14:paraId="0000000D">
      <w:pPr>
        <w:widowControl w:val="1"/>
        <w:numPr>
          <w:ilvl w:val="1"/>
          <w:numId w:val="3"/>
        </w:numPr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0100 1001 1111 0110 24h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6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Toda vez que receber o conjunto de 16 bits onde a soma dos números dá 24h considera como correta e passa o dado.</w:t>
      </w:r>
    </w:p>
    <w:p w:rsidR="00000000" w:rsidDel="00000000" w:rsidP="00000000" w:rsidRDefault="00000000" w:rsidRPr="00000000" w14:paraId="0000000F">
      <w:pPr>
        <w:widowControl w:val="1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Pseudocódigo Checksum 16 bits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cada 16 bits de pedaço de mensagem 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quebre em pedaços de 4 bits onde a soma total é anexada após cada 16bits</w:t>
        <w:br w:type="textWrapping"/>
        <w:t xml:space="preserve">se a soma de 16 bits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igual a soma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dessa mensagem considere como verdadeiro e mensagem continua</w:t>
      </w:r>
    </w:p>
    <w:p w:rsidR="00000000" w:rsidDel="00000000" w:rsidP="00000000" w:rsidRDefault="00000000" w:rsidRPr="00000000" w14:paraId="00000013">
      <w:pPr>
        <w:widowControl w:val="1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a soma de 16 bits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diferente da soma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original considere como falso e a mensagem para.</w:t>
      </w:r>
    </w:p>
    <w:p w:rsidR="00000000" w:rsidDel="00000000" w:rsidP="00000000" w:rsidRDefault="00000000" w:rsidRPr="00000000" w14:paraId="00000014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CRC:</w:t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Leia dado com 8 bits (0101 1110)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Introduza o polinômio “key” no loop XOR</w:t>
      </w:r>
    </w:p>
    <w:p w:rsidR="00000000" w:rsidDel="00000000" w:rsidP="00000000" w:rsidRDefault="00000000" w:rsidRPr="00000000" w14:paraId="00000018">
      <w:pPr>
        <w:widowControl w:val="1"/>
        <w:numPr>
          <w:ilvl w:val="1"/>
          <w:numId w:val="1"/>
        </w:numPr>
        <w:ind w:left="216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 (x³ + x + 1)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Faça o primeiro xor da key em bits com o dado onde o algoritmo mais significativo tem que dar zero, desloca para a direita e repete a operação.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 resultado final for “zero” o laço é verdadeiro e continua a passar o dado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o resultado for “1” o laço de informação é falso e ocorre um Break.</w:t>
      </w:r>
    </w:p>
    <w:p w:rsidR="00000000" w:rsidDel="00000000" w:rsidP="00000000" w:rsidRDefault="00000000" w:rsidRPr="00000000" w14:paraId="0000001C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Pseudocódigo para CRC 8 bits:</w:t>
      </w:r>
    </w:p>
    <w:p w:rsidR="00000000" w:rsidDel="00000000" w:rsidP="00000000" w:rsidRDefault="00000000" w:rsidRPr="00000000" w14:paraId="0000001E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993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Instituto Federal de Educação, Ciência e Tecnologia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b w:val="0"/>
        <w:smallCaps w:val="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Departamento Acadêmico de Eletrônica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5052695</wp:posOffset>
          </wp:positionH>
          <wp:positionV relativeFrom="paragraph">
            <wp:posOffset>121285</wp:posOffset>
          </wp:positionV>
          <wp:extent cx="740410" cy="537210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0410" cy="5372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16510</wp:posOffset>
          </wp:positionH>
          <wp:positionV relativeFrom="paragraph">
            <wp:posOffset>24765</wp:posOffset>
          </wp:positionV>
          <wp:extent cx="1292860" cy="71818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2860" cy="7181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center"/>
      <w:rPr>
        <w:b w:val="0"/>
        <w:smallCaps w:val="0"/>
        <w:sz w:val="26"/>
        <w:szCs w:val="26"/>
        <w:vertAlign w:val="baseline"/>
      </w:rPr>
    </w:pPr>
    <w:r w:rsidDel="00000000" w:rsidR="00000000" w:rsidRPr="00000000">
      <w:rPr>
        <w:b w:val="1"/>
        <w:smallCaps w:val="1"/>
        <w:sz w:val="26"/>
        <w:szCs w:val="26"/>
        <w:vertAlign w:val="baseline"/>
        <w:rtl w:val="0"/>
      </w:rPr>
      <w:t xml:space="preserve">Engenharia eletrônica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1"/>
      <w:keepLines w:val="0"/>
      <w:widowControl w:val="0"/>
      <w:numPr>
        <w:ilvl w:val="0"/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Redes de Computadores</w:t>
    </w:r>
  </w:p>
  <w:p w:rsidR="00000000" w:rsidDel="00000000" w:rsidP="00000000" w:rsidRDefault="00000000" w:rsidRPr="00000000" w14:paraId="00000024">
    <w:pPr>
      <w:rPr>
        <w:sz w:val="6"/>
        <w:szCs w:val="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both"/>
      <w:rPr>
        <w:b w:val="0"/>
        <w:sz w:val="32"/>
        <w:szCs w:val="32"/>
        <w:vertAlign w:val="baseline"/>
      </w:rPr>
    </w:pPr>
    <w:r w:rsidDel="00000000" w:rsidR="00000000" w:rsidRPr="00000000">
      <w:rPr>
        <w:b w:val="1"/>
        <w:sz w:val="32"/>
        <w:szCs w:val="32"/>
        <w:vertAlign w:val="baseline"/>
        <w:rtl w:val="0"/>
      </w:rPr>
      <w:t xml:space="preserve">Lista 2 – Camada de Enlace: Detecção de erros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both"/>
      <w:rPr>
        <w:sz w:val="32"/>
        <w:szCs w:val="32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✔"/>
      <w:lvlJc w:val="left"/>
      <w:pPr>
        <w:ind w:left="432" w:hanging="432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)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èresdenotedebasdepage">
    <w:name w:val="Caractères de note de bas de page"/>
    <w:next w:val="Caractèresdenotedebas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Ref.decomentário1">
    <w:name w:val="Ref. de comentário1"/>
    <w:next w:val="Ref.decomentá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val="en-US"/>
    </w:rPr>
  </w:style>
  <w:style w:type="paragraph" w:styleId="Titre">
    <w:name w:val="Titre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SimSun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252"/>
        <w:tab w:val="right" w:leader="none" w:pos="8504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ar-SA" w:val="en-US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Assuntodocomentário">
    <w:name w:val="Assunto do comentário"/>
    <w:basedOn w:val="Textodecomentário1"/>
    <w:next w:val="Textodecomentário1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ar-SA" w:val="en-US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0"/>
      <w:suppressAutoHyphens w:val="0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ar-SA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19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BE" w:val="fr-B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1EROtl7n9yQZFugg7CrI1lypMA==">AMUW2mUCe+8LRur4MjUxTk5oFoJgB20cRqhW7O5+MXDFVFsJ7sCyuuhgPcqGw9E8P/nxP8dB3PbShbtfLUNWXazwqLd1xntaTz/ocHC4GJ3jlxr9+RrVwBE=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2013-08-05T19:17:00Z</dcterms:created>
  <dc:creator>Clovis Antonio Petry</dc:creator>
</cp:coreProperties>
</file>