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25" w:rsidRPr="009631F6" w:rsidRDefault="00D24859" w:rsidP="00DE0125">
      <w:pPr>
        <w:rPr>
          <w:rFonts w:ascii="Times New Roman" w:hAnsi="Times New Roman" w:cs="Times New Roman"/>
          <w:b/>
          <w:sz w:val="24"/>
          <w:szCs w:val="24"/>
        </w:rPr>
      </w:pPr>
      <w:r w:rsidRPr="009631F6">
        <w:rPr>
          <w:rFonts w:ascii="Times New Roman" w:hAnsi="Times New Roman" w:cs="Times New Roman"/>
          <w:b/>
          <w:sz w:val="24"/>
          <w:szCs w:val="24"/>
        </w:rPr>
        <w:t>3.0 CASE STUDY</w:t>
      </w:r>
      <w:r w:rsidR="00DE0125" w:rsidRPr="009631F6">
        <w:rPr>
          <w:rFonts w:ascii="Times New Roman" w:hAnsi="Times New Roman" w:cs="Times New Roman"/>
          <w:b/>
          <w:sz w:val="24"/>
          <w:szCs w:val="24"/>
        </w:rPr>
        <w:t xml:space="preserve">- MONITORING </w:t>
      </w:r>
      <w:r w:rsidRPr="009631F6">
        <w:rPr>
          <w:rFonts w:ascii="Times New Roman" w:hAnsi="Times New Roman" w:cs="Times New Roman"/>
          <w:b/>
          <w:sz w:val="24"/>
          <w:szCs w:val="24"/>
        </w:rPr>
        <w:t>OF ROSEWARNE HOUSE STABLE BLOCK CONVERSION (Fig.3)</w:t>
      </w:r>
    </w:p>
    <w:p w:rsidR="00DE0125" w:rsidRPr="009631F6" w:rsidRDefault="00D24859" w:rsidP="00DE0125">
      <w:pPr>
        <w:rPr>
          <w:rFonts w:ascii="Times New Roman" w:hAnsi="Times New Roman" w:cs="Times New Roman"/>
          <w:b/>
          <w:sz w:val="24"/>
          <w:szCs w:val="24"/>
        </w:rPr>
      </w:pPr>
      <w:r w:rsidRPr="009631F6">
        <w:rPr>
          <w:rFonts w:ascii="Times New Roman" w:hAnsi="Times New Roman" w:cs="Times New Roman"/>
          <w:b/>
          <w:sz w:val="24"/>
          <w:szCs w:val="24"/>
        </w:rPr>
        <w:t>3.1</w:t>
      </w:r>
      <w:r w:rsidRPr="009631F6">
        <w:rPr>
          <w:rFonts w:ascii="Times New Roman" w:hAnsi="Times New Roman" w:cs="Times New Roman"/>
          <w:b/>
          <w:sz w:val="24"/>
          <w:szCs w:val="24"/>
        </w:rPr>
        <w:tab/>
        <w:t>Introduction</w:t>
      </w:r>
    </w:p>
    <w:p w:rsidR="00D24859" w:rsidRPr="005F3AA8" w:rsidRDefault="00DE0125" w:rsidP="00F8743F">
      <w:pPr>
        <w:rPr>
          <w:rFonts w:ascii="Times New Roman" w:hAnsi="Times New Roman" w:cs="Times New Roman"/>
          <w:sz w:val="24"/>
          <w:szCs w:val="24"/>
        </w:rPr>
      </w:pPr>
      <w:r w:rsidRPr="005F3AA8">
        <w:rPr>
          <w:rFonts w:ascii="Times New Roman" w:hAnsi="Times New Roman" w:cs="Times New Roman"/>
          <w:sz w:val="24"/>
          <w:szCs w:val="24"/>
        </w:rPr>
        <w:t>A stable block with solid local stone walls at the rear of a grade 2* listed building is being converted to four separate cottages. Cottage A is being upgraded conventionally with internal non permeable Celotex</w:t>
      </w:r>
      <w:r w:rsidR="00277806" w:rsidRPr="005F3AA8">
        <w:rPr>
          <w:rFonts w:ascii="Times New Roman" w:hAnsi="Times New Roman" w:cs="Times New Roman"/>
          <w:sz w:val="24"/>
          <w:szCs w:val="24"/>
        </w:rPr>
        <w:t xml:space="preserve"> PUR closed cell dry lining</w:t>
      </w:r>
      <w:r w:rsidRPr="005F3AA8">
        <w:rPr>
          <w:rFonts w:ascii="Times New Roman" w:hAnsi="Times New Roman" w:cs="Times New Roman"/>
          <w:sz w:val="24"/>
          <w:szCs w:val="24"/>
        </w:rPr>
        <w:t xml:space="preserve">.  The other three cottages are being internally insulated with different types of natural breathable insulation.  Cottage B is being insulated with woodfibre board and clay plaster, Cottage C with ecoCork plaster and Cottage D with Cork board.  60mm insulation </w:t>
      </w:r>
      <w:r w:rsidR="009600F9">
        <w:rPr>
          <w:rFonts w:ascii="Times New Roman" w:hAnsi="Times New Roman" w:cs="Times New Roman"/>
          <w:sz w:val="24"/>
          <w:szCs w:val="24"/>
        </w:rPr>
        <w:t xml:space="preserve">was </w:t>
      </w:r>
      <w:r w:rsidRPr="005F3AA8">
        <w:rPr>
          <w:rFonts w:ascii="Times New Roman" w:hAnsi="Times New Roman" w:cs="Times New Roman"/>
          <w:sz w:val="24"/>
          <w:szCs w:val="24"/>
        </w:rPr>
        <w:t xml:space="preserve">fixed to internal walls and 20mm </w:t>
      </w:r>
      <w:r w:rsidR="009600F9">
        <w:rPr>
          <w:rFonts w:ascii="Times New Roman" w:hAnsi="Times New Roman" w:cs="Times New Roman"/>
          <w:sz w:val="24"/>
          <w:szCs w:val="24"/>
        </w:rPr>
        <w:t xml:space="preserve">to window reveals to counter cold bridging. </w:t>
      </w:r>
      <w:r w:rsidR="000315E1" w:rsidRPr="005F3AA8">
        <w:rPr>
          <w:rFonts w:ascii="Times New Roman" w:hAnsi="Times New Roman" w:cs="Times New Roman"/>
          <w:sz w:val="24"/>
          <w:szCs w:val="24"/>
        </w:rPr>
        <w:t>Monitoring will analyse</w:t>
      </w:r>
      <w:r w:rsidR="00D24859" w:rsidRPr="005F3AA8">
        <w:rPr>
          <w:rFonts w:ascii="Times New Roman" w:hAnsi="Times New Roman" w:cs="Times New Roman"/>
          <w:sz w:val="24"/>
          <w:szCs w:val="24"/>
        </w:rPr>
        <w:t>:</w:t>
      </w:r>
    </w:p>
    <w:p w:rsidR="00D24859" w:rsidRPr="005F3AA8" w:rsidRDefault="0062243D" w:rsidP="0062243D">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Whether</w:t>
      </w:r>
      <w:r w:rsidR="000315E1" w:rsidRPr="005F3AA8">
        <w:rPr>
          <w:rFonts w:ascii="Times New Roman" w:hAnsi="Times New Roman" w:cs="Times New Roman"/>
          <w:sz w:val="24"/>
          <w:szCs w:val="24"/>
        </w:rPr>
        <w:t xml:space="preserve"> breathable internal insulation affects the thermal performance of solid walls and whether damp problems</w:t>
      </w:r>
      <w:r w:rsidR="00D24859" w:rsidRPr="005F3AA8">
        <w:rPr>
          <w:rFonts w:ascii="Times New Roman" w:hAnsi="Times New Roman" w:cs="Times New Roman"/>
          <w:sz w:val="24"/>
          <w:szCs w:val="24"/>
        </w:rPr>
        <w:t xml:space="preserve"> are reduced</w:t>
      </w:r>
      <w:r w:rsidR="000315E1" w:rsidRPr="005F3AA8">
        <w:rPr>
          <w:rFonts w:ascii="Times New Roman" w:hAnsi="Times New Roman" w:cs="Times New Roman"/>
          <w:sz w:val="24"/>
          <w:szCs w:val="24"/>
        </w:rPr>
        <w:t xml:space="preserve"> and good air quality</w:t>
      </w:r>
      <w:r w:rsidR="005F3AA8">
        <w:rPr>
          <w:rFonts w:ascii="Times New Roman" w:hAnsi="Times New Roman" w:cs="Times New Roman"/>
          <w:sz w:val="24"/>
          <w:szCs w:val="24"/>
        </w:rPr>
        <w:t xml:space="preserve"> is maintained</w:t>
      </w:r>
      <w:r w:rsidR="000315E1" w:rsidRPr="005F3AA8">
        <w:rPr>
          <w:rFonts w:ascii="Times New Roman" w:hAnsi="Times New Roman" w:cs="Times New Roman"/>
          <w:sz w:val="24"/>
          <w:szCs w:val="24"/>
        </w:rPr>
        <w:t xml:space="preserve">. </w:t>
      </w:r>
    </w:p>
    <w:p w:rsidR="00D24859" w:rsidRPr="005F3AA8" w:rsidRDefault="00D24859" w:rsidP="0062243D">
      <w:pPr>
        <w:pStyle w:val="ListParagraph"/>
        <w:ind w:left="360"/>
        <w:rPr>
          <w:rFonts w:ascii="Times New Roman" w:hAnsi="Times New Roman" w:cs="Times New Roman"/>
          <w:sz w:val="24"/>
          <w:szCs w:val="24"/>
        </w:rPr>
      </w:pPr>
    </w:p>
    <w:p w:rsidR="00277806" w:rsidRPr="00B01292" w:rsidRDefault="00D24859" w:rsidP="00B01292">
      <w:pPr>
        <w:pStyle w:val="ListParagraph"/>
        <w:numPr>
          <w:ilvl w:val="0"/>
          <w:numId w:val="2"/>
        </w:numPr>
        <w:ind w:left="360"/>
        <w:rPr>
          <w:rFonts w:ascii="Times New Roman" w:hAnsi="Times New Roman" w:cs="Times New Roman"/>
          <w:sz w:val="24"/>
          <w:szCs w:val="24"/>
        </w:rPr>
      </w:pPr>
      <w:r w:rsidRPr="005F3AA8">
        <w:rPr>
          <w:rFonts w:ascii="Times New Roman" w:hAnsi="Times New Roman" w:cs="Times New Roman"/>
          <w:sz w:val="24"/>
          <w:szCs w:val="24"/>
        </w:rPr>
        <w:t>T</w:t>
      </w:r>
      <w:r w:rsidR="00F8743F" w:rsidRPr="005F3AA8">
        <w:rPr>
          <w:rFonts w:ascii="Times New Roman" w:hAnsi="Times New Roman" w:cs="Times New Roman"/>
          <w:sz w:val="24"/>
          <w:szCs w:val="24"/>
        </w:rPr>
        <w:t>he r</w:t>
      </w:r>
      <w:r w:rsidR="000315E1" w:rsidRPr="005F3AA8">
        <w:rPr>
          <w:rFonts w:ascii="Times New Roman" w:hAnsi="Times New Roman" w:cs="Times New Roman"/>
          <w:sz w:val="24"/>
          <w:szCs w:val="24"/>
        </w:rPr>
        <w:t>elative life cycle impact of retrofitting historic buildings</w:t>
      </w:r>
      <w:r w:rsidRPr="005F3AA8">
        <w:rPr>
          <w:rFonts w:ascii="Times New Roman" w:hAnsi="Times New Roman" w:cs="Times New Roman"/>
          <w:sz w:val="24"/>
          <w:szCs w:val="24"/>
        </w:rPr>
        <w:t xml:space="preserve"> </w:t>
      </w:r>
      <w:r w:rsidR="00680E5D" w:rsidRPr="005F3AA8">
        <w:rPr>
          <w:rFonts w:ascii="Times New Roman" w:hAnsi="Times New Roman" w:cs="Times New Roman"/>
          <w:sz w:val="24"/>
          <w:szCs w:val="24"/>
        </w:rPr>
        <w:t>compared to demolishing and building new.  A retrofitted building</w:t>
      </w:r>
      <w:r w:rsidR="00E9465C">
        <w:rPr>
          <w:rFonts w:ascii="Times New Roman" w:hAnsi="Times New Roman" w:cs="Times New Roman"/>
          <w:sz w:val="24"/>
          <w:szCs w:val="24"/>
        </w:rPr>
        <w:t>’</w:t>
      </w:r>
      <w:r w:rsidR="00680E5D" w:rsidRPr="005F3AA8">
        <w:rPr>
          <w:rFonts w:ascii="Times New Roman" w:hAnsi="Times New Roman" w:cs="Times New Roman"/>
          <w:sz w:val="24"/>
          <w:szCs w:val="24"/>
        </w:rPr>
        <w:t>s thermal performance will usually be worse than that of a ne</w:t>
      </w:r>
      <w:r w:rsidR="00BC1690">
        <w:rPr>
          <w:rFonts w:ascii="Times New Roman" w:hAnsi="Times New Roman" w:cs="Times New Roman"/>
          <w:sz w:val="24"/>
          <w:szCs w:val="24"/>
        </w:rPr>
        <w:t>w building leading to higher in-</w:t>
      </w:r>
      <w:r w:rsidR="00680E5D" w:rsidRPr="005F3AA8">
        <w:rPr>
          <w:rFonts w:ascii="Times New Roman" w:hAnsi="Times New Roman" w:cs="Times New Roman"/>
          <w:sz w:val="24"/>
          <w:szCs w:val="24"/>
        </w:rPr>
        <w:t>use energy and emissions.  The analysis looks to what extent this is miti</w:t>
      </w:r>
      <w:r w:rsidR="005F3AA8">
        <w:rPr>
          <w:rFonts w:ascii="Times New Roman" w:hAnsi="Times New Roman" w:cs="Times New Roman"/>
          <w:sz w:val="24"/>
          <w:szCs w:val="24"/>
        </w:rPr>
        <w:t>gated by</w:t>
      </w:r>
      <w:r w:rsidR="009600F9">
        <w:rPr>
          <w:rFonts w:ascii="Times New Roman" w:hAnsi="Times New Roman" w:cs="Times New Roman"/>
          <w:sz w:val="24"/>
          <w:szCs w:val="24"/>
        </w:rPr>
        <w:t xml:space="preserve"> the</w:t>
      </w:r>
      <w:r w:rsidR="005F3AA8">
        <w:rPr>
          <w:rFonts w:ascii="Times New Roman" w:hAnsi="Times New Roman" w:cs="Times New Roman"/>
          <w:sz w:val="24"/>
          <w:szCs w:val="24"/>
        </w:rPr>
        <w:t xml:space="preserve"> lower embodied energy </w:t>
      </w:r>
      <w:r w:rsidR="00680E5D" w:rsidRPr="005F3AA8">
        <w:rPr>
          <w:rFonts w:ascii="Times New Roman" w:hAnsi="Times New Roman" w:cs="Times New Roman"/>
          <w:sz w:val="24"/>
          <w:szCs w:val="24"/>
        </w:rPr>
        <w:t>and carbon of the retrofit and how this is affected by choice of materials.</w:t>
      </w:r>
    </w:p>
    <w:p w:rsidR="00277806" w:rsidRPr="005F3AA8" w:rsidRDefault="00277806" w:rsidP="00277806">
      <w:pPr>
        <w:rPr>
          <w:rFonts w:ascii="Times New Roman" w:hAnsi="Times New Roman" w:cs="Times New Roman"/>
          <w:sz w:val="24"/>
          <w:szCs w:val="24"/>
        </w:rPr>
      </w:pPr>
      <w:r w:rsidRPr="005F3AA8">
        <w:rPr>
          <w:rFonts w:ascii="Times New Roman" w:hAnsi="Times New Roman" w:cs="Times New Roman"/>
          <w:sz w:val="24"/>
          <w:szCs w:val="24"/>
        </w:rPr>
        <w:t>Heat Flow measurements to date compare Cottage A with Cottage D (with normalised floor areas) and provi</w:t>
      </w:r>
      <w:r w:rsidR="00BC1690">
        <w:rPr>
          <w:rFonts w:ascii="Times New Roman" w:hAnsi="Times New Roman" w:cs="Times New Roman"/>
          <w:sz w:val="24"/>
          <w:szCs w:val="24"/>
        </w:rPr>
        <w:t>de estimates of the embodied in-</w:t>
      </w:r>
      <w:r w:rsidRPr="005F3AA8">
        <w:rPr>
          <w:rFonts w:ascii="Times New Roman" w:hAnsi="Times New Roman" w:cs="Times New Roman"/>
          <w:sz w:val="24"/>
          <w:szCs w:val="24"/>
        </w:rPr>
        <w:t>use and overall energy and carbon of the conversion compared to a new building with masonry/ cement construction.</w:t>
      </w:r>
    </w:p>
    <w:p w:rsidR="00C4576C" w:rsidRPr="009631F6" w:rsidRDefault="00C4576C" w:rsidP="00277806">
      <w:pPr>
        <w:rPr>
          <w:rFonts w:ascii="Times New Roman" w:hAnsi="Times New Roman" w:cs="Times New Roman"/>
          <w:b/>
          <w:sz w:val="24"/>
          <w:szCs w:val="24"/>
        </w:rPr>
      </w:pPr>
      <w:r w:rsidRPr="009631F6">
        <w:rPr>
          <w:rFonts w:ascii="Times New Roman" w:hAnsi="Times New Roman" w:cs="Times New Roman"/>
          <w:b/>
          <w:sz w:val="24"/>
          <w:szCs w:val="24"/>
        </w:rPr>
        <w:t>3.2</w:t>
      </w:r>
      <w:r w:rsidRPr="009631F6">
        <w:rPr>
          <w:rFonts w:ascii="Times New Roman" w:hAnsi="Times New Roman" w:cs="Times New Roman"/>
          <w:b/>
          <w:sz w:val="24"/>
          <w:szCs w:val="24"/>
        </w:rPr>
        <w:tab/>
        <w:t>Monitoring</w:t>
      </w:r>
    </w:p>
    <w:p w:rsidR="00BD065E" w:rsidRPr="005F3AA8" w:rsidRDefault="00073517" w:rsidP="00BD065E">
      <w:pPr>
        <w:rPr>
          <w:rFonts w:ascii="Times New Roman" w:hAnsi="Times New Roman" w:cs="Times New Roman"/>
          <w:sz w:val="24"/>
          <w:szCs w:val="24"/>
        </w:rPr>
      </w:pPr>
      <w:r w:rsidRPr="005F3AA8">
        <w:rPr>
          <w:rFonts w:ascii="Times New Roman" w:hAnsi="Times New Roman" w:cs="Times New Roman"/>
          <w:sz w:val="24"/>
          <w:szCs w:val="24"/>
        </w:rPr>
        <w:t xml:space="preserve">The 600 mm thick stable block walls have granite facing stones with a central core of stone, earth and air voids.  This makes an accurate thermal resistance estimate difficult. Presuming the stone is granite and the earth/stone core </w:t>
      </w:r>
      <w:r w:rsidR="005F3AA8">
        <w:rPr>
          <w:rFonts w:ascii="Times New Roman" w:hAnsi="Times New Roman" w:cs="Times New Roman"/>
          <w:sz w:val="24"/>
          <w:szCs w:val="24"/>
        </w:rPr>
        <w:t xml:space="preserve">ratio </w:t>
      </w:r>
      <w:r w:rsidRPr="005F3AA8">
        <w:rPr>
          <w:rFonts w:ascii="Times New Roman" w:hAnsi="Times New Roman" w:cs="Times New Roman"/>
          <w:sz w:val="24"/>
          <w:szCs w:val="24"/>
        </w:rPr>
        <w:t>range is 20/80 to 80/20 then a steady state U-va</w:t>
      </w:r>
      <w:r w:rsidR="00B85AE8" w:rsidRPr="005F3AA8">
        <w:rPr>
          <w:rFonts w:ascii="Times New Roman" w:hAnsi="Times New Roman" w:cs="Times New Roman"/>
          <w:sz w:val="24"/>
          <w:szCs w:val="24"/>
        </w:rPr>
        <w:t xml:space="preserve">lue calculation would estimate </w:t>
      </w:r>
      <w:r w:rsidRPr="005F3AA8">
        <w:rPr>
          <w:rFonts w:ascii="Times New Roman" w:hAnsi="Times New Roman" w:cs="Times New Roman"/>
          <w:sz w:val="24"/>
          <w:szCs w:val="24"/>
        </w:rPr>
        <w:t>the R value of the stone wall to be 0.37 to 0.65 W</w:t>
      </w:r>
      <w:r w:rsidRPr="005F3AA8">
        <w:rPr>
          <w:rFonts w:ascii="Times New Roman" w:hAnsi="Times New Roman" w:cs="Times New Roman"/>
          <w:sz w:val="24"/>
          <w:szCs w:val="24"/>
          <w:vertAlign w:val="superscript"/>
        </w:rPr>
        <w:t>-1</w:t>
      </w:r>
      <w:r w:rsidRPr="005F3AA8">
        <w:rPr>
          <w:rFonts w:ascii="Times New Roman" w:hAnsi="Times New Roman" w:cs="Times New Roman"/>
          <w:sz w:val="24"/>
          <w:szCs w:val="24"/>
        </w:rPr>
        <w:t xml:space="preserve"> K m</w:t>
      </w:r>
      <w:r w:rsidRPr="005F3AA8">
        <w:rPr>
          <w:rFonts w:ascii="Times New Roman" w:hAnsi="Times New Roman" w:cs="Times New Roman"/>
          <w:sz w:val="24"/>
          <w:szCs w:val="24"/>
          <w:vertAlign w:val="superscript"/>
        </w:rPr>
        <w:t>2</w:t>
      </w:r>
      <w:r w:rsidR="009600F9">
        <w:rPr>
          <w:rFonts w:ascii="Times New Roman" w:hAnsi="Times New Roman" w:cs="Times New Roman"/>
          <w:sz w:val="24"/>
          <w:szCs w:val="24"/>
        </w:rPr>
        <w:t xml:space="preserve">, giving a U-value </w:t>
      </w:r>
      <w:r w:rsidRPr="005F3AA8">
        <w:rPr>
          <w:rFonts w:ascii="Times New Roman" w:hAnsi="Times New Roman" w:cs="Times New Roman"/>
          <w:sz w:val="24"/>
          <w:szCs w:val="24"/>
        </w:rPr>
        <w:t>of 1.5 to 2.7 W K</w:t>
      </w:r>
      <w:r w:rsidRPr="005F3AA8">
        <w:rPr>
          <w:rFonts w:ascii="Times New Roman" w:hAnsi="Times New Roman" w:cs="Times New Roman"/>
          <w:sz w:val="24"/>
          <w:szCs w:val="24"/>
          <w:vertAlign w:val="superscript"/>
        </w:rPr>
        <w:t>-1</w:t>
      </w:r>
      <w:r w:rsidRPr="005F3AA8">
        <w:rPr>
          <w:rFonts w:ascii="Times New Roman" w:hAnsi="Times New Roman" w:cs="Times New Roman"/>
          <w:sz w:val="24"/>
          <w:szCs w:val="24"/>
        </w:rPr>
        <w:t xml:space="preserve"> m</w:t>
      </w:r>
      <w:r w:rsidRPr="005F3AA8">
        <w:rPr>
          <w:rFonts w:ascii="Times New Roman" w:hAnsi="Times New Roman" w:cs="Times New Roman"/>
          <w:sz w:val="24"/>
          <w:szCs w:val="24"/>
          <w:vertAlign w:val="superscript"/>
        </w:rPr>
        <w:t>-2</w:t>
      </w:r>
      <w:r w:rsidR="00BD065E" w:rsidRPr="005F3AA8">
        <w:rPr>
          <w:rFonts w:ascii="Times New Roman" w:hAnsi="Times New Roman" w:cs="Times New Roman"/>
          <w:sz w:val="24"/>
          <w:szCs w:val="24"/>
        </w:rPr>
        <w:t xml:space="preserve">. Steady state calculations for finished walls after adding insulation give U values of 0.31 – 0.34 for </w:t>
      </w:r>
      <w:r w:rsidR="005F3AA8" w:rsidRPr="005F3AA8">
        <w:rPr>
          <w:rFonts w:ascii="Times New Roman" w:hAnsi="Times New Roman" w:cs="Times New Roman"/>
          <w:sz w:val="24"/>
          <w:szCs w:val="24"/>
        </w:rPr>
        <w:t>Cottage</w:t>
      </w:r>
      <w:r w:rsidR="00BD065E" w:rsidRPr="005F3AA8">
        <w:rPr>
          <w:rFonts w:ascii="Times New Roman" w:hAnsi="Times New Roman" w:cs="Times New Roman"/>
          <w:sz w:val="24"/>
          <w:szCs w:val="24"/>
        </w:rPr>
        <w:t xml:space="preserve"> A, and 0.74 to 0.94 for </w:t>
      </w:r>
      <w:r w:rsidR="005F3AA8" w:rsidRPr="005F3AA8">
        <w:rPr>
          <w:rFonts w:ascii="Times New Roman" w:hAnsi="Times New Roman" w:cs="Times New Roman"/>
          <w:sz w:val="24"/>
          <w:szCs w:val="24"/>
        </w:rPr>
        <w:t>Cottage</w:t>
      </w:r>
      <w:r w:rsidR="00BD065E" w:rsidRPr="005F3AA8">
        <w:rPr>
          <w:rFonts w:ascii="Times New Roman" w:hAnsi="Times New Roman" w:cs="Times New Roman"/>
          <w:sz w:val="24"/>
          <w:szCs w:val="24"/>
        </w:rPr>
        <w:t xml:space="preserve"> D.</w:t>
      </w:r>
    </w:p>
    <w:p w:rsidR="00460AEA" w:rsidRDefault="00460AEA" w:rsidP="0013700F">
      <w:pPr>
        <w:rPr>
          <w:rFonts w:ascii="Times New Roman" w:hAnsi="Times New Roman" w:cs="Times New Roman"/>
          <w:sz w:val="24"/>
          <w:szCs w:val="24"/>
        </w:rPr>
      </w:pPr>
      <w:r w:rsidRPr="005F3AA8">
        <w:rPr>
          <w:rFonts w:ascii="Times New Roman" w:hAnsi="Times New Roman" w:cs="Times New Roman"/>
          <w:sz w:val="24"/>
          <w:szCs w:val="24"/>
        </w:rPr>
        <w:t xml:space="preserve">The heat flux measurements were carried out over several days in the same manner as the </w:t>
      </w:r>
      <w:r w:rsidR="00BC1690" w:rsidRPr="00BC1690">
        <w:rPr>
          <w:rFonts w:ascii="Times New Roman" w:hAnsi="Times New Roman" w:cs="Times New Roman"/>
          <w:sz w:val="24"/>
          <w:szCs w:val="24"/>
        </w:rPr>
        <w:t>Baker, P. (2011)</w:t>
      </w:r>
      <w:r w:rsidR="00BC1690">
        <w:rPr>
          <w:rFonts w:ascii="Times New Roman" w:hAnsi="Times New Roman" w:cs="Times New Roman"/>
          <w:sz w:val="24"/>
          <w:szCs w:val="24"/>
        </w:rPr>
        <w:t xml:space="preserve"> and Bidulp </w:t>
      </w:r>
      <w:r w:rsidR="00BC1690" w:rsidRPr="00BC1690">
        <w:rPr>
          <w:rFonts w:ascii="Times New Roman" w:hAnsi="Times New Roman" w:cs="Times New Roman"/>
          <w:i/>
          <w:sz w:val="24"/>
          <w:szCs w:val="24"/>
        </w:rPr>
        <w:t>et al.</w:t>
      </w:r>
      <w:r w:rsidR="00BC1690">
        <w:rPr>
          <w:rFonts w:ascii="Times New Roman" w:hAnsi="Times New Roman" w:cs="Times New Roman"/>
          <w:sz w:val="24"/>
          <w:szCs w:val="24"/>
        </w:rPr>
        <w:t xml:space="preserve"> (2014)</w:t>
      </w:r>
      <w:r w:rsidRPr="005F3AA8">
        <w:rPr>
          <w:rFonts w:ascii="Times New Roman" w:hAnsi="Times New Roman" w:cs="Times New Roman"/>
          <w:sz w:val="24"/>
          <w:szCs w:val="24"/>
        </w:rPr>
        <w:t xml:space="preserve">, using thermistors pressed to the interior and exterior surfaces to measure temperatures </w:t>
      </w:r>
      <w:r w:rsidRPr="005F3AA8">
        <w:rPr>
          <w:rFonts w:ascii="Times New Roman" w:hAnsi="Times New Roman" w:cs="Times New Roman"/>
          <w:i/>
          <w:sz w:val="24"/>
          <w:szCs w:val="24"/>
        </w:rPr>
        <w:t>T</w:t>
      </w:r>
      <w:r w:rsidRPr="005F3AA8">
        <w:rPr>
          <w:rFonts w:ascii="Times New Roman" w:hAnsi="Times New Roman" w:cs="Times New Roman"/>
          <w:sz w:val="24"/>
          <w:szCs w:val="24"/>
          <w:vertAlign w:val="subscript"/>
        </w:rPr>
        <w:t>in</w:t>
      </w:r>
      <w:r w:rsidRPr="005F3AA8">
        <w:rPr>
          <w:rFonts w:ascii="Times New Roman" w:hAnsi="Times New Roman" w:cs="Times New Roman"/>
          <w:sz w:val="24"/>
          <w:szCs w:val="24"/>
        </w:rPr>
        <w:t xml:space="preserve"> and </w:t>
      </w:r>
      <w:r w:rsidRPr="005F3AA8">
        <w:rPr>
          <w:rFonts w:ascii="Times New Roman" w:hAnsi="Times New Roman" w:cs="Times New Roman"/>
          <w:i/>
          <w:sz w:val="24"/>
          <w:szCs w:val="24"/>
        </w:rPr>
        <w:t>T</w:t>
      </w:r>
      <w:r w:rsidRPr="005F3AA8">
        <w:rPr>
          <w:rFonts w:ascii="Times New Roman" w:hAnsi="Times New Roman" w:cs="Times New Roman"/>
          <w:sz w:val="24"/>
          <w:szCs w:val="24"/>
          <w:vertAlign w:val="subscript"/>
        </w:rPr>
        <w:t>out</w:t>
      </w:r>
      <w:r w:rsidRPr="005F3AA8">
        <w:rPr>
          <w:rFonts w:ascii="Times New Roman" w:hAnsi="Times New Roman" w:cs="Times New Roman"/>
          <w:sz w:val="24"/>
          <w:szCs w:val="24"/>
        </w:rPr>
        <w:t>, together with a Hukseflux  HP5 heat plate on the inter</w:t>
      </w:r>
      <w:r w:rsidR="00BD065E" w:rsidRPr="005F3AA8">
        <w:rPr>
          <w:rFonts w:ascii="Times New Roman" w:hAnsi="Times New Roman" w:cs="Times New Roman"/>
          <w:sz w:val="24"/>
          <w:szCs w:val="24"/>
        </w:rPr>
        <w:t>io</w:t>
      </w:r>
      <w:r w:rsidRPr="005F3AA8">
        <w:rPr>
          <w:rFonts w:ascii="Times New Roman" w:hAnsi="Times New Roman" w:cs="Times New Roman"/>
          <w:sz w:val="24"/>
          <w:szCs w:val="24"/>
        </w:rPr>
        <w:t>r wall surface to measure the heat flux</w:t>
      </w:r>
      <w:r w:rsidR="003155B8" w:rsidRPr="005F3AA8">
        <w:rPr>
          <w:rFonts w:ascii="Times New Roman" w:hAnsi="Times New Roman" w:cs="Times New Roman"/>
          <w:sz w:val="24"/>
          <w:szCs w:val="24"/>
        </w:rPr>
        <w:t xml:space="preserve"> </w:t>
      </w:r>
      <w:r w:rsidR="003155B8" w:rsidRPr="005F3AA8">
        <w:rPr>
          <w:rFonts w:ascii="Times New Roman" w:hAnsi="Times New Roman" w:cs="Times New Roman"/>
          <w:i/>
          <w:sz w:val="24"/>
          <w:szCs w:val="24"/>
        </w:rPr>
        <w:t>Q</w:t>
      </w:r>
      <w:r w:rsidRPr="005F3AA8">
        <w:rPr>
          <w:rFonts w:ascii="Times New Roman" w:hAnsi="Times New Roman" w:cs="Times New Roman"/>
          <w:sz w:val="24"/>
          <w:szCs w:val="24"/>
        </w:rPr>
        <w:t xml:space="preserve">. The data were analysed in the manner of Biddulph </w:t>
      </w:r>
      <w:r w:rsidR="003155B8" w:rsidRPr="005F3AA8">
        <w:rPr>
          <w:rFonts w:ascii="Times New Roman" w:hAnsi="Times New Roman" w:cs="Times New Roman"/>
          <w:sz w:val="24"/>
          <w:szCs w:val="24"/>
        </w:rPr>
        <w:t>and co-workers</w:t>
      </w:r>
      <w:r w:rsidRPr="005F3AA8">
        <w:rPr>
          <w:rFonts w:ascii="Times New Roman" w:hAnsi="Times New Roman" w:cs="Times New Roman"/>
          <w:sz w:val="24"/>
          <w:szCs w:val="24"/>
        </w:rPr>
        <w:t xml:space="preserve"> </w:t>
      </w:r>
      <w:r w:rsidRPr="005F3AA8">
        <w:rPr>
          <w:rFonts w:ascii="Times New Roman" w:hAnsi="Times New Roman" w:cs="Times New Roman"/>
          <w:sz w:val="24"/>
          <w:szCs w:val="24"/>
        </w:rPr>
        <w:fldChar w:fldCharType="begin" w:fldLock="1"/>
      </w:r>
      <w:r w:rsidR="00CA7D49" w:rsidRPr="005F3AA8">
        <w:rPr>
          <w:rFonts w:ascii="Times New Roman" w:hAnsi="Times New Roman" w:cs="Times New Roman"/>
          <w:sz w:val="24"/>
          <w:szCs w:val="24"/>
        </w:rPr>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rsidRPr="005F3AA8">
        <w:rPr>
          <w:rFonts w:ascii="Times New Roman" w:hAnsi="Times New Roman" w:cs="Times New Roman"/>
          <w:sz w:val="24"/>
          <w:szCs w:val="24"/>
        </w:rPr>
        <w:fldChar w:fldCharType="separate"/>
      </w:r>
      <w:r w:rsidRPr="005F3AA8">
        <w:rPr>
          <w:rFonts w:ascii="Times New Roman" w:hAnsi="Times New Roman" w:cs="Times New Roman"/>
          <w:sz w:val="24"/>
          <w:szCs w:val="24"/>
        </w:rPr>
        <w:fldChar w:fldCharType="end"/>
      </w:r>
      <w:r w:rsidRPr="005F3AA8">
        <w:rPr>
          <w:rFonts w:ascii="Times New Roman" w:hAnsi="Times New Roman" w:cs="Times New Roman"/>
          <w:sz w:val="24"/>
          <w:szCs w:val="24"/>
        </w:rPr>
        <w:t xml:space="preserve">, </w:t>
      </w:r>
      <w:r w:rsidR="00EB6949">
        <w:rPr>
          <w:rFonts w:ascii="Times New Roman" w:hAnsi="Times New Roman" w:cs="Times New Roman"/>
          <w:sz w:val="24"/>
          <w:szCs w:val="24"/>
        </w:rPr>
        <w:t>by modelling walls</w:t>
      </w:r>
      <w:r w:rsidRPr="005F3AA8">
        <w:rPr>
          <w:rFonts w:ascii="Times New Roman" w:hAnsi="Times New Roman" w:cs="Times New Roman"/>
          <w:sz w:val="24"/>
          <w:szCs w:val="24"/>
        </w:rPr>
        <w:t xml:space="preserve"> as two thermal resistances </w:t>
      </w:r>
      <w:r w:rsidRPr="005F3AA8">
        <w:rPr>
          <w:rFonts w:ascii="Times New Roman" w:hAnsi="Times New Roman" w:cs="Times New Roman"/>
          <w:i/>
          <w:sz w:val="24"/>
          <w:szCs w:val="24"/>
        </w:rPr>
        <w:t>R</w:t>
      </w:r>
      <w:r w:rsidRPr="005F3AA8">
        <w:rPr>
          <w:rFonts w:ascii="Times New Roman" w:hAnsi="Times New Roman" w:cs="Times New Roman"/>
          <w:sz w:val="24"/>
          <w:szCs w:val="24"/>
          <w:vertAlign w:val="subscript"/>
        </w:rPr>
        <w:t>1</w:t>
      </w:r>
      <w:r w:rsidRPr="005F3AA8">
        <w:rPr>
          <w:rFonts w:ascii="Times New Roman" w:hAnsi="Times New Roman" w:cs="Times New Roman"/>
          <w:sz w:val="24"/>
          <w:szCs w:val="24"/>
        </w:rPr>
        <w:t xml:space="preserve"> and </w:t>
      </w:r>
      <w:r w:rsidRPr="005F3AA8">
        <w:rPr>
          <w:rFonts w:ascii="Times New Roman" w:hAnsi="Times New Roman" w:cs="Times New Roman"/>
          <w:i/>
          <w:sz w:val="24"/>
          <w:szCs w:val="24"/>
        </w:rPr>
        <w:t>R</w:t>
      </w:r>
      <w:r w:rsidRPr="005F3AA8">
        <w:rPr>
          <w:rFonts w:ascii="Times New Roman" w:hAnsi="Times New Roman" w:cs="Times New Roman"/>
          <w:sz w:val="24"/>
          <w:szCs w:val="24"/>
          <w:vertAlign w:val="subscript"/>
        </w:rPr>
        <w:t>2</w:t>
      </w:r>
      <w:r w:rsidRPr="005F3AA8">
        <w:rPr>
          <w:rFonts w:ascii="Times New Roman" w:hAnsi="Times New Roman" w:cs="Times New Roman"/>
          <w:sz w:val="24"/>
          <w:szCs w:val="24"/>
        </w:rPr>
        <w:t xml:space="preserve">, linked to an internal wall heat capacity </w:t>
      </w:r>
      <w:r w:rsidRPr="005F3AA8">
        <w:rPr>
          <w:rFonts w:ascii="Times New Roman" w:hAnsi="Times New Roman" w:cs="Times New Roman"/>
          <w:i/>
          <w:sz w:val="24"/>
          <w:szCs w:val="24"/>
        </w:rPr>
        <w:t>C</w:t>
      </w:r>
      <w:r w:rsidRPr="005F3AA8">
        <w:rPr>
          <w:rFonts w:ascii="Times New Roman" w:hAnsi="Times New Roman" w:cs="Times New Roman"/>
          <w:sz w:val="24"/>
          <w:szCs w:val="24"/>
        </w:rPr>
        <w:t xml:space="preserve">, with the initial temperature of the wall interior parametrised as </w:t>
      </w:r>
      <w:r w:rsidRPr="005F3AA8">
        <w:rPr>
          <w:rFonts w:ascii="Times New Roman" w:hAnsi="Times New Roman" w:cs="Times New Roman"/>
          <w:i/>
          <w:sz w:val="24"/>
          <w:szCs w:val="24"/>
        </w:rPr>
        <w:t>T</w:t>
      </w:r>
      <w:r w:rsidRPr="005F3AA8">
        <w:rPr>
          <w:rFonts w:ascii="Times New Roman" w:hAnsi="Times New Roman" w:cs="Times New Roman"/>
          <w:sz w:val="24"/>
          <w:szCs w:val="24"/>
          <w:vertAlign w:val="subscript"/>
        </w:rPr>
        <w:t>m</w:t>
      </w:r>
      <w:r w:rsidR="00127F63" w:rsidRPr="005F3AA8">
        <w:rPr>
          <w:rFonts w:ascii="Times New Roman" w:hAnsi="Times New Roman" w:cs="Times New Roman"/>
          <w:sz w:val="24"/>
          <w:szCs w:val="24"/>
          <w:vertAlign w:val="subscript"/>
        </w:rPr>
        <w:t>,</w:t>
      </w:r>
      <w:r w:rsidRPr="005F3AA8">
        <w:rPr>
          <w:rFonts w:ascii="Times New Roman" w:hAnsi="Times New Roman" w:cs="Times New Roman"/>
          <w:sz w:val="24"/>
          <w:szCs w:val="24"/>
          <w:vertAlign w:val="subscript"/>
        </w:rPr>
        <w:t>init</w:t>
      </w:r>
      <w:r w:rsidRPr="005F3AA8">
        <w:rPr>
          <w:rFonts w:ascii="Times New Roman" w:hAnsi="Times New Roman" w:cs="Times New Roman"/>
          <w:sz w:val="24"/>
          <w:szCs w:val="24"/>
        </w:rPr>
        <w:t xml:space="preserve">. </w:t>
      </w:r>
      <w:r w:rsidR="00EB6949">
        <w:rPr>
          <w:rFonts w:ascii="Times New Roman" w:hAnsi="Times New Roman" w:cs="Times New Roman"/>
          <w:sz w:val="24"/>
          <w:szCs w:val="24"/>
        </w:rPr>
        <w:t>A</w:t>
      </w:r>
      <w:r w:rsidR="007314EE" w:rsidRPr="005F3AA8">
        <w:rPr>
          <w:rFonts w:ascii="Times New Roman" w:hAnsi="Times New Roman" w:cs="Times New Roman"/>
          <w:sz w:val="24"/>
          <w:szCs w:val="24"/>
        </w:rPr>
        <w:t xml:space="preserve"> </w:t>
      </w:r>
      <w:r w:rsidRPr="005F3AA8">
        <w:rPr>
          <w:rFonts w:ascii="Times New Roman" w:hAnsi="Times New Roman" w:cs="Times New Roman"/>
          <w:sz w:val="24"/>
          <w:szCs w:val="24"/>
        </w:rPr>
        <w:t xml:space="preserve">maximum likelihood estimation, using the </w:t>
      </w:r>
      <w:proofErr w:type="gramStart"/>
      <w:r w:rsidRPr="005F3AA8">
        <w:rPr>
          <w:rFonts w:ascii="Times New Roman" w:hAnsi="Times New Roman" w:cs="Times New Roman"/>
          <w:sz w:val="24"/>
          <w:szCs w:val="24"/>
        </w:rPr>
        <w:t>mle(</w:t>
      </w:r>
      <w:proofErr w:type="gramEnd"/>
      <w:r w:rsidRPr="005F3AA8">
        <w:rPr>
          <w:rFonts w:ascii="Times New Roman" w:hAnsi="Times New Roman" w:cs="Times New Roman"/>
          <w:sz w:val="24"/>
          <w:szCs w:val="24"/>
        </w:rPr>
        <w:t>) function in R</w:t>
      </w:r>
      <w:r w:rsidR="00074122">
        <w:rPr>
          <w:rFonts w:ascii="Times New Roman" w:hAnsi="Times New Roman" w:cs="Times New Roman"/>
          <w:sz w:val="24"/>
          <w:szCs w:val="24"/>
        </w:rPr>
        <w:t xml:space="preserve"> </w:t>
      </w:r>
      <w:r w:rsidR="00EB6949">
        <w:rPr>
          <w:rFonts w:ascii="Times New Roman" w:hAnsi="Times New Roman" w:cs="Times New Roman"/>
          <w:sz w:val="24"/>
          <w:szCs w:val="24"/>
        </w:rPr>
        <w:t>was used</w:t>
      </w:r>
      <w:r w:rsidR="0002129D">
        <w:rPr>
          <w:rFonts w:ascii="Times New Roman" w:hAnsi="Times New Roman" w:cs="Times New Roman"/>
          <w:sz w:val="24"/>
          <w:szCs w:val="24"/>
        </w:rPr>
        <w:t xml:space="preserve"> </w:t>
      </w:r>
      <w:r w:rsidR="00074122">
        <w:rPr>
          <w:rFonts w:ascii="Times New Roman" w:hAnsi="Times New Roman" w:cs="Times New Roman"/>
          <w:sz w:val="24"/>
          <w:szCs w:val="24"/>
        </w:rPr>
        <w:t>to find the best fit values of these parameters</w:t>
      </w:r>
      <w:r w:rsidRPr="005F3AA8">
        <w:rPr>
          <w:rFonts w:ascii="Times New Roman" w:hAnsi="Times New Roman" w:cs="Times New Roman"/>
          <w:sz w:val="24"/>
          <w:szCs w:val="24"/>
        </w:rPr>
        <w:t xml:space="preserve">. </w:t>
      </w:r>
      <w:r w:rsidR="007314EE" w:rsidRPr="005F3AA8">
        <w:rPr>
          <w:rFonts w:ascii="Times New Roman" w:hAnsi="Times New Roman" w:cs="Times New Roman"/>
          <w:sz w:val="24"/>
          <w:szCs w:val="24"/>
        </w:rPr>
        <w:t xml:space="preserve"> </w:t>
      </w:r>
      <w:r w:rsidR="00EB6949">
        <w:rPr>
          <w:rFonts w:ascii="Times New Roman" w:hAnsi="Times New Roman" w:cs="Times New Roman"/>
          <w:sz w:val="24"/>
          <w:szCs w:val="24"/>
        </w:rPr>
        <w:t>T</w:t>
      </w:r>
      <w:r w:rsidRPr="005F3AA8">
        <w:rPr>
          <w:rFonts w:ascii="Times New Roman" w:hAnsi="Times New Roman" w:cs="Times New Roman"/>
          <w:sz w:val="24"/>
          <w:szCs w:val="24"/>
        </w:rPr>
        <w:t>emperature measurement</w:t>
      </w:r>
      <w:r w:rsidR="00EB6949">
        <w:rPr>
          <w:rFonts w:ascii="Times New Roman" w:hAnsi="Times New Roman" w:cs="Times New Roman"/>
          <w:sz w:val="24"/>
          <w:szCs w:val="24"/>
        </w:rPr>
        <w:t xml:space="preserve"> plots</w:t>
      </w:r>
      <w:r w:rsidRPr="005F3AA8">
        <w:rPr>
          <w:rFonts w:ascii="Times New Roman" w:hAnsi="Times New Roman" w:cs="Times New Roman"/>
          <w:sz w:val="24"/>
          <w:szCs w:val="24"/>
        </w:rPr>
        <w:t xml:space="preserve"> and real and modelled heat flow me</w:t>
      </w:r>
      <w:r w:rsidR="007549FB">
        <w:rPr>
          <w:rFonts w:ascii="Times New Roman" w:hAnsi="Times New Roman" w:cs="Times New Roman"/>
          <w:sz w:val="24"/>
          <w:szCs w:val="24"/>
        </w:rPr>
        <w:t>asurements are shown in Figure 4</w:t>
      </w:r>
      <w:r w:rsidRPr="005F3AA8">
        <w:rPr>
          <w:rFonts w:ascii="Times New Roman" w:hAnsi="Times New Roman" w:cs="Times New Roman"/>
          <w:sz w:val="24"/>
          <w:szCs w:val="24"/>
        </w:rPr>
        <w:t xml:space="preserve">. </w:t>
      </w:r>
    </w:p>
    <w:p w:rsidR="00E9465C" w:rsidRPr="005F3AA8" w:rsidRDefault="00E9465C" w:rsidP="005E57AF">
      <w:pPr>
        <w:jc w:val="center"/>
        <w:rPr>
          <w:rFonts w:ascii="Times New Roman" w:hAnsi="Times New Roman" w:cs="Times New Roman"/>
          <w:sz w:val="24"/>
          <w:szCs w:val="24"/>
        </w:rPr>
      </w:pPr>
      <w:r w:rsidRPr="005F3AA8">
        <w:rPr>
          <w:rFonts w:ascii="Times New Roman" w:hAnsi="Times New Roman" w:cs="Times New Roman"/>
          <w:noProof/>
          <w:sz w:val="24"/>
          <w:szCs w:val="24"/>
          <w:lang w:eastAsia="en-GB"/>
        </w:rPr>
        <w:lastRenderedPageBreak/>
        <w:drawing>
          <wp:inline distT="0" distB="0" distL="0" distR="0" wp14:anchorId="7CE9519F" wp14:editId="1DED2B89">
            <wp:extent cx="2776485" cy="28203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1U4.png"/>
                    <pic:cNvPicPr/>
                  </pic:nvPicPr>
                  <pic:blipFill>
                    <a:blip r:embed="rId6">
                      <a:extLst>
                        <a:ext uri="{28A0092B-C50C-407E-A947-70E740481C1C}">
                          <a14:useLocalDpi xmlns:a14="http://schemas.microsoft.com/office/drawing/2010/main" val="0"/>
                        </a:ext>
                      </a:extLst>
                    </a:blip>
                    <a:stretch>
                      <a:fillRect/>
                    </a:stretch>
                  </pic:blipFill>
                  <pic:spPr>
                    <a:xfrm>
                      <a:off x="0" y="0"/>
                      <a:ext cx="2835252" cy="2880019"/>
                    </a:xfrm>
                    <a:prstGeom prst="rect">
                      <a:avLst/>
                    </a:prstGeom>
                  </pic:spPr>
                </pic:pic>
              </a:graphicData>
            </a:graphic>
          </wp:inline>
        </w:drawing>
      </w:r>
    </w:p>
    <w:p w:rsidR="00E9465C" w:rsidRPr="0002129D" w:rsidRDefault="009600F9" w:rsidP="00E9465C">
      <w:pPr>
        <w:rPr>
          <w:rFonts w:ascii="Times New Roman" w:hAnsi="Times New Roman" w:cs="Times New Roman"/>
          <w:i/>
          <w:color w:val="FF0000"/>
          <w:sz w:val="20"/>
          <w:szCs w:val="20"/>
        </w:rPr>
      </w:pPr>
      <w:r w:rsidRPr="0002129D">
        <w:rPr>
          <w:rFonts w:ascii="Times New Roman" w:hAnsi="Times New Roman" w:cs="Times New Roman"/>
          <w:i/>
          <w:color w:val="FF0000"/>
          <w:sz w:val="20"/>
          <w:szCs w:val="20"/>
        </w:rPr>
        <w:t>Figure 4</w:t>
      </w:r>
      <w:r w:rsidR="00E9465C" w:rsidRPr="0002129D">
        <w:rPr>
          <w:rFonts w:ascii="Times New Roman" w:hAnsi="Times New Roman" w:cs="Times New Roman"/>
          <w:i/>
          <w:color w:val="FF0000"/>
          <w:sz w:val="20"/>
          <w:szCs w:val="20"/>
        </w:rPr>
        <w:t xml:space="preserve">: </w:t>
      </w:r>
      <w:r w:rsidR="00B01292">
        <w:rPr>
          <w:rFonts w:ascii="Times New Roman" w:hAnsi="Times New Roman" w:cs="Times New Roman"/>
          <w:i/>
          <w:color w:val="FF0000"/>
          <w:sz w:val="20"/>
          <w:szCs w:val="20"/>
        </w:rPr>
        <w:t>Left panels show i</w:t>
      </w:r>
      <w:r w:rsidR="00E9465C" w:rsidRPr="0002129D">
        <w:rPr>
          <w:rFonts w:ascii="Times New Roman" w:hAnsi="Times New Roman" w:cs="Times New Roman"/>
          <w:i/>
          <w:color w:val="FF0000"/>
          <w:sz w:val="20"/>
          <w:szCs w:val="20"/>
        </w:rPr>
        <w:t xml:space="preserve">nterior and exterior wall surface temperatures of the two retrofitted </w:t>
      </w:r>
      <w:r w:rsidR="00B01292">
        <w:rPr>
          <w:rFonts w:ascii="Times New Roman" w:hAnsi="Times New Roman" w:cs="Times New Roman"/>
          <w:i/>
          <w:color w:val="FF0000"/>
          <w:sz w:val="20"/>
          <w:szCs w:val="20"/>
        </w:rPr>
        <w:t xml:space="preserve">cottages.    Right panels show </w:t>
      </w:r>
      <w:r w:rsidR="00E9465C" w:rsidRPr="0002129D">
        <w:rPr>
          <w:rFonts w:ascii="Times New Roman" w:hAnsi="Times New Roman" w:cs="Times New Roman"/>
          <w:i/>
          <w:color w:val="FF0000"/>
          <w:sz w:val="20"/>
          <w:szCs w:val="20"/>
        </w:rPr>
        <w:t xml:space="preserve">modelled </w:t>
      </w:r>
      <w:r w:rsidR="00BC1690">
        <w:rPr>
          <w:rFonts w:ascii="Times New Roman" w:hAnsi="Times New Roman" w:cs="Times New Roman"/>
          <w:i/>
          <w:color w:val="FF0000"/>
          <w:sz w:val="20"/>
          <w:szCs w:val="20"/>
        </w:rPr>
        <w:t xml:space="preserve">(green) and measured (grey) </w:t>
      </w:r>
      <w:r w:rsidR="00E9465C" w:rsidRPr="0002129D">
        <w:rPr>
          <w:rFonts w:ascii="Times New Roman" w:hAnsi="Times New Roman" w:cs="Times New Roman"/>
          <w:i/>
          <w:color w:val="FF0000"/>
          <w:sz w:val="20"/>
          <w:szCs w:val="20"/>
        </w:rPr>
        <w:t>heat fluxes t</w:t>
      </w:r>
      <w:r w:rsidR="00B01292">
        <w:rPr>
          <w:rFonts w:ascii="Times New Roman" w:hAnsi="Times New Roman" w:cs="Times New Roman"/>
          <w:i/>
          <w:color w:val="FF0000"/>
          <w:sz w:val="20"/>
          <w:szCs w:val="20"/>
        </w:rPr>
        <w:t>hrough the walls of these units</w:t>
      </w:r>
    </w:p>
    <w:p w:rsidR="002F6372" w:rsidRPr="005F3AA8" w:rsidRDefault="00131E44" w:rsidP="0013700F">
      <w:pPr>
        <w:rPr>
          <w:rFonts w:ascii="Times New Roman" w:hAnsi="Times New Roman" w:cs="Times New Roman"/>
          <w:sz w:val="24"/>
          <w:szCs w:val="24"/>
        </w:rPr>
      </w:pPr>
      <w:r w:rsidRPr="005F3AA8">
        <w:rPr>
          <w:rFonts w:ascii="Times New Roman" w:hAnsi="Times New Roman" w:cs="Times New Roman"/>
          <w:sz w:val="24"/>
          <w:szCs w:val="24"/>
        </w:rPr>
        <w:t xml:space="preserve">Results show Cottage </w:t>
      </w:r>
      <w:r w:rsidR="005A1FDD" w:rsidRPr="005F3AA8">
        <w:rPr>
          <w:rFonts w:ascii="Times New Roman" w:hAnsi="Times New Roman" w:cs="Times New Roman"/>
          <w:sz w:val="24"/>
          <w:szCs w:val="24"/>
        </w:rPr>
        <w:t xml:space="preserve">D </w:t>
      </w:r>
      <w:r w:rsidR="007549FB">
        <w:rPr>
          <w:rFonts w:ascii="Times New Roman" w:hAnsi="Times New Roman" w:cs="Times New Roman"/>
          <w:sz w:val="24"/>
          <w:szCs w:val="24"/>
        </w:rPr>
        <w:t xml:space="preserve">walls </w:t>
      </w:r>
      <w:r w:rsidR="005A1FDD" w:rsidRPr="005F3AA8">
        <w:rPr>
          <w:rFonts w:ascii="Times New Roman" w:hAnsi="Times New Roman" w:cs="Times New Roman"/>
          <w:sz w:val="24"/>
          <w:szCs w:val="24"/>
        </w:rPr>
        <w:t>have a thermal resistance of 2.65 W</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K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 and a U-value of 0.39 W K</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 xml:space="preserve">, while </w:t>
      </w:r>
      <w:r w:rsidR="00B01292">
        <w:rPr>
          <w:rFonts w:ascii="Times New Roman" w:hAnsi="Times New Roman" w:cs="Times New Roman"/>
          <w:sz w:val="24"/>
          <w:szCs w:val="24"/>
        </w:rPr>
        <w:t xml:space="preserve">those of </w:t>
      </w:r>
      <w:r w:rsidR="00751FD3" w:rsidRPr="005F3AA8">
        <w:rPr>
          <w:rFonts w:ascii="Times New Roman" w:hAnsi="Times New Roman" w:cs="Times New Roman"/>
          <w:sz w:val="24"/>
          <w:szCs w:val="24"/>
        </w:rPr>
        <w:t>Cottage</w:t>
      </w:r>
      <w:r w:rsidR="005A1FDD" w:rsidRPr="005F3AA8">
        <w:rPr>
          <w:rFonts w:ascii="Times New Roman" w:hAnsi="Times New Roman" w:cs="Times New Roman"/>
          <w:sz w:val="24"/>
          <w:szCs w:val="24"/>
        </w:rPr>
        <w:t xml:space="preserve"> A are 2.96 W</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K m</w:t>
      </w:r>
      <w:r w:rsidR="005A1FDD" w:rsidRPr="005F3AA8">
        <w:rPr>
          <w:rFonts w:ascii="Times New Roman" w:hAnsi="Times New Roman" w:cs="Times New Roman"/>
          <w:sz w:val="24"/>
          <w:szCs w:val="24"/>
          <w:vertAlign w:val="superscript"/>
        </w:rPr>
        <w:t xml:space="preserve">2 </w:t>
      </w:r>
      <w:r w:rsidR="005A1FDD" w:rsidRPr="005F3AA8">
        <w:rPr>
          <w:rFonts w:ascii="Times New Roman" w:hAnsi="Times New Roman" w:cs="Times New Roman"/>
          <w:sz w:val="24"/>
          <w:szCs w:val="24"/>
        </w:rPr>
        <w:t>and 0.34 W K</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w:t>
      </w:r>
      <w:r w:rsidRPr="005F3AA8">
        <w:rPr>
          <w:rFonts w:ascii="Times New Roman" w:hAnsi="Times New Roman" w:cs="Times New Roman"/>
          <w:sz w:val="24"/>
          <w:szCs w:val="24"/>
        </w:rPr>
        <w:t xml:space="preserve">  A bare wall U value measurement of </w:t>
      </w:r>
      <w:r w:rsidR="00751FD3" w:rsidRPr="005F3AA8">
        <w:rPr>
          <w:rFonts w:ascii="Times New Roman" w:hAnsi="Times New Roman" w:cs="Times New Roman"/>
          <w:sz w:val="24"/>
          <w:szCs w:val="24"/>
        </w:rPr>
        <w:t>Cottage</w:t>
      </w:r>
      <w:r w:rsidRPr="005F3AA8">
        <w:rPr>
          <w:rFonts w:ascii="Times New Roman" w:hAnsi="Times New Roman" w:cs="Times New Roman"/>
          <w:sz w:val="24"/>
          <w:szCs w:val="24"/>
        </w:rPr>
        <w:t xml:space="preserve"> </w:t>
      </w:r>
      <w:r w:rsidR="005A1FDD" w:rsidRPr="005F3AA8">
        <w:rPr>
          <w:rFonts w:ascii="Times New Roman" w:hAnsi="Times New Roman" w:cs="Times New Roman"/>
          <w:sz w:val="24"/>
          <w:szCs w:val="24"/>
        </w:rPr>
        <w:t>A</w:t>
      </w:r>
      <w:r w:rsidRPr="005F3AA8">
        <w:rPr>
          <w:rFonts w:ascii="Times New Roman" w:hAnsi="Times New Roman" w:cs="Times New Roman"/>
          <w:sz w:val="24"/>
          <w:szCs w:val="24"/>
        </w:rPr>
        <w:t xml:space="preserve"> before insulation</w:t>
      </w:r>
      <w:r w:rsidR="00BC1690">
        <w:rPr>
          <w:rFonts w:ascii="Times New Roman" w:hAnsi="Times New Roman" w:cs="Times New Roman"/>
          <w:sz w:val="24"/>
          <w:szCs w:val="24"/>
        </w:rPr>
        <w:t xml:space="preserve">was </w:t>
      </w:r>
      <w:proofErr w:type="gramStart"/>
      <w:r w:rsidR="00BC1690">
        <w:rPr>
          <w:rFonts w:ascii="Times New Roman" w:hAnsi="Times New Roman" w:cs="Times New Roman"/>
          <w:sz w:val="24"/>
          <w:szCs w:val="24"/>
        </w:rPr>
        <w:t xml:space="preserve">added </w:t>
      </w:r>
      <w:r w:rsidRPr="005F3AA8">
        <w:rPr>
          <w:rFonts w:ascii="Times New Roman" w:hAnsi="Times New Roman" w:cs="Times New Roman"/>
          <w:sz w:val="24"/>
          <w:szCs w:val="24"/>
        </w:rPr>
        <w:t xml:space="preserve"> was</w:t>
      </w:r>
      <w:proofErr w:type="gramEnd"/>
      <w:r w:rsidRPr="005F3AA8">
        <w:rPr>
          <w:rFonts w:ascii="Times New Roman" w:hAnsi="Times New Roman" w:cs="Times New Roman"/>
          <w:sz w:val="24"/>
          <w:szCs w:val="24"/>
        </w:rPr>
        <w:t xml:space="preserve"> </w:t>
      </w:r>
      <w:r w:rsidR="005A1FDD" w:rsidRPr="005F3AA8">
        <w:rPr>
          <w:rFonts w:ascii="Times New Roman" w:hAnsi="Times New Roman" w:cs="Times New Roman"/>
          <w:sz w:val="24"/>
          <w:szCs w:val="24"/>
        </w:rPr>
        <w:t>1.3 W K</w:t>
      </w:r>
      <w:r w:rsidR="005A1FDD" w:rsidRPr="005F3AA8">
        <w:rPr>
          <w:rFonts w:ascii="Times New Roman" w:hAnsi="Times New Roman" w:cs="Times New Roman"/>
          <w:sz w:val="24"/>
          <w:szCs w:val="24"/>
          <w:vertAlign w:val="superscript"/>
        </w:rPr>
        <w:t>-1</w:t>
      </w:r>
      <w:r w:rsidR="005A1FDD" w:rsidRPr="005F3AA8">
        <w:rPr>
          <w:rFonts w:ascii="Times New Roman" w:hAnsi="Times New Roman" w:cs="Times New Roman"/>
          <w:sz w:val="24"/>
          <w:szCs w:val="24"/>
        </w:rPr>
        <w:t xml:space="preserve"> m</w:t>
      </w:r>
      <w:r w:rsidR="005A1FDD" w:rsidRPr="005F3AA8">
        <w:rPr>
          <w:rFonts w:ascii="Times New Roman" w:hAnsi="Times New Roman" w:cs="Times New Roman"/>
          <w:sz w:val="24"/>
          <w:szCs w:val="24"/>
          <w:vertAlign w:val="superscript"/>
        </w:rPr>
        <w:t>-2</w:t>
      </w:r>
      <w:r w:rsidR="005A1FDD" w:rsidRPr="005F3AA8">
        <w:rPr>
          <w:rFonts w:ascii="Times New Roman" w:hAnsi="Times New Roman" w:cs="Times New Roman"/>
          <w:sz w:val="24"/>
          <w:szCs w:val="24"/>
        </w:rPr>
        <w:t>.</w:t>
      </w:r>
      <w:r w:rsidR="00B01292">
        <w:rPr>
          <w:rFonts w:ascii="Times New Roman" w:hAnsi="Times New Roman" w:cs="Times New Roman"/>
          <w:sz w:val="24"/>
          <w:szCs w:val="24"/>
        </w:rPr>
        <w:t xml:space="preserve"> </w:t>
      </w:r>
      <w:r w:rsidR="00E9465C">
        <w:rPr>
          <w:rFonts w:ascii="Times New Roman" w:hAnsi="Times New Roman" w:cs="Times New Roman"/>
          <w:sz w:val="24"/>
          <w:szCs w:val="24"/>
        </w:rPr>
        <w:t xml:space="preserve">This </w:t>
      </w:r>
      <w:r w:rsidR="00B01292">
        <w:rPr>
          <w:rFonts w:ascii="Times New Roman" w:hAnsi="Times New Roman" w:cs="Times New Roman"/>
          <w:sz w:val="24"/>
          <w:szCs w:val="24"/>
        </w:rPr>
        <w:t xml:space="preserve">reduced </w:t>
      </w:r>
      <w:r w:rsidR="007549FB">
        <w:rPr>
          <w:rFonts w:ascii="Times New Roman" w:hAnsi="Times New Roman" w:cs="Times New Roman"/>
          <w:sz w:val="24"/>
          <w:szCs w:val="24"/>
        </w:rPr>
        <w:t xml:space="preserve">U value </w:t>
      </w:r>
      <w:r w:rsidR="00B01292">
        <w:rPr>
          <w:rFonts w:ascii="Times New Roman" w:hAnsi="Times New Roman" w:cs="Times New Roman"/>
          <w:sz w:val="24"/>
          <w:szCs w:val="24"/>
        </w:rPr>
        <w:t xml:space="preserve">difference </w:t>
      </w:r>
      <w:r w:rsidR="007D23D6" w:rsidRPr="005F3AA8">
        <w:rPr>
          <w:rFonts w:ascii="Times New Roman" w:hAnsi="Times New Roman" w:cs="Times New Roman"/>
          <w:sz w:val="24"/>
          <w:szCs w:val="24"/>
        </w:rPr>
        <w:t>impact</w:t>
      </w:r>
      <w:r w:rsidR="007549FB">
        <w:rPr>
          <w:rFonts w:ascii="Times New Roman" w:hAnsi="Times New Roman" w:cs="Times New Roman"/>
          <w:sz w:val="24"/>
          <w:szCs w:val="24"/>
        </w:rPr>
        <w:t>s</w:t>
      </w:r>
      <w:r w:rsidR="007D23D6" w:rsidRPr="005F3AA8">
        <w:rPr>
          <w:rFonts w:ascii="Times New Roman" w:hAnsi="Times New Roman" w:cs="Times New Roman"/>
          <w:sz w:val="24"/>
          <w:szCs w:val="24"/>
        </w:rPr>
        <w:t xml:space="preserve"> on the</w:t>
      </w:r>
      <w:r w:rsidR="007549FB">
        <w:rPr>
          <w:rFonts w:ascii="Times New Roman" w:hAnsi="Times New Roman" w:cs="Times New Roman"/>
          <w:sz w:val="24"/>
          <w:szCs w:val="24"/>
        </w:rPr>
        <w:t xml:space="preserve"> </w:t>
      </w:r>
      <w:r w:rsidR="007D23D6" w:rsidRPr="005F3AA8">
        <w:rPr>
          <w:rFonts w:ascii="Times New Roman" w:hAnsi="Times New Roman" w:cs="Times New Roman"/>
          <w:sz w:val="24"/>
          <w:szCs w:val="24"/>
        </w:rPr>
        <w:t>relative life-cycle impacts of the two type</w:t>
      </w:r>
      <w:r w:rsidR="00BC1690">
        <w:rPr>
          <w:rFonts w:ascii="Times New Roman" w:hAnsi="Times New Roman" w:cs="Times New Roman"/>
          <w:sz w:val="24"/>
          <w:szCs w:val="24"/>
        </w:rPr>
        <w:t>s</w:t>
      </w:r>
      <w:r w:rsidR="007D23D6" w:rsidRPr="005F3AA8">
        <w:rPr>
          <w:rFonts w:ascii="Times New Roman" w:hAnsi="Times New Roman" w:cs="Times New Roman"/>
          <w:sz w:val="24"/>
          <w:szCs w:val="24"/>
        </w:rPr>
        <w:t xml:space="preserve"> of construction.</w:t>
      </w:r>
      <w:r w:rsidR="007549FB">
        <w:rPr>
          <w:rFonts w:ascii="Times New Roman" w:hAnsi="Times New Roman" w:cs="Times New Roman"/>
          <w:sz w:val="24"/>
          <w:szCs w:val="24"/>
        </w:rPr>
        <w:t xml:space="preserve"> </w:t>
      </w:r>
      <w:r w:rsidR="00BC1690">
        <w:rPr>
          <w:rFonts w:ascii="Times New Roman" w:hAnsi="Times New Roman" w:cs="Times New Roman"/>
          <w:sz w:val="24"/>
          <w:szCs w:val="24"/>
        </w:rPr>
        <w:t>An estimate of embodied and in-</w:t>
      </w:r>
      <w:r w:rsidR="00A7500C">
        <w:rPr>
          <w:rFonts w:ascii="Times New Roman" w:hAnsi="Times New Roman" w:cs="Times New Roman"/>
          <w:sz w:val="24"/>
          <w:szCs w:val="24"/>
        </w:rPr>
        <w:t>use carbon and energy use</w:t>
      </w:r>
      <w:r w:rsidR="00B01292">
        <w:rPr>
          <w:rFonts w:ascii="Times New Roman" w:hAnsi="Times New Roman" w:cs="Times New Roman"/>
          <w:sz w:val="24"/>
          <w:szCs w:val="24"/>
        </w:rPr>
        <w:t xml:space="preserve"> (including demolition and disposal)</w:t>
      </w:r>
      <w:r w:rsidR="00A7500C">
        <w:rPr>
          <w:rFonts w:ascii="Times New Roman" w:hAnsi="Times New Roman" w:cs="Times New Roman"/>
          <w:sz w:val="24"/>
          <w:szCs w:val="24"/>
        </w:rPr>
        <w:t xml:space="preserve"> was made comparing the cottage conversion to a similar sized new building.  This used a</w:t>
      </w:r>
      <w:r w:rsidR="007D23D6" w:rsidRPr="005F3AA8">
        <w:rPr>
          <w:rFonts w:ascii="Times New Roman" w:hAnsi="Times New Roman" w:cs="Times New Roman"/>
          <w:sz w:val="24"/>
          <w:szCs w:val="24"/>
        </w:rPr>
        <w:t xml:space="preserve"> process </w:t>
      </w:r>
      <w:r w:rsidR="00074122">
        <w:rPr>
          <w:rFonts w:ascii="Times New Roman" w:hAnsi="Times New Roman" w:cs="Times New Roman"/>
          <w:sz w:val="24"/>
          <w:szCs w:val="24"/>
        </w:rPr>
        <w:t xml:space="preserve">LCA </w:t>
      </w:r>
      <w:r w:rsidR="00CA7D49" w:rsidRPr="005F3AA8">
        <w:rPr>
          <w:rFonts w:ascii="Times New Roman" w:hAnsi="Times New Roman" w:cs="Times New Roman"/>
          <w:sz w:val="24"/>
          <w:szCs w:val="24"/>
        </w:rPr>
        <w:fldChar w:fldCharType="begin" w:fldLock="1"/>
      </w:r>
      <w:r w:rsidR="00CA7D49" w:rsidRPr="005F3AA8">
        <w:rPr>
          <w:rFonts w:ascii="Times New Roman" w:hAnsi="Times New Roman" w:cs="Times New Roman"/>
          <w:sz w:val="24"/>
          <w:szCs w:val="24"/>
        </w:rPr>
        <w:instrText>ADDIN CSL_CITATION { "citationItems" : [ { "id" : "ITEM-1", "itemData" : { "author" : [ { "dropping-particle" : "", "family" : "Hammond", "given" : "Geoffrey", "non-dropping-particle" : "", "parse-names" : false, "suffix" : "" }, { "dropping-particle" : "", "family" : "Jones", "given" : "Craig", "non-dropping-particle" : "", "parse-names" : false, "suffix" : "" } ], "id" : "ITEM-1", "issued" : { "date-parts" : [ [ "2011" ] ] }, "publisher" : "BSRIA", "title" : "Embodied Carbon: The Inventory of Carbon and Energy", "type" : "article" }, "uris" : [ "http://www.mendeley.com/documents/?uuid=93c16974-cb33-4f1b-8549-02b8f21bbf3c" ] } ], "mendeley" : { "formattedCitation" : "(Hammond and Jones, 2011)", "plainTextFormattedCitation" : "(Hammond and Jones, 2011)", "previouslyFormattedCitation" : "(Hammond and Jones, 2011)" }, "properties" : { "noteIndex" : 0 }, "schema" : "https://github.com/citation-style-language/schema/raw/master/csl-citation.json" }</w:instrText>
      </w:r>
      <w:r w:rsidR="00CA7D49" w:rsidRPr="005F3AA8">
        <w:rPr>
          <w:rFonts w:ascii="Times New Roman" w:hAnsi="Times New Roman" w:cs="Times New Roman"/>
          <w:sz w:val="24"/>
          <w:szCs w:val="24"/>
        </w:rPr>
        <w:fldChar w:fldCharType="separate"/>
      </w:r>
      <w:r w:rsidR="00CA7D49" w:rsidRPr="005F3AA8">
        <w:rPr>
          <w:rFonts w:ascii="Times New Roman" w:hAnsi="Times New Roman" w:cs="Times New Roman"/>
          <w:noProof/>
          <w:sz w:val="24"/>
          <w:szCs w:val="24"/>
        </w:rPr>
        <w:t>(Hammond and Jones, 2011)</w:t>
      </w:r>
      <w:r w:rsidR="00CA7D49" w:rsidRPr="005F3AA8">
        <w:rPr>
          <w:rFonts w:ascii="Times New Roman" w:hAnsi="Times New Roman" w:cs="Times New Roman"/>
          <w:sz w:val="24"/>
          <w:szCs w:val="24"/>
        </w:rPr>
        <w:fldChar w:fldCharType="end"/>
      </w:r>
      <w:r w:rsidR="00A7500C">
        <w:rPr>
          <w:rFonts w:ascii="Times New Roman" w:hAnsi="Times New Roman" w:cs="Times New Roman"/>
          <w:sz w:val="24"/>
          <w:szCs w:val="24"/>
        </w:rPr>
        <w:t xml:space="preserve"> and a </w:t>
      </w:r>
      <w:r w:rsidR="00CA7D49" w:rsidRPr="005F3AA8">
        <w:rPr>
          <w:rFonts w:ascii="Times New Roman" w:hAnsi="Times New Roman" w:cs="Times New Roman"/>
          <w:sz w:val="24"/>
          <w:szCs w:val="24"/>
        </w:rPr>
        <w:t xml:space="preserve">simplified building physics model based on SAP </w:t>
      </w:r>
      <w:r w:rsidR="00CA7D49" w:rsidRPr="0002129D">
        <w:rPr>
          <w:rFonts w:ascii="Times New Roman" w:hAnsi="Times New Roman" w:cs="Times New Roman"/>
          <w:sz w:val="24"/>
          <w:szCs w:val="24"/>
        </w:rPr>
        <w:fldChar w:fldCharType="begin" w:fldLock="1"/>
      </w:r>
      <w:r w:rsidR="00AD14BE" w:rsidRPr="0002129D">
        <w:rPr>
          <w:rFonts w:ascii="Times New Roman" w:hAnsi="Times New Roman" w:cs="Times New Roman"/>
          <w:sz w:val="24"/>
          <w:szCs w:val="24"/>
        </w:rPr>
        <w:instrText>ADDIN CSL_CITATION { "citationItems" : [ { "id" : "ITEM-1", "itemData" : { "URL" : "http://www.bre.co.uk/sap2012/page.jsp?id=2759", "accessed" : { "date-parts" : [ [ "2016", "5", "27" ] ] }, "author" : [ { "dropping-particle" : "", "family" : "BRE", "given" : "", "non-dropping-particle" : "", "parse-names" : false, "suffix" : "" } ], "id" : "ITEM-1", "issued" : { "date-parts" : [ [ "2012" ] ] }, "title" : "Standard Assessment Procedure (SAP 2012)", "type" : "webpage" }, "uris" : [ "http://www.mendeley.com/documents/?uuid=96dd3ee0-7302-4cfe-b21f-b5b6ccc0aa32" ] } ], "mendeley" : { "formattedCitation" : "(BRE, 2012)", "plainTextFormattedCitation" : "(BRE, 2012)", "previouslyFormattedCitation" : "(BRE, 2012)" }, "properties" : { "noteIndex" : 0 }, "schema" : "https://github.com/citation-style-language/schema/raw/master/csl-citation.json" }</w:instrText>
      </w:r>
      <w:r w:rsidR="00CA7D49" w:rsidRPr="0002129D">
        <w:rPr>
          <w:rFonts w:ascii="Times New Roman" w:hAnsi="Times New Roman" w:cs="Times New Roman"/>
          <w:sz w:val="24"/>
          <w:szCs w:val="24"/>
        </w:rPr>
        <w:fldChar w:fldCharType="separate"/>
      </w:r>
      <w:r w:rsidR="00CA7D49" w:rsidRPr="0002129D">
        <w:rPr>
          <w:rFonts w:ascii="Times New Roman" w:hAnsi="Times New Roman" w:cs="Times New Roman"/>
          <w:noProof/>
          <w:sz w:val="24"/>
          <w:szCs w:val="24"/>
        </w:rPr>
        <w:t>(BRE, 2012)</w:t>
      </w:r>
      <w:r w:rsidR="00CA7D49" w:rsidRPr="0002129D">
        <w:rPr>
          <w:rFonts w:ascii="Times New Roman" w:hAnsi="Times New Roman" w:cs="Times New Roman"/>
          <w:sz w:val="24"/>
          <w:szCs w:val="24"/>
        </w:rPr>
        <w:fldChar w:fldCharType="end"/>
      </w:r>
      <w:r w:rsidR="00AD14BE" w:rsidRPr="005F3AA8">
        <w:rPr>
          <w:rFonts w:ascii="Times New Roman" w:hAnsi="Times New Roman" w:cs="Times New Roman"/>
          <w:sz w:val="24"/>
          <w:szCs w:val="24"/>
        </w:rPr>
        <w:t xml:space="preserve">. </w:t>
      </w:r>
      <w:r w:rsidR="00BC1690">
        <w:rPr>
          <w:rFonts w:ascii="Times New Roman" w:hAnsi="Times New Roman" w:cs="Times New Roman"/>
          <w:sz w:val="24"/>
          <w:szCs w:val="24"/>
        </w:rPr>
        <w:t xml:space="preserve">Demolition and disposal contributions where relevant were taken </w:t>
      </w:r>
      <w:r w:rsidR="00AD14BE" w:rsidRPr="005F3AA8">
        <w:rPr>
          <w:rFonts w:ascii="Times New Roman" w:hAnsi="Times New Roman" w:cs="Times New Roman"/>
          <w:sz w:val="24"/>
          <w:szCs w:val="24"/>
        </w:rPr>
        <w:fldChar w:fldCharType="begin" w:fldLock="1"/>
      </w:r>
      <w:r w:rsidR="00AD14BE" w:rsidRPr="005F3AA8">
        <w:rPr>
          <w:rFonts w:ascii="Times New Roman" w:hAnsi="Times New Roman" w:cs="Times New Roman"/>
          <w:sz w:val="24"/>
          <w:szCs w:val="24"/>
        </w:rPr>
        <w:instrText>ADDIN CSL_CITATION { "citationItems" : [ { "id" : "ITEM-1", "itemData" : { "DOI" : "10.1016/j.enbuild.2013.07.046", "ISSN" : "03787788", "abstract" : "As operational impacts from buildings are reduced, embodied impacts are increasing. However, the latter are seldom calculated in the UK; when they are, they tend to be calculated after the building has been constructed, or are underestimated by considering only the initial materials stage. In 2010, the UK Government recommended that a standard methodology for calculating embodied impacts of buildings be developed for early stage design decisions. This was followed in 2011\u201312 by the publication of the European TC350 standards defining the \u2018cradle to grave\u2019 impact of buildings and products through a process Life Cycle Analysis. This paper describes a new whole life embodied carbon and energy of buildings (ECEB) tool, designed as a usable empirical-based approach for early stage design decisions for UK buildings. The tool complies where possible with the TC350 standards. Initial results for a simple masonry construction dwelling are given in terms of the percentage contribution of each life cycle stage. The main difficulty in obtaining these results is found to be the lack of data, and the paper suggests that the construction and manufacturing industries now have a responsibility to develop new data in order to support this task.", "author" : [ { "dropping-particle" : "", "family" : "Moncaster", "given" : "A.M.", "non-dropping-particle" : "", "parse-names" : false, "suffix" : "" }, { "dropping-particle" : "", "family" : "Symons", "given" : "K.E.", "non-dropping-particle" : "", "parse-names" : false, "suffix" : "" } ], "container-title" : "Energy and Buildings", "id" : "ITEM-1", "issued" : { "date-parts" : [ [ "2013", "11" ] ] }, "page" : "514-523", "title" : "A method and tool for \u2018cradle to grave\u2019 embodied carbon and energy impacts of UK buildings in compliance with the new TC350 standards", "type" : "article-journal", "volume" : "66" }, "uris" : [ "http://www.mendeley.com/documents/?uuid=1ff4ede1-d0c1-4cfc-af4d-b1e51e32b1ed" ] } ], "mendeley" : { "formattedCitation" : "(Moncaster and Symons, 2013)", "plainTextFormattedCitation" : "(Moncaster and Symons, 2013)", "previouslyFormattedCitation" : "(Moncaster and Symons, 2013)" }, "properties" : { "noteIndex" : 0 }, "schema" : "https://github.com/citation-style-language/schema/raw/master/csl-citation.json" }</w:instrText>
      </w:r>
      <w:r w:rsidR="00AD14BE" w:rsidRPr="005F3AA8">
        <w:rPr>
          <w:rFonts w:ascii="Times New Roman" w:hAnsi="Times New Roman" w:cs="Times New Roman"/>
          <w:sz w:val="24"/>
          <w:szCs w:val="24"/>
        </w:rPr>
        <w:fldChar w:fldCharType="separate"/>
      </w:r>
      <w:r w:rsidR="007549FB">
        <w:rPr>
          <w:rFonts w:ascii="Times New Roman" w:hAnsi="Times New Roman" w:cs="Times New Roman"/>
          <w:noProof/>
          <w:sz w:val="24"/>
          <w:szCs w:val="24"/>
        </w:rPr>
        <w:t xml:space="preserve"> </w:t>
      </w:r>
      <w:r w:rsidR="00BC1690">
        <w:rPr>
          <w:rFonts w:ascii="Times New Roman" w:hAnsi="Times New Roman" w:cs="Times New Roman"/>
          <w:noProof/>
          <w:sz w:val="24"/>
          <w:szCs w:val="24"/>
        </w:rPr>
        <w:t>Moncaster and Symons</w:t>
      </w:r>
      <w:r w:rsidR="00AD14BE" w:rsidRPr="005F3AA8">
        <w:rPr>
          <w:rFonts w:ascii="Times New Roman" w:hAnsi="Times New Roman" w:cs="Times New Roman"/>
          <w:noProof/>
          <w:sz w:val="24"/>
          <w:szCs w:val="24"/>
        </w:rPr>
        <w:t xml:space="preserve"> </w:t>
      </w:r>
      <w:r w:rsidR="00BC1690">
        <w:rPr>
          <w:rFonts w:ascii="Times New Roman" w:hAnsi="Times New Roman" w:cs="Times New Roman"/>
          <w:noProof/>
          <w:sz w:val="24"/>
          <w:szCs w:val="24"/>
        </w:rPr>
        <w:t>(</w:t>
      </w:r>
      <w:r w:rsidR="00AD14BE" w:rsidRPr="005F3AA8">
        <w:rPr>
          <w:rFonts w:ascii="Times New Roman" w:hAnsi="Times New Roman" w:cs="Times New Roman"/>
          <w:noProof/>
          <w:sz w:val="24"/>
          <w:szCs w:val="24"/>
        </w:rPr>
        <w:t>2013)</w:t>
      </w:r>
      <w:r w:rsidR="00AD14BE" w:rsidRPr="005F3AA8">
        <w:rPr>
          <w:rFonts w:ascii="Times New Roman" w:hAnsi="Times New Roman" w:cs="Times New Roman"/>
          <w:sz w:val="24"/>
          <w:szCs w:val="24"/>
        </w:rPr>
        <w:fldChar w:fldCharType="end"/>
      </w:r>
      <w:r w:rsidR="00BC1690">
        <w:rPr>
          <w:rFonts w:ascii="Times New Roman" w:hAnsi="Times New Roman" w:cs="Times New Roman"/>
          <w:sz w:val="24"/>
          <w:szCs w:val="24"/>
        </w:rPr>
        <w:t xml:space="preserve"> to</w:t>
      </w:r>
      <w:r w:rsidR="00AD14BE" w:rsidRPr="005F3AA8">
        <w:rPr>
          <w:rFonts w:ascii="Times New Roman" w:hAnsi="Times New Roman" w:cs="Times New Roman"/>
          <w:sz w:val="24"/>
          <w:szCs w:val="24"/>
        </w:rPr>
        <w:t xml:space="preserve"> </w:t>
      </w:r>
      <w:r w:rsidR="00BC1690">
        <w:rPr>
          <w:rFonts w:ascii="Times New Roman" w:hAnsi="Times New Roman" w:cs="Times New Roman"/>
          <w:sz w:val="24"/>
          <w:szCs w:val="24"/>
        </w:rPr>
        <w:t>contribute</w:t>
      </w:r>
      <w:r w:rsidR="00AD14BE" w:rsidRPr="005F3AA8">
        <w:rPr>
          <w:rFonts w:ascii="Times New Roman" w:hAnsi="Times New Roman" w:cs="Times New Roman"/>
          <w:sz w:val="24"/>
          <w:szCs w:val="24"/>
        </w:rPr>
        <w:t xml:space="preserve"> 21% of embodied carbon and 5% of embodied ene</w:t>
      </w:r>
      <w:r w:rsidR="00D946E7" w:rsidRPr="005F3AA8">
        <w:rPr>
          <w:rFonts w:ascii="Times New Roman" w:hAnsi="Times New Roman" w:cs="Times New Roman"/>
          <w:sz w:val="24"/>
          <w:szCs w:val="24"/>
        </w:rPr>
        <w:t>rgy</w:t>
      </w:r>
      <w:r w:rsidR="00E9465C">
        <w:rPr>
          <w:rFonts w:ascii="Times New Roman" w:hAnsi="Times New Roman" w:cs="Times New Roman"/>
          <w:sz w:val="24"/>
          <w:szCs w:val="24"/>
        </w:rPr>
        <w:t>.</w:t>
      </w:r>
      <w:r w:rsidR="00D946E7" w:rsidRPr="005F3AA8">
        <w:rPr>
          <w:rFonts w:ascii="Times New Roman" w:hAnsi="Times New Roman" w:cs="Times New Roman"/>
          <w:sz w:val="24"/>
          <w:szCs w:val="24"/>
        </w:rPr>
        <w:t xml:space="preserve"> </w:t>
      </w:r>
      <w:r w:rsidR="007549FB">
        <w:rPr>
          <w:rFonts w:ascii="Times New Roman" w:hAnsi="Times New Roman" w:cs="Times New Roman"/>
          <w:sz w:val="24"/>
          <w:szCs w:val="24"/>
        </w:rPr>
        <w:t>R</w:t>
      </w:r>
      <w:r w:rsidR="002F6372" w:rsidRPr="005F3AA8">
        <w:rPr>
          <w:rFonts w:ascii="Times New Roman" w:hAnsi="Times New Roman" w:cs="Times New Roman"/>
          <w:sz w:val="24"/>
          <w:szCs w:val="24"/>
        </w:rPr>
        <w:t>esults are summarised in Table 1 below:</w:t>
      </w:r>
    </w:p>
    <w:p w:rsidR="007B1CEC" w:rsidRPr="00B01292" w:rsidRDefault="007B1CEC" w:rsidP="0013700F">
      <w:pPr>
        <w:rPr>
          <w:rFonts w:ascii="Times New Roman" w:hAnsi="Times New Roman" w:cs="Times New Roman"/>
          <w:b/>
          <w:i/>
          <w:sz w:val="20"/>
          <w:szCs w:val="20"/>
        </w:rPr>
      </w:pPr>
      <w:r w:rsidRPr="00B01292">
        <w:rPr>
          <w:rFonts w:ascii="Times New Roman" w:hAnsi="Times New Roman" w:cs="Times New Roman"/>
          <w:b/>
          <w:i/>
          <w:sz w:val="20"/>
          <w:szCs w:val="20"/>
        </w:rPr>
        <w:t>Table 1: Summary of the embodied, in-use and lifetime (50 year) energy and carbon of the two retrofitted units and a conventional new-build of the same size.</w:t>
      </w:r>
    </w:p>
    <w:tbl>
      <w:tblPr>
        <w:tblStyle w:val="TableGrid"/>
        <w:tblW w:w="9322" w:type="dxa"/>
        <w:tblLayout w:type="fixed"/>
        <w:tblLook w:val="04A0" w:firstRow="1" w:lastRow="0" w:firstColumn="1" w:lastColumn="0" w:noHBand="0" w:noVBand="1"/>
      </w:tblPr>
      <w:tblGrid>
        <w:gridCol w:w="748"/>
        <w:gridCol w:w="3046"/>
        <w:gridCol w:w="1559"/>
        <w:gridCol w:w="1843"/>
        <w:gridCol w:w="2126"/>
      </w:tblGrid>
      <w:tr w:rsidR="002F6372" w:rsidRPr="005F3AA8" w:rsidTr="00A05197">
        <w:tc>
          <w:tcPr>
            <w:tcW w:w="3794" w:type="dxa"/>
            <w:gridSpan w:val="2"/>
          </w:tcPr>
          <w:p w:rsidR="002F6372" w:rsidRPr="005F3AA8" w:rsidRDefault="002F6372" w:rsidP="00844DAC">
            <w:pPr>
              <w:rPr>
                <w:rFonts w:ascii="Times New Roman" w:hAnsi="Times New Roman" w:cs="Times New Roman"/>
                <w:sz w:val="24"/>
                <w:szCs w:val="24"/>
              </w:rPr>
            </w:pPr>
          </w:p>
        </w:tc>
        <w:tc>
          <w:tcPr>
            <w:tcW w:w="1559"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Unit A</w:t>
            </w:r>
          </w:p>
        </w:tc>
        <w:tc>
          <w:tcPr>
            <w:tcW w:w="1843"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Unit D</w:t>
            </w:r>
          </w:p>
        </w:tc>
        <w:tc>
          <w:tcPr>
            <w:tcW w:w="2126"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New Build</w:t>
            </w:r>
          </w:p>
        </w:tc>
      </w:tr>
      <w:tr w:rsidR="00A44F45" w:rsidRPr="005F3AA8" w:rsidTr="00A05197">
        <w:tc>
          <w:tcPr>
            <w:tcW w:w="748" w:type="dxa"/>
            <w:vMerge w:val="restart"/>
          </w:tcPr>
          <w:p w:rsidR="00A44F45" w:rsidRPr="005F3AA8" w:rsidRDefault="00A44F45" w:rsidP="00844DAC">
            <w:pPr>
              <w:rPr>
                <w:rFonts w:ascii="Times New Roman" w:hAnsi="Times New Roman" w:cs="Times New Roman"/>
                <w:sz w:val="24"/>
                <w:szCs w:val="24"/>
              </w:rPr>
            </w:pPr>
          </w:p>
        </w:tc>
        <w:tc>
          <w:tcPr>
            <w:tcW w:w="3046" w:type="dxa"/>
            <w:vAlign w:val="center"/>
          </w:tcPr>
          <w:p w:rsidR="007B1CEC" w:rsidRPr="005F3AA8" w:rsidRDefault="00A44F45" w:rsidP="007B1CEC">
            <w:pPr>
              <w:rPr>
                <w:rFonts w:ascii="Times New Roman" w:hAnsi="Times New Roman" w:cs="Times New Roman"/>
                <w:sz w:val="24"/>
                <w:szCs w:val="24"/>
              </w:rPr>
            </w:pPr>
            <w:r w:rsidRPr="005F3AA8">
              <w:rPr>
                <w:rFonts w:ascii="Times New Roman" w:hAnsi="Times New Roman" w:cs="Times New Roman"/>
                <w:sz w:val="24"/>
                <w:szCs w:val="24"/>
              </w:rPr>
              <w:t>Wall construction</w:t>
            </w:r>
          </w:p>
          <w:p w:rsidR="00A44F45" w:rsidRPr="005F3AA8" w:rsidRDefault="00A44F45" w:rsidP="007B1CEC">
            <w:pPr>
              <w:jc w:val="center"/>
              <w:rPr>
                <w:rFonts w:ascii="Times New Roman" w:hAnsi="Times New Roman" w:cs="Times New Roman"/>
                <w:sz w:val="24"/>
                <w:szCs w:val="24"/>
              </w:rPr>
            </w:pPr>
          </w:p>
        </w:tc>
        <w:tc>
          <w:tcPr>
            <w:tcW w:w="1559" w:type="dxa"/>
          </w:tcPr>
          <w:p w:rsidR="00A44F45" w:rsidRPr="005F3AA8" w:rsidRDefault="00A44F45" w:rsidP="00A05197">
            <w:pPr>
              <w:rPr>
                <w:rFonts w:ascii="Times New Roman" w:hAnsi="Times New Roman" w:cs="Times New Roman"/>
                <w:sz w:val="24"/>
                <w:szCs w:val="24"/>
              </w:rPr>
            </w:pPr>
            <w:r w:rsidRPr="005F3AA8">
              <w:rPr>
                <w:rFonts w:ascii="Times New Roman" w:hAnsi="Times New Roman" w:cs="Times New Roman"/>
                <w:sz w:val="24"/>
                <w:szCs w:val="24"/>
              </w:rPr>
              <w:t xml:space="preserve">600 mm </w:t>
            </w:r>
            <w:r w:rsidR="00A05197">
              <w:rPr>
                <w:rFonts w:ascii="Times New Roman" w:hAnsi="Times New Roman" w:cs="Times New Roman"/>
                <w:sz w:val="24"/>
                <w:szCs w:val="24"/>
              </w:rPr>
              <w:t>granite</w:t>
            </w:r>
            <w:r w:rsidRPr="005F3AA8">
              <w:rPr>
                <w:rFonts w:ascii="Times New Roman" w:hAnsi="Times New Roman" w:cs="Times New Roman"/>
                <w:sz w:val="24"/>
                <w:szCs w:val="24"/>
              </w:rPr>
              <w:t xml:space="preserve">/earth/50 mm </w:t>
            </w:r>
            <w:r w:rsidR="007B1CEC" w:rsidRPr="005F3AA8">
              <w:rPr>
                <w:rFonts w:ascii="Times New Roman" w:hAnsi="Times New Roman" w:cs="Times New Roman"/>
                <w:sz w:val="24"/>
                <w:szCs w:val="24"/>
              </w:rPr>
              <w:t>PUR closed-cell foam</w:t>
            </w:r>
          </w:p>
        </w:tc>
        <w:tc>
          <w:tcPr>
            <w:tcW w:w="1843" w:type="dxa"/>
          </w:tcPr>
          <w:p w:rsidR="00A44F45" w:rsidRPr="005F3AA8" w:rsidRDefault="00A44F45" w:rsidP="00844DAC">
            <w:pPr>
              <w:rPr>
                <w:rFonts w:ascii="Times New Roman" w:hAnsi="Times New Roman" w:cs="Times New Roman"/>
                <w:sz w:val="24"/>
                <w:szCs w:val="24"/>
              </w:rPr>
            </w:pPr>
            <w:r w:rsidRPr="005F3AA8">
              <w:rPr>
                <w:rFonts w:ascii="Times New Roman" w:hAnsi="Times New Roman" w:cs="Times New Roman"/>
                <w:sz w:val="24"/>
                <w:szCs w:val="24"/>
              </w:rPr>
              <w:t>600 mm granite/earth/60 mm cork board/NHL finishing render</w:t>
            </w:r>
          </w:p>
        </w:tc>
        <w:tc>
          <w:tcPr>
            <w:tcW w:w="2126" w:type="dxa"/>
          </w:tcPr>
          <w:p w:rsidR="00A44F45" w:rsidRPr="005F3AA8" w:rsidRDefault="00A44F45" w:rsidP="00844DAC">
            <w:pPr>
              <w:rPr>
                <w:rFonts w:ascii="Times New Roman" w:hAnsi="Times New Roman" w:cs="Times New Roman"/>
                <w:sz w:val="24"/>
                <w:szCs w:val="24"/>
              </w:rPr>
            </w:pPr>
            <w:r w:rsidRPr="005F3AA8">
              <w:rPr>
                <w:rFonts w:ascii="Times New Roman" w:hAnsi="Times New Roman" w:cs="Times New Roman"/>
                <w:sz w:val="24"/>
                <w:szCs w:val="24"/>
              </w:rPr>
              <w:t xml:space="preserve">2 leaves of 100 mm concrete block, 125 mm cavity inc. 75 mm </w:t>
            </w:r>
            <w:r w:rsidR="007B1CEC" w:rsidRPr="005F3AA8">
              <w:rPr>
                <w:rFonts w:ascii="Times New Roman" w:hAnsi="Times New Roman" w:cs="Times New Roman"/>
                <w:sz w:val="24"/>
                <w:szCs w:val="24"/>
              </w:rPr>
              <w:t>PUR closed-cell foam.</w:t>
            </w:r>
          </w:p>
        </w:tc>
      </w:tr>
      <w:tr w:rsidR="00A44F45" w:rsidRPr="005F3AA8" w:rsidTr="00A05197">
        <w:tc>
          <w:tcPr>
            <w:tcW w:w="748" w:type="dxa"/>
            <w:vMerge/>
          </w:tcPr>
          <w:p w:rsidR="00A44F45" w:rsidRPr="005F3AA8" w:rsidRDefault="00A44F45" w:rsidP="002F6372">
            <w:pPr>
              <w:rPr>
                <w:rFonts w:ascii="Times New Roman" w:hAnsi="Times New Roman" w:cs="Times New Roman"/>
                <w:sz w:val="24"/>
                <w:szCs w:val="24"/>
              </w:rPr>
            </w:pPr>
          </w:p>
        </w:tc>
        <w:tc>
          <w:tcPr>
            <w:tcW w:w="3046" w:type="dxa"/>
          </w:tcPr>
          <w:p w:rsidR="00A44F45" w:rsidRPr="005F3AA8" w:rsidRDefault="00A05197" w:rsidP="002F6372">
            <w:pPr>
              <w:rPr>
                <w:rFonts w:ascii="Times New Roman" w:hAnsi="Times New Roman" w:cs="Times New Roman"/>
                <w:sz w:val="24"/>
                <w:szCs w:val="24"/>
              </w:rPr>
            </w:pPr>
            <w:r>
              <w:rPr>
                <w:rFonts w:ascii="Times New Roman" w:hAnsi="Times New Roman" w:cs="Times New Roman"/>
                <w:sz w:val="24"/>
                <w:szCs w:val="24"/>
              </w:rPr>
              <w:t xml:space="preserve">Embodied Energy </w:t>
            </w:r>
            <w:r w:rsidR="00A44F45" w:rsidRPr="005F3AA8">
              <w:rPr>
                <w:rFonts w:ascii="Times New Roman" w:hAnsi="Times New Roman" w:cs="Times New Roman"/>
                <w:sz w:val="24"/>
                <w:szCs w:val="24"/>
              </w:rPr>
              <w:t>kWh m</w:t>
            </w:r>
            <w:r w:rsidR="00A44F45" w:rsidRPr="005F3AA8">
              <w:rPr>
                <w:rFonts w:ascii="Times New Roman" w:hAnsi="Times New Roman" w:cs="Times New Roman"/>
                <w:sz w:val="24"/>
                <w:szCs w:val="24"/>
                <w:vertAlign w:val="superscript"/>
              </w:rPr>
              <w:t>-2</w:t>
            </w:r>
          </w:p>
        </w:tc>
        <w:tc>
          <w:tcPr>
            <w:tcW w:w="1559"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458</w:t>
            </w:r>
          </w:p>
        </w:tc>
        <w:tc>
          <w:tcPr>
            <w:tcW w:w="1843"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183</w:t>
            </w:r>
          </w:p>
        </w:tc>
        <w:tc>
          <w:tcPr>
            <w:tcW w:w="2126"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792</w:t>
            </w:r>
          </w:p>
        </w:tc>
      </w:tr>
      <w:tr w:rsidR="00A44F45" w:rsidRPr="005F3AA8" w:rsidTr="00A05197">
        <w:tc>
          <w:tcPr>
            <w:tcW w:w="748" w:type="dxa"/>
            <w:vMerge/>
          </w:tcPr>
          <w:p w:rsidR="00A44F45" w:rsidRPr="005F3AA8" w:rsidRDefault="00A44F45" w:rsidP="002F6372">
            <w:pPr>
              <w:rPr>
                <w:rFonts w:ascii="Times New Roman" w:hAnsi="Times New Roman" w:cs="Times New Roman"/>
                <w:sz w:val="24"/>
                <w:szCs w:val="24"/>
              </w:rPr>
            </w:pPr>
          </w:p>
        </w:tc>
        <w:tc>
          <w:tcPr>
            <w:tcW w:w="3046" w:type="dxa"/>
          </w:tcPr>
          <w:p w:rsidR="00A44F45" w:rsidRPr="005F3AA8" w:rsidRDefault="00A05197" w:rsidP="002F6372">
            <w:pPr>
              <w:rPr>
                <w:rFonts w:ascii="Times New Roman" w:hAnsi="Times New Roman" w:cs="Times New Roman"/>
                <w:sz w:val="24"/>
                <w:szCs w:val="24"/>
              </w:rPr>
            </w:pPr>
            <w:r>
              <w:rPr>
                <w:rFonts w:ascii="Times New Roman" w:hAnsi="Times New Roman" w:cs="Times New Roman"/>
                <w:sz w:val="24"/>
                <w:szCs w:val="24"/>
              </w:rPr>
              <w:t xml:space="preserve">Embodied carbon </w:t>
            </w:r>
            <w:r w:rsidR="00A44F45" w:rsidRPr="005F3AA8">
              <w:rPr>
                <w:rFonts w:ascii="Times New Roman" w:hAnsi="Times New Roman" w:cs="Times New Roman"/>
                <w:sz w:val="24"/>
                <w:szCs w:val="24"/>
              </w:rPr>
              <w:t>kg CO</w:t>
            </w:r>
            <w:r w:rsidR="00A44F45" w:rsidRPr="005F3AA8">
              <w:rPr>
                <w:rFonts w:ascii="Times New Roman" w:hAnsi="Times New Roman" w:cs="Times New Roman"/>
                <w:sz w:val="24"/>
                <w:szCs w:val="24"/>
                <w:vertAlign w:val="subscript"/>
              </w:rPr>
              <w:t>2</w:t>
            </w:r>
            <w:r w:rsidR="00A44F45" w:rsidRPr="005F3AA8">
              <w:rPr>
                <w:rFonts w:ascii="Times New Roman" w:hAnsi="Times New Roman" w:cs="Times New Roman"/>
                <w:sz w:val="24"/>
                <w:szCs w:val="24"/>
              </w:rPr>
              <w:t xml:space="preserve"> m</w:t>
            </w:r>
            <w:r w:rsidR="00A44F45" w:rsidRPr="005F3AA8">
              <w:rPr>
                <w:rFonts w:ascii="Times New Roman" w:hAnsi="Times New Roman" w:cs="Times New Roman"/>
                <w:sz w:val="24"/>
                <w:szCs w:val="24"/>
                <w:vertAlign w:val="superscript"/>
              </w:rPr>
              <w:t xml:space="preserve">-2 </w:t>
            </w:r>
          </w:p>
        </w:tc>
        <w:tc>
          <w:tcPr>
            <w:tcW w:w="1559"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138</w:t>
            </w:r>
          </w:p>
        </w:tc>
        <w:tc>
          <w:tcPr>
            <w:tcW w:w="1843"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80</w:t>
            </w:r>
          </w:p>
        </w:tc>
        <w:tc>
          <w:tcPr>
            <w:tcW w:w="2126" w:type="dxa"/>
          </w:tcPr>
          <w:p w:rsidR="00A44F45" w:rsidRPr="005F3AA8" w:rsidRDefault="00A44F45" w:rsidP="00B7399C">
            <w:pPr>
              <w:jc w:val="center"/>
              <w:rPr>
                <w:rFonts w:ascii="Times New Roman" w:hAnsi="Times New Roman" w:cs="Times New Roman"/>
                <w:sz w:val="24"/>
                <w:szCs w:val="24"/>
              </w:rPr>
            </w:pPr>
            <w:r w:rsidRPr="005F3AA8">
              <w:rPr>
                <w:rFonts w:ascii="Times New Roman" w:hAnsi="Times New Roman" w:cs="Times New Roman"/>
                <w:sz w:val="24"/>
                <w:szCs w:val="24"/>
              </w:rPr>
              <w:t>298</w:t>
            </w:r>
          </w:p>
        </w:tc>
      </w:tr>
      <w:tr w:rsidR="007B1CEC" w:rsidRPr="005F3AA8" w:rsidTr="00A05197">
        <w:tc>
          <w:tcPr>
            <w:tcW w:w="748" w:type="dxa"/>
            <w:vMerge w:val="restart"/>
            <w:textDirection w:val="btLr"/>
          </w:tcPr>
          <w:p w:rsidR="002F6372" w:rsidRPr="005F3AA8" w:rsidRDefault="002F6372" w:rsidP="002F6372">
            <w:pPr>
              <w:ind w:left="113" w:right="113"/>
              <w:jc w:val="center"/>
              <w:rPr>
                <w:rFonts w:ascii="Times New Roman" w:hAnsi="Times New Roman" w:cs="Times New Roman"/>
                <w:sz w:val="24"/>
                <w:szCs w:val="24"/>
              </w:rPr>
            </w:pPr>
            <w:r w:rsidRPr="005F3AA8">
              <w:rPr>
                <w:rFonts w:ascii="Times New Roman" w:hAnsi="Times New Roman" w:cs="Times New Roman"/>
                <w:sz w:val="24"/>
                <w:szCs w:val="24"/>
              </w:rPr>
              <w:t>Steady state</w:t>
            </w:r>
          </w:p>
        </w:tc>
        <w:tc>
          <w:tcPr>
            <w:tcW w:w="3046" w:type="dxa"/>
          </w:tcPr>
          <w:p w:rsidR="002F6372" w:rsidRPr="005F3AA8" w:rsidRDefault="002F6372" w:rsidP="00844DAC">
            <w:pPr>
              <w:rPr>
                <w:rFonts w:ascii="Times New Roman" w:hAnsi="Times New Roman" w:cs="Times New Roman"/>
                <w:sz w:val="24"/>
                <w:szCs w:val="24"/>
              </w:rPr>
            </w:pPr>
            <w:r w:rsidRPr="005F3AA8">
              <w:rPr>
                <w:rFonts w:ascii="Times New Roman" w:hAnsi="Times New Roman" w:cs="Times New Roman"/>
                <w:sz w:val="24"/>
                <w:szCs w:val="24"/>
              </w:rPr>
              <w:t>In-use energy</w:t>
            </w:r>
            <w:r w:rsidR="00A05197">
              <w:rPr>
                <w:rFonts w:ascii="Times New Roman" w:hAnsi="Times New Roman" w:cs="Times New Roman"/>
                <w:sz w:val="24"/>
                <w:szCs w:val="24"/>
              </w:rPr>
              <w:t xml:space="preserve">  </w:t>
            </w:r>
            <w:r w:rsidRPr="005F3AA8">
              <w:rPr>
                <w:rFonts w:ascii="Times New Roman" w:hAnsi="Times New Roman" w:cs="Times New Roman"/>
                <w:sz w:val="24"/>
                <w:szCs w:val="24"/>
              </w:rPr>
              <w:t>kWh m</w:t>
            </w:r>
            <w:r w:rsidRPr="005F3AA8">
              <w:rPr>
                <w:rFonts w:ascii="Times New Roman" w:hAnsi="Times New Roman" w:cs="Times New Roman"/>
                <w:sz w:val="24"/>
                <w:szCs w:val="24"/>
                <w:vertAlign w:val="superscript"/>
              </w:rPr>
              <w:t>-2</w:t>
            </w:r>
          </w:p>
        </w:tc>
        <w:tc>
          <w:tcPr>
            <w:tcW w:w="1559" w:type="dxa"/>
          </w:tcPr>
          <w:p w:rsidR="002F6372"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48.3</w:t>
            </w:r>
          </w:p>
        </w:tc>
        <w:tc>
          <w:tcPr>
            <w:tcW w:w="1843" w:type="dxa"/>
          </w:tcPr>
          <w:p w:rsidR="002F6372"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87.1</w:t>
            </w:r>
          </w:p>
        </w:tc>
        <w:tc>
          <w:tcPr>
            <w:tcW w:w="2126" w:type="dxa"/>
          </w:tcPr>
          <w:p w:rsidR="002F6372"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22.1</w:t>
            </w:r>
          </w:p>
        </w:tc>
      </w:tr>
      <w:tr w:rsidR="0051253C" w:rsidRPr="005F3AA8" w:rsidTr="00A05197">
        <w:tc>
          <w:tcPr>
            <w:tcW w:w="748" w:type="dxa"/>
            <w:vMerge/>
          </w:tcPr>
          <w:p w:rsidR="0051253C" w:rsidRPr="005F3AA8" w:rsidRDefault="0051253C" w:rsidP="0051253C">
            <w:pPr>
              <w:rPr>
                <w:rFonts w:ascii="Times New Roman" w:hAnsi="Times New Roman" w:cs="Times New Roman"/>
                <w:sz w:val="24"/>
                <w:szCs w:val="24"/>
              </w:rPr>
            </w:pPr>
          </w:p>
        </w:tc>
        <w:tc>
          <w:tcPr>
            <w:tcW w:w="3046" w:type="dxa"/>
          </w:tcPr>
          <w:p w:rsidR="0051253C" w:rsidRPr="005F3AA8" w:rsidRDefault="00A05197" w:rsidP="00A05197">
            <w:pPr>
              <w:rPr>
                <w:rFonts w:ascii="Times New Roman" w:hAnsi="Times New Roman" w:cs="Times New Roman"/>
                <w:sz w:val="24"/>
                <w:szCs w:val="24"/>
              </w:rPr>
            </w:pPr>
            <w:r>
              <w:rPr>
                <w:rFonts w:ascii="Times New Roman" w:hAnsi="Times New Roman" w:cs="Times New Roman"/>
                <w:sz w:val="24"/>
                <w:szCs w:val="24"/>
              </w:rPr>
              <w:t xml:space="preserve">In-use carbon </w:t>
            </w:r>
            <w:r w:rsidR="0051253C" w:rsidRPr="005F3AA8">
              <w:rPr>
                <w:rFonts w:ascii="Times New Roman" w:hAnsi="Times New Roman" w:cs="Times New Roman"/>
                <w:sz w:val="24"/>
                <w:szCs w:val="24"/>
              </w:rPr>
              <w:t>kg CO</w:t>
            </w:r>
            <w:r w:rsidR="0051253C" w:rsidRPr="005F3AA8">
              <w:rPr>
                <w:rFonts w:ascii="Times New Roman" w:hAnsi="Times New Roman" w:cs="Times New Roman"/>
                <w:sz w:val="24"/>
                <w:szCs w:val="24"/>
                <w:vertAlign w:val="subscript"/>
              </w:rPr>
              <w:t>2</w:t>
            </w:r>
            <w:r w:rsidR="0051253C" w:rsidRPr="005F3AA8">
              <w:rPr>
                <w:rFonts w:ascii="Times New Roman" w:hAnsi="Times New Roman" w:cs="Times New Roman"/>
                <w:sz w:val="24"/>
                <w:szCs w:val="24"/>
              </w:rPr>
              <w:t xml:space="preserve"> m</w:t>
            </w:r>
            <w:r w:rsidR="0051253C" w:rsidRPr="005F3AA8">
              <w:rPr>
                <w:rFonts w:ascii="Times New Roman" w:hAnsi="Times New Roman" w:cs="Times New Roman"/>
                <w:sz w:val="24"/>
                <w:szCs w:val="24"/>
                <w:vertAlign w:val="superscript"/>
              </w:rPr>
              <w:t xml:space="preserve">-2 </w:t>
            </w:r>
          </w:p>
        </w:tc>
        <w:tc>
          <w:tcPr>
            <w:tcW w:w="1559"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8.9</w:t>
            </w:r>
          </w:p>
        </w:tc>
        <w:tc>
          <w:tcPr>
            <w:tcW w:w="1843" w:type="dxa"/>
          </w:tcPr>
          <w:p w:rsidR="0051253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16.1</w:t>
            </w:r>
          </w:p>
        </w:tc>
        <w:tc>
          <w:tcPr>
            <w:tcW w:w="2126"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4.1</w:t>
            </w:r>
          </w:p>
        </w:tc>
      </w:tr>
      <w:tr w:rsidR="0051253C" w:rsidRPr="005F3AA8" w:rsidTr="00A05197">
        <w:tc>
          <w:tcPr>
            <w:tcW w:w="748" w:type="dxa"/>
            <w:vMerge/>
          </w:tcPr>
          <w:p w:rsidR="0051253C" w:rsidRPr="005F3AA8" w:rsidRDefault="0051253C" w:rsidP="0051253C">
            <w:pPr>
              <w:rPr>
                <w:rFonts w:ascii="Times New Roman" w:hAnsi="Times New Roman" w:cs="Times New Roman"/>
                <w:sz w:val="24"/>
                <w:szCs w:val="24"/>
              </w:rPr>
            </w:pPr>
          </w:p>
        </w:tc>
        <w:tc>
          <w:tcPr>
            <w:tcW w:w="3046" w:type="dxa"/>
          </w:tcPr>
          <w:p w:rsidR="0051253C" w:rsidRPr="005F3AA8" w:rsidRDefault="00A05197" w:rsidP="0051253C">
            <w:pPr>
              <w:rPr>
                <w:rFonts w:ascii="Times New Roman" w:hAnsi="Times New Roman" w:cs="Times New Roman"/>
                <w:sz w:val="24"/>
                <w:szCs w:val="24"/>
              </w:rPr>
            </w:pPr>
            <w:r>
              <w:rPr>
                <w:rFonts w:ascii="Times New Roman" w:hAnsi="Times New Roman" w:cs="Times New Roman"/>
                <w:sz w:val="24"/>
                <w:szCs w:val="24"/>
              </w:rPr>
              <w:t xml:space="preserve">Lifetime energy </w:t>
            </w:r>
            <w:r w:rsidR="0051253C" w:rsidRPr="005F3AA8">
              <w:rPr>
                <w:rFonts w:ascii="Times New Roman" w:hAnsi="Times New Roman" w:cs="Times New Roman"/>
                <w:sz w:val="24"/>
                <w:szCs w:val="24"/>
              </w:rPr>
              <w:t>kWh m</w:t>
            </w:r>
            <w:r w:rsidR="0051253C" w:rsidRPr="005F3AA8">
              <w:rPr>
                <w:rFonts w:ascii="Times New Roman" w:hAnsi="Times New Roman" w:cs="Times New Roman"/>
                <w:sz w:val="24"/>
                <w:szCs w:val="24"/>
                <w:vertAlign w:val="superscript"/>
              </w:rPr>
              <w:t>-2</w:t>
            </w:r>
          </w:p>
        </w:tc>
        <w:tc>
          <w:tcPr>
            <w:tcW w:w="1559"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2874</w:t>
            </w:r>
          </w:p>
        </w:tc>
        <w:tc>
          <w:tcPr>
            <w:tcW w:w="1843"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4537</w:t>
            </w:r>
          </w:p>
        </w:tc>
        <w:tc>
          <w:tcPr>
            <w:tcW w:w="2126"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1972</w:t>
            </w:r>
          </w:p>
        </w:tc>
      </w:tr>
      <w:tr w:rsidR="0051253C" w:rsidRPr="005F3AA8" w:rsidTr="00A05197">
        <w:tc>
          <w:tcPr>
            <w:tcW w:w="748" w:type="dxa"/>
            <w:vMerge/>
          </w:tcPr>
          <w:p w:rsidR="0051253C" w:rsidRPr="005F3AA8" w:rsidRDefault="0051253C" w:rsidP="0051253C">
            <w:pPr>
              <w:rPr>
                <w:rFonts w:ascii="Times New Roman" w:hAnsi="Times New Roman" w:cs="Times New Roman"/>
                <w:sz w:val="24"/>
                <w:szCs w:val="24"/>
              </w:rPr>
            </w:pPr>
          </w:p>
        </w:tc>
        <w:tc>
          <w:tcPr>
            <w:tcW w:w="3046" w:type="dxa"/>
          </w:tcPr>
          <w:p w:rsidR="0051253C" w:rsidRPr="005F3AA8" w:rsidRDefault="00A05197" w:rsidP="00A05197">
            <w:pPr>
              <w:rPr>
                <w:rFonts w:ascii="Times New Roman" w:hAnsi="Times New Roman" w:cs="Times New Roman"/>
                <w:sz w:val="24"/>
                <w:szCs w:val="24"/>
              </w:rPr>
            </w:pPr>
            <w:r>
              <w:rPr>
                <w:rFonts w:ascii="Times New Roman" w:hAnsi="Times New Roman" w:cs="Times New Roman"/>
                <w:sz w:val="24"/>
                <w:szCs w:val="24"/>
              </w:rPr>
              <w:t xml:space="preserve">Lifetime carbon </w:t>
            </w:r>
            <w:r w:rsidR="0051253C" w:rsidRPr="005F3AA8">
              <w:rPr>
                <w:rFonts w:ascii="Times New Roman" w:hAnsi="Times New Roman" w:cs="Times New Roman"/>
                <w:sz w:val="24"/>
                <w:szCs w:val="24"/>
              </w:rPr>
              <w:t>kg CO</w:t>
            </w:r>
            <w:r w:rsidR="0051253C" w:rsidRPr="005F3AA8">
              <w:rPr>
                <w:rFonts w:ascii="Times New Roman" w:hAnsi="Times New Roman" w:cs="Times New Roman"/>
                <w:sz w:val="24"/>
                <w:szCs w:val="24"/>
                <w:vertAlign w:val="subscript"/>
              </w:rPr>
              <w:t>2</w:t>
            </w:r>
            <w:r w:rsidR="0051253C" w:rsidRPr="005F3AA8">
              <w:rPr>
                <w:rFonts w:ascii="Times New Roman" w:hAnsi="Times New Roman" w:cs="Times New Roman"/>
                <w:sz w:val="24"/>
                <w:szCs w:val="24"/>
              </w:rPr>
              <w:t xml:space="preserve"> m</w:t>
            </w:r>
            <w:r w:rsidR="0051253C" w:rsidRPr="005F3AA8">
              <w:rPr>
                <w:rFonts w:ascii="Times New Roman" w:hAnsi="Times New Roman" w:cs="Times New Roman"/>
                <w:sz w:val="24"/>
                <w:szCs w:val="24"/>
                <w:vertAlign w:val="superscript"/>
              </w:rPr>
              <w:t xml:space="preserve">-2 </w:t>
            </w:r>
          </w:p>
        </w:tc>
        <w:tc>
          <w:tcPr>
            <w:tcW w:w="1559"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585</w:t>
            </w:r>
          </w:p>
        </w:tc>
        <w:tc>
          <w:tcPr>
            <w:tcW w:w="1843" w:type="dxa"/>
          </w:tcPr>
          <w:p w:rsidR="0051253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886</w:t>
            </w:r>
          </w:p>
        </w:tc>
        <w:tc>
          <w:tcPr>
            <w:tcW w:w="2126" w:type="dxa"/>
          </w:tcPr>
          <w:p w:rsidR="0051253C" w:rsidRPr="005F3AA8" w:rsidRDefault="0051253C" w:rsidP="00B7399C">
            <w:pPr>
              <w:jc w:val="center"/>
              <w:rPr>
                <w:rFonts w:ascii="Times New Roman" w:hAnsi="Times New Roman" w:cs="Times New Roman"/>
                <w:sz w:val="24"/>
                <w:szCs w:val="24"/>
              </w:rPr>
            </w:pPr>
            <w:r w:rsidRPr="005F3AA8">
              <w:rPr>
                <w:rFonts w:ascii="Times New Roman" w:hAnsi="Times New Roman" w:cs="Times New Roman"/>
                <w:sz w:val="24"/>
                <w:szCs w:val="24"/>
              </w:rPr>
              <w:t>627</w:t>
            </w:r>
          </w:p>
        </w:tc>
      </w:tr>
      <w:tr w:rsidR="00B7399C" w:rsidRPr="005F3AA8" w:rsidTr="00A05197">
        <w:tc>
          <w:tcPr>
            <w:tcW w:w="748" w:type="dxa"/>
            <w:vMerge w:val="restart"/>
            <w:textDirection w:val="btLr"/>
          </w:tcPr>
          <w:p w:rsidR="00B7399C" w:rsidRPr="005F3AA8" w:rsidRDefault="00B7399C" w:rsidP="00B7399C">
            <w:pPr>
              <w:ind w:left="113" w:right="113"/>
              <w:rPr>
                <w:rFonts w:ascii="Times New Roman" w:hAnsi="Times New Roman" w:cs="Times New Roman"/>
                <w:sz w:val="24"/>
                <w:szCs w:val="24"/>
              </w:rPr>
            </w:pPr>
            <w:r w:rsidRPr="005F3AA8">
              <w:rPr>
                <w:rFonts w:ascii="Times New Roman" w:hAnsi="Times New Roman" w:cs="Times New Roman"/>
                <w:sz w:val="24"/>
                <w:szCs w:val="24"/>
              </w:rPr>
              <w:t>Dynaimc</w:t>
            </w:r>
          </w:p>
        </w:tc>
        <w:tc>
          <w:tcPr>
            <w:tcW w:w="3046" w:type="dxa"/>
          </w:tcPr>
          <w:p w:rsidR="00B7399C" w:rsidRPr="005F3AA8" w:rsidRDefault="00A05197" w:rsidP="00B7399C">
            <w:pPr>
              <w:rPr>
                <w:rFonts w:ascii="Times New Roman" w:hAnsi="Times New Roman" w:cs="Times New Roman"/>
                <w:sz w:val="24"/>
                <w:szCs w:val="24"/>
              </w:rPr>
            </w:pPr>
            <w:r>
              <w:rPr>
                <w:rFonts w:ascii="Times New Roman" w:hAnsi="Times New Roman" w:cs="Times New Roman"/>
                <w:sz w:val="24"/>
                <w:szCs w:val="24"/>
              </w:rPr>
              <w:t xml:space="preserve">In-use energy  </w:t>
            </w:r>
            <w:r w:rsidR="00B7399C" w:rsidRPr="005F3AA8">
              <w:rPr>
                <w:rFonts w:ascii="Times New Roman" w:hAnsi="Times New Roman" w:cs="Times New Roman"/>
                <w:sz w:val="24"/>
                <w:szCs w:val="24"/>
              </w:rPr>
              <w:t>kWh m</w:t>
            </w:r>
            <w:r w:rsidR="00B7399C" w:rsidRPr="005F3AA8">
              <w:rPr>
                <w:rFonts w:ascii="Times New Roman" w:hAnsi="Times New Roman" w:cs="Times New Roman"/>
                <w:sz w:val="24"/>
                <w:szCs w:val="24"/>
                <w:vertAlign w:val="superscript"/>
              </w:rPr>
              <w:t>-2</w:t>
            </w:r>
          </w:p>
        </w:tc>
        <w:tc>
          <w:tcPr>
            <w:tcW w:w="1559"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47.4</w:t>
            </w:r>
          </w:p>
        </w:tc>
        <w:tc>
          <w:tcPr>
            <w:tcW w:w="184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58.6</w:t>
            </w:r>
          </w:p>
        </w:tc>
        <w:tc>
          <w:tcPr>
            <w:tcW w:w="2126"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22.1</w:t>
            </w:r>
          </w:p>
        </w:tc>
      </w:tr>
      <w:tr w:rsidR="00B7399C" w:rsidRPr="005F3AA8" w:rsidTr="00A05197">
        <w:tc>
          <w:tcPr>
            <w:tcW w:w="748" w:type="dxa"/>
            <w:vMerge/>
          </w:tcPr>
          <w:p w:rsidR="00B7399C" w:rsidRPr="005F3AA8" w:rsidRDefault="00B7399C" w:rsidP="00B7399C">
            <w:pPr>
              <w:rPr>
                <w:rFonts w:ascii="Times New Roman" w:hAnsi="Times New Roman" w:cs="Times New Roman"/>
                <w:sz w:val="24"/>
                <w:szCs w:val="24"/>
              </w:rPr>
            </w:pPr>
          </w:p>
        </w:tc>
        <w:tc>
          <w:tcPr>
            <w:tcW w:w="3046" w:type="dxa"/>
          </w:tcPr>
          <w:p w:rsidR="00B7399C" w:rsidRPr="005F3AA8" w:rsidRDefault="00A05197" w:rsidP="00A05197">
            <w:pPr>
              <w:rPr>
                <w:rFonts w:ascii="Times New Roman" w:hAnsi="Times New Roman" w:cs="Times New Roman"/>
                <w:sz w:val="24"/>
                <w:szCs w:val="24"/>
              </w:rPr>
            </w:pPr>
            <w:r>
              <w:rPr>
                <w:rFonts w:ascii="Times New Roman" w:hAnsi="Times New Roman" w:cs="Times New Roman"/>
                <w:sz w:val="24"/>
                <w:szCs w:val="24"/>
              </w:rPr>
              <w:t xml:space="preserve">In-use carbon </w:t>
            </w:r>
            <w:r w:rsidR="00B7399C" w:rsidRPr="005F3AA8">
              <w:rPr>
                <w:rFonts w:ascii="Times New Roman" w:hAnsi="Times New Roman" w:cs="Times New Roman"/>
                <w:sz w:val="24"/>
                <w:szCs w:val="24"/>
              </w:rPr>
              <w:t>kg CO</w:t>
            </w:r>
            <w:r w:rsidR="00B7399C" w:rsidRPr="005F3AA8">
              <w:rPr>
                <w:rFonts w:ascii="Times New Roman" w:hAnsi="Times New Roman" w:cs="Times New Roman"/>
                <w:sz w:val="24"/>
                <w:szCs w:val="24"/>
                <w:vertAlign w:val="subscript"/>
              </w:rPr>
              <w:t>2</w:t>
            </w:r>
            <w:r w:rsidR="00B7399C" w:rsidRPr="005F3AA8">
              <w:rPr>
                <w:rFonts w:ascii="Times New Roman" w:hAnsi="Times New Roman" w:cs="Times New Roman"/>
                <w:sz w:val="24"/>
                <w:szCs w:val="24"/>
              </w:rPr>
              <w:t xml:space="preserve"> m</w:t>
            </w:r>
            <w:r w:rsidR="00B7399C" w:rsidRPr="005F3AA8">
              <w:rPr>
                <w:rFonts w:ascii="Times New Roman" w:hAnsi="Times New Roman" w:cs="Times New Roman"/>
                <w:sz w:val="24"/>
                <w:szCs w:val="24"/>
                <w:vertAlign w:val="superscript"/>
              </w:rPr>
              <w:t xml:space="preserve">-2 </w:t>
            </w:r>
          </w:p>
        </w:tc>
        <w:tc>
          <w:tcPr>
            <w:tcW w:w="1559"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8.8</w:t>
            </w:r>
          </w:p>
        </w:tc>
        <w:tc>
          <w:tcPr>
            <w:tcW w:w="184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10.8</w:t>
            </w:r>
          </w:p>
        </w:tc>
        <w:tc>
          <w:tcPr>
            <w:tcW w:w="2126"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4.1</w:t>
            </w:r>
          </w:p>
        </w:tc>
      </w:tr>
      <w:tr w:rsidR="00B7399C" w:rsidRPr="005F3AA8" w:rsidTr="00A05197">
        <w:tc>
          <w:tcPr>
            <w:tcW w:w="748" w:type="dxa"/>
            <w:vMerge/>
          </w:tcPr>
          <w:p w:rsidR="00B7399C" w:rsidRPr="005F3AA8" w:rsidRDefault="00B7399C" w:rsidP="00B7399C">
            <w:pPr>
              <w:rPr>
                <w:rFonts w:ascii="Times New Roman" w:hAnsi="Times New Roman" w:cs="Times New Roman"/>
                <w:sz w:val="24"/>
                <w:szCs w:val="24"/>
              </w:rPr>
            </w:pPr>
          </w:p>
        </w:tc>
        <w:tc>
          <w:tcPr>
            <w:tcW w:w="3046" w:type="dxa"/>
          </w:tcPr>
          <w:p w:rsidR="00B7399C" w:rsidRPr="005F3AA8" w:rsidRDefault="00A05197" w:rsidP="00B7399C">
            <w:pPr>
              <w:rPr>
                <w:rFonts w:ascii="Times New Roman" w:hAnsi="Times New Roman" w:cs="Times New Roman"/>
                <w:sz w:val="24"/>
                <w:szCs w:val="24"/>
              </w:rPr>
            </w:pPr>
            <w:r>
              <w:rPr>
                <w:rFonts w:ascii="Times New Roman" w:hAnsi="Times New Roman" w:cs="Times New Roman"/>
                <w:sz w:val="24"/>
                <w:szCs w:val="24"/>
              </w:rPr>
              <w:t xml:space="preserve">Lifetime energy </w:t>
            </w:r>
            <w:r w:rsidR="00B7399C" w:rsidRPr="005F3AA8">
              <w:rPr>
                <w:rFonts w:ascii="Times New Roman" w:hAnsi="Times New Roman" w:cs="Times New Roman"/>
                <w:sz w:val="24"/>
                <w:szCs w:val="24"/>
              </w:rPr>
              <w:t>kWh m</w:t>
            </w:r>
            <w:r w:rsidR="00B7399C" w:rsidRPr="005F3AA8">
              <w:rPr>
                <w:rFonts w:ascii="Times New Roman" w:hAnsi="Times New Roman" w:cs="Times New Roman"/>
                <w:sz w:val="24"/>
                <w:szCs w:val="24"/>
                <w:vertAlign w:val="superscript"/>
              </w:rPr>
              <w:t>-2</w:t>
            </w:r>
          </w:p>
        </w:tc>
        <w:tc>
          <w:tcPr>
            <w:tcW w:w="1559"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2829</w:t>
            </w:r>
          </w:p>
        </w:tc>
        <w:tc>
          <w:tcPr>
            <w:tcW w:w="184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3114</w:t>
            </w:r>
          </w:p>
        </w:tc>
        <w:tc>
          <w:tcPr>
            <w:tcW w:w="2126"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1972</w:t>
            </w:r>
          </w:p>
        </w:tc>
      </w:tr>
      <w:tr w:rsidR="00B7399C" w:rsidRPr="005F3AA8" w:rsidTr="00A05197">
        <w:tc>
          <w:tcPr>
            <w:tcW w:w="748" w:type="dxa"/>
            <w:vMerge/>
          </w:tcPr>
          <w:p w:rsidR="00B7399C" w:rsidRPr="005F3AA8" w:rsidRDefault="00B7399C" w:rsidP="00B7399C">
            <w:pPr>
              <w:rPr>
                <w:rFonts w:ascii="Times New Roman" w:hAnsi="Times New Roman" w:cs="Times New Roman"/>
                <w:sz w:val="24"/>
                <w:szCs w:val="24"/>
              </w:rPr>
            </w:pPr>
          </w:p>
        </w:tc>
        <w:tc>
          <w:tcPr>
            <w:tcW w:w="3046" w:type="dxa"/>
          </w:tcPr>
          <w:p w:rsidR="00B7399C" w:rsidRPr="005F3AA8" w:rsidRDefault="00A05197" w:rsidP="00B7399C">
            <w:pPr>
              <w:rPr>
                <w:rFonts w:ascii="Times New Roman" w:hAnsi="Times New Roman" w:cs="Times New Roman"/>
                <w:sz w:val="24"/>
                <w:szCs w:val="24"/>
              </w:rPr>
            </w:pPr>
            <w:r>
              <w:rPr>
                <w:rFonts w:ascii="Times New Roman" w:hAnsi="Times New Roman" w:cs="Times New Roman"/>
                <w:sz w:val="24"/>
                <w:szCs w:val="24"/>
              </w:rPr>
              <w:t xml:space="preserve">Lifetime carbon </w:t>
            </w:r>
            <w:r w:rsidR="00B7399C" w:rsidRPr="005F3AA8">
              <w:rPr>
                <w:rFonts w:ascii="Times New Roman" w:hAnsi="Times New Roman" w:cs="Times New Roman"/>
                <w:sz w:val="24"/>
                <w:szCs w:val="24"/>
              </w:rPr>
              <w:t>kg CO</w:t>
            </w:r>
            <w:r w:rsidR="00B7399C" w:rsidRPr="005F3AA8">
              <w:rPr>
                <w:rFonts w:ascii="Times New Roman" w:hAnsi="Times New Roman" w:cs="Times New Roman"/>
                <w:sz w:val="24"/>
                <w:szCs w:val="24"/>
                <w:vertAlign w:val="subscript"/>
              </w:rPr>
              <w:t>2</w:t>
            </w:r>
            <w:r w:rsidR="00B7399C" w:rsidRPr="005F3AA8">
              <w:rPr>
                <w:rFonts w:ascii="Times New Roman" w:hAnsi="Times New Roman" w:cs="Times New Roman"/>
                <w:sz w:val="24"/>
                <w:szCs w:val="24"/>
              </w:rPr>
              <w:t xml:space="preserve"> m</w:t>
            </w:r>
            <w:r w:rsidR="00B7399C" w:rsidRPr="005F3AA8">
              <w:rPr>
                <w:rFonts w:ascii="Times New Roman" w:hAnsi="Times New Roman" w:cs="Times New Roman"/>
                <w:sz w:val="24"/>
                <w:szCs w:val="24"/>
                <w:vertAlign w:val="superscript"/>
              </w:rPr>
              <w:t xml:space="preserve">-2 </w:t>
            </w:r>
          </w:p>
        </w:tc>
        <w:tc>
          <w:tcPr>
            <w:tcW w:w="1559"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576</w:t>
            </w:r>
          </w:p>
        </w:tc>
        <w:tc>
          <w:tcPr>
            <w:tcW w:w="1843"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622</w:t>
            </w:r>
          </w:p>
        </w:tc>
        <w:tc>
          <w:tcPr>
            <w:tcW w:w="2126" w:type="dxa"/>
          </w:tcPr>
          <w:p w:rsidR="00B7399C" w:rsidRPr="005F3AA8" w:rsidRDefault="00B7399C" w:rsidP="00B7399C">
            <w:pPr>
              <w:jc w:val="center"/>
              <w:rPr>
                <w:rFonts w:ascii="Times New Roman" w:hAnsi="Times New Roman" w:cs="Times New Roman"/>
                <w:sz w:val="24"/>
                <w:szCs w:val="24"/>
              </w:rPr>
            </w:pPr>
            <w:r w:rsidRPr="005F3AA8">
              <w:rPr>
                <w:rFonts w:ascii="Times New Roman" w:hAnsi="Times New Roman" w:cs="Times New Roman"/>
                <w:sz w:val="24"/>
                <w:szCs w:val="24"/>
              </w:rPr>
              <w:t>627</w:t>
            </w:r>
          </w:p>
        </w:tc>
      </w:tr>
    </w:tbl>
    <w:p w:rsidR="00844DAC" w:rsidRPr="009631F6" w:rsidRDefault="00844DAC">
      <w:pPr>
        <w:rPr>
          <w:rFonts w:ascii="Times New Roman" w:hAnsi="Times New Roman" w:cs="Times New Roman"/>
          <w:b/>
          <w:sz w:val="24"/>
          <w:szCs w:val="24"/>
        </w:rPr>
      </w:pPr>
    </w:p>
    <w:p w:rsidR="00751FD3" w:rsidRPr="009631F6" w:rsidRDefault="009631F6">
      <w:pPr>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r>
      <w:r w:rsidR="00751FD3" w:rsidRPr="009631F6">
        <w:rPr>
          <w:rFonts w:ascii="Times New Roman" w:hAnsi="Times New Roman" w:cs="Times New Roman"/>
          <w:b/>
          <w:sz w:val="24"/>
          <w:szCs w:val="24"/>
        </w:rPr>
        <w:t xml:space="preserve"> Conclusion</w:t>
      </w:r>
    </w:p>
    <w:p w:rsidR="00D86300" w:rsidRDefault="00BC1690" w:rsidP="00E946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t</w:t>
      </w:r>
      <w:r w:rsidR="00751FD3" w:rsidRPr="00D86300">
        <w:rPr>
          <w:rFonts w:ascii="Times New Roman" w:hAnsi="Times New Roman" w:cs="Times New Roman"/>
          <w:sz w:val="24"/>
          <w:szCs w:val="24"/>
        </w:rPr>
        <w:t xml:space="preserve">he dynamic nature of heat flow through the thick </w:t>
      </w:r>
      <w:r w:rsidR="005D3078" w:rsidRPr="00D86300">
        <w:rPr>
          <w:rFonts w:ascii="Times New Roman" w:hAnsi="Times New Roman" w:cs="Times New Roman"/>
          <w:sz w:val="24"/>
          <w:szCs w:val="24"/>
        </w:rPr>
        <w:t xml:space="preserve">solid </w:t>
      </w:r>
      <w:r w:rsidR="00751FD3" w:rsidRPr="00D86300">
        <w:rPr>
          <w:rFonts w:ascii="Times New Roman" w:hAnsi="Times New Roman" w:cs="Times New Roman"/>
          <w:sz w:val="24"/>
          <w:szCs w:val="24"/>
        </w:rPr>
        <w:t xml:space="preserve">walls </w:t>
      </w:r>
      <w:r>
        <w:rPr>
          <w:rFonts w:ascii="Times New Roman" w:hAnsi="Times New Roman" w:cs="Times New Roman"/>
          <w:sz w:val="24"/>
          <w:szCs w:val="24"/>
        </w:rPr>
        <w:t>is taken into account the</w:t>
      </w:r>
      <w:r w:rsidR="009600F9" w:rsidRPr="00D86300">
        <w:rPr>
          <w:rFonts w:ascii="Times New Roman" w:hAnsi="Times New Roman" w:cs="Times New Roman"/>
          <w:sz w:val="24"/>
          <w:szCs w:val="24"/>
        </w:rPr>
        <w:t xml:space="preserve"> </w:t>
      </w:r>
      <w:r w:rsidR="00751FD3" w:rsidRPr="00D86300">
        <w:rPr>
          <w:rFonts w:ascii="Times New Roman" w:hAnsi="Times New Roman" w:cs="Times New Roman"/>
          <w:sz w:val="24"/>
          <w:szCs w:val="24"/>
        </w:rPr>
        <w:t xml:space="preserve">lifetime carbon emissions of the retrofitted cottages are </w:t>
      </w:r>
      <w:r>
        <w:rPr>
          <w:rFonts w:ascii="Times New Roman" w:hAnsi="Times New Roman" w:cs="Times New Roman"/>
          <w:sz w:val="24"/>
          <w:szCs w:val="24"/>
        </w:rPr>
        <w:t xml:space="preserve">found to be </w:t>
      </w:r>
      <w:r w:rsidR="00751FD3" w:rsidRPr="00D86300">
        <w:rPr>
          <w:rFonts w:ascii="Times New Roman" w:hAnsi="Times New Roman" w:cs="Times New Roman"/>
          <w:sz w:val="24"/>
          <w:szCs w:val="24"/>
        </w:rPr>
        <w:t>comparable to those of the new bui</w:t>
      </w:r>
      <w:r w:rsidR="005D3078" w:rsidRPr="00D86300">
        <w:rPr>
          <w:rFonts w:ascii="Times New Roman" w:hAnsi="Times New Roman" w:cs="Times New Roman"/>
          <w:sz w:val="24"/>
          <w:szCs w:val="24"/>
        </w:rPr>
        <w:t>ld, even for</w:t>
      </w:r>
      <w:r w:rsidR="00751FD3" w:rsidRPr="00D8630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5D3078" w:rsidRPr="00D86300">
        <w:rPr>
          <w:rFonts w:ascii="Times New Roman" w:hAnsi="Times New Roman" w:cs="Times New Roman"/>
          <w:sz w:val="24"/>
          <w:szCs w:val="24"/>
        </w:rPr>
        <w:t>cottage where</w:t>
      </w:r>
      <w:r w:rsidR="00751FD3" w:rsidRPr="00D86300">
        <w:rPr>
          <w:rFonts w:ascii="Times New Roman" w:hAnsi="Times New Roman" w:cs="Times New Roman"/>
          <w:sz w:val="24"/>
          <w:szCs w:val="24"/>
        </w:rPr>
        <w:t xml:space="preserve"> less thermally insulating cork layer was used. </w:t>
      </w:r>
      <w:r w:rsidR="005D3078" w:rsidRPr="00D86300">
        <w:rPr>
          <w:rFonts w:ascii="Times New Roman" w:hAnsi="Times New Roman" w:cs="Times New Roman"/>
          <w:sz w:val="24"/>
          <w:szCs w:val="24"/>
        </w:rPr>
        <w:t>Using t</w:t>
      </w:r>
      <w:r w:rsidR="00751FD3" w:rsidRPr="00D86300">
        <w:rPr>
          <w:rFonts w:ascii="Times New Roman" w:hAnsi="Times New Roman" w:cs="Times New Roman"/>
          <w:sz w:val="24"/>
          <w:szCs w:val="24"/>
        </w:rPr>
        <w:t>his dynamic treatment</w:t>
      </w:r>
      <w:r w:rsidR="00D86300" w:rsidRPr="00D86300">
        <w:rPr>
          <w:rFonts w:ascii="Times New Roman" w:hAnsi="Times New Roman" w:cs="Times New Roman"/>
          <w:sz w:val="24"/>
          <w:szCs w:val="24"/>
        </w:rPr>
        <w:t xml:space="preserve"> significantly reduces</w:t>
      </w:r>
      <w:r w:rsidR="00751FD3" w:rsidRPr="00D86300">
        <w:rPr>
          <w:rFonts w:ascii="Times New Roman" w:hAnsi="Times New Roman" w:cs="Times New Roman"/>
          <w:sz w:val="24"/>
          <w:szCs w:val="24"/>
        </w:rPr>
        <w:t xml:space="preserve"> </w:t>
      </w:r>
      <w:r>
        <w:rPr>
          <w:rFonts w:ascii="Times New Roman" w:hAnsi="Times New Roman" w:cs="Times New Roman"/>
          <w:sz w:val="24"/>
          <w:szCs w:val="24"/>
        </w:rPr>
        <w:t>estimates of lifetime emissions</w:t>
      </w:r>
      <w:bookmarkStart w:id="0" w:name="_GoBack"/>
      <w:bookmarkEnd w:id="0"/>
      <w:r w:rsidR="00D86300">
        <w:rPr>
          <w:rFonts w:ascii="Times New Roman" w:hAnsi="Times New Roman" w:cs="Times New Roman"/>
          <w:sz w:val="24"/>
          <w:szCs w:val="24"/>
        </w:rPr>
        <w:t>.</w:t>
      </w:r>
    </w:p>
    <w:p w:rsidR="00751FD3" w:rsidRPr="00D86300" w:rsidRDefault="00D86300" w:rsidP="00E946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 is</w:t>
      </w:r>
      <w:r w:rsidR="00751FD3" w:rsidRPr="00D86300">
        <w:rPr>
          <w:rFonts w:ascii="Times New Roman" w:hAnsi="Times New Roman" w:cs="Times New Roman"/>
          <w:sz w:val="24"/>
          <w:szCs w:val="24"/>
        </w:rPr>
        <w:t xml:space="preserve"> scope for the natural product retrofit in particular to achieve lower emissions than either the modern material or new build options, given the likely reduction over coming decades in the carbon intensity of electricity, if space and water heating were switched to an electrical form. </w:t>
      </w:r>
    </w:p>
    <w:p w:rsidR="00751FD3" w:rsidRPr="00E9465C" w:rsidRDefault="00D86300" w:rsidP="00E946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w:t>
      </w:r>
      <w:r w:rsidR="00751FD3" w:rsidRPr="00E9465C">
        <w:rPr>
          <w:rFonts w:ascii="Times New Roman" w:hAnsi="Times New Roman" w:cs="Times New Roman"/>
          <w:sz w:val="24"/>
          <w:szCs w:val="24"/>
        </w:rPr>
        <w:t xml:space="preserve">ork boards and plasters used in Cottage D, as well as </w:t>
      </w:r>
      <w:r>
        <w:rPr>
          <w:rFonts w:ascii="Times New Roman" w:hAnsi="Times New Roman" w:cs="Times New Roman"/>
          <w:sz w:val="24"/>
          <w:szCs w:val="24"/>
        </w:rPr>
        <w:t xml:space="preserve">all roofing </w:t>
      </w:r>
      <w:r w:rsidR="00751FD3" w:rsidRPr="00E9465C">
        <w:rPr>
          <w:rFonts w:ascii="Times New Roman" w:hAnsi="Times New Roman" w:cs="Times New Roman"/>
          <w:sz w:val="24"/>
          <w:szCs w:val="24"/>
        </w:rPr>
        <w:t xml:space="preserve">slates were imported from Portugal and Spain. </w:t>
      </w:r>
      <w:r>
        <w:rPr>
          <w:rFonts w:ascii="Times New Roman" w:hAnsi="Times New Roman" w:cs="Times New Roman"/>
          <w:sz w:val="24"/>
          <w:szCs w:val="24"/>
        </w:rPr>
        <w:t>C</w:t>
      </w:r>
      <w:r w:rsidR="00751FD3" w:rsidRPr="00E9465C">
        <w:rPr>
          <w:rFonts w:ascii="Times New Roman" w:hAnsi="Times New Roman" w:cs="Times New Roman"/>
          <w:sz w:val="24"/>
          <w:szCs w:val="24"/>
        </w:rPr>
        <w:t xml:space="preserve">arbon intensities supplied by DEFRA </w:t>
      </w:r>
      <w:r>
        <w:rPr>
          <w:rFonts w:ascii="Times New Roman" w:hAnsi="Times New Roman" w:cs="Times New Roman"/>
          <w:sz w:val="24"/>
          <w:szCs w:val="24"/>
        </w:rPr>
        <w:t xml:space="preserve">show </w:t>
      </w:r>
      <w:r w:rsidR="00751FD3" w:rsidRPr="00E9465C">
        <w:rPr>
          <w:rFonts w:ascii="Times New Roman" w:hAnsi="Times New Roman" w:cs="Times New Roman"/>
          <w:sz w:val="24"/>
          <w:szCs w:val="24"/>
        </w:rPr>
        <w:t>that the additional  transport emissions due to this distance of travel are less than 1% of the lifetime building emissions, and thus not a major consideration.</w:t>
      </w:r>
    </w:p>
    <w:p w:rsidR="00844DAC" w:rsidRDefault="00D86300" w:rsidP="00D863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Full detailed results from the ongoing thermal and air quality monitoring carried out in the stable block will be available for the conference in October. </w:t>
      </w:r>
    </w:p>
    <w:p w:rsidR="00D86300" w:rsidRPr="00D86300" w:rsidRDefault="00D86300" w:rsidP="00D86300">
      <w:pPr>
        <w:pStyle w:val="ListParagraph"/>
        <w:rPr>
          <w:rFonts w:ascii="Times New Roman" w:hAnsi="Times New Roman" w:cs="Times New Roman"/>
          <w:sz w:val="24"/>
          <w:szCs w:val="24"/>
        </w:rPr>
      </w:pPr>
    </w:p>
    <w:p w:rsidR="00AB7E78" w:rsidRPr="005F3AA8" w:rsidRDefault="005D3078" w:rsidP="00AB7E78">
      <w:pPr>
        <w:rPr>
          <w:rFonts w:ascii="Times New Roman" w:hAnsi="Times New Roman" w:cs="Times New Roman"/>
          <w:b/>
          <w:sz w:val="24"/>
          <w:szCs w:val="24"/>
        </w:rPr>
      </w:pPr>
      <w:r>
        <w:rPr>
          <w:rFonts w:ascii="Times New Roman" w:hAnsi="Times New Roman" w:cs="Times New Roman"/>
          <w:b/>
          <w:sz w:val="24"/>
          <w:szCs w:val="24"/>
        </w:rPr>
        <w:t>4</w:t>
      </w:r>
      <w:r w:rsidR="00AB7E78" w:rsidRPr="005F3AA8">
        <w:rPr>
          <w:rFonts w:ascii="Times New Roman" w:hAnsi="Times New Roman" w:cs="Times New Roman"/>
          <w:b/>
          <w:sz w:val="24"/>
          <w:szCs w:val="24"/>
        </w:rPr>
        <w:t>.0</w:t>
      </w:r>
      <w:r w:rsidR="00AB7E78" w:rsidRPr="005F3AA8">
        <w:rPr>
          <w:rFonts w:ascii="Times New Roman" w:hAnsi="Times New Roman" w:cs="Times New Roman"/>
          <w:b/>
          <w:sz w:val="24"/>
          <w:szCs w:val="24"/>
        </w:rPr>
        <w:tab/>
        <w:t>References</w:t>
      </w:r>
    </w:p>
    <w:p w:rsidR="00AB7E78" w:rsidRPr="009631F6" w:rsidRDefault="00AB7E78" w:rsidP="00AB7E78">
      <w:pPr>
        <w:ind w:left="709" w:hanging="709"/>
        <w:rPr>
          <w:rFonts w:ascii="Times New Roman" w:hAnsi="Times New Roman" w:cs="Times New Roman"/>
          <w:sz w:val="20"/>
          <w:szCs w:val="20"/>
        </w:rPr>
      </w:pPr>
      <w:r w:rsidRPr="005F3AA8">
        <w:rPr>
          <w:rFonts w:ascii="Times New Roman" w:hAnsi="Times New Roman" w:cs="Times New Roman"/>
          <w:sz w:val="24"/>
          <w:szCs w:val="24"/>
        </w:rPr>
        <w:t>[</w:t>
      </w:r>
      <w:r w:rsidRPr="009631F6">
        <w:rPr>
          <w:rFonts w:ascii="Times New Roman" w:hAnsi="Times New Roman" w:cs="Times New Roman"/>
          <w:sz w:val="20"/>
          <w:szCs w:val="20"/>
        </w:rPr>
        <w:t>1]</w:t>
      </w:r>
      <w:r w:rsidRPr="009631F6">
        <w:rPr>
          <w:rFonts w:ascii="Times New Roman" w:hAnsi="Times New Roman" w:cs="Times New Roman"/>
          <w:sz w:val="20"/>
          <w:szCs w:val="20"/>
        </w:rPr>
        <w:tab/>
        <w:t xml:space="preserve">A traditional skills training programme summary and ‘Improving Energy efficiency in Cornish Historic Buildings’ guide and can be accessed from the Camborne, Roskear, Tuckingmill Regeneration, Energy and Skills </w:t>
      </w:r>
      <w:r w:rsidR="005D3078">
        <w:rPr>
          <w:rFonts w:ascii="Times New Roman" w:hAnsi="Times New Roman" w:cs="Times New Roman"/>
          <w:sz w:val="20"/>
          <w:szCs w:val="20"/>
        </w:rPr>
        <w:t xml:space="preserve">THI </w:t>
      </w:r>
      <w:r w:rsidRPr="009631F6">
        <w:rPr>
          <w:rFonts w:ascii="Times New Roman" w:hAnsi="Times New Roman" w:cs="Times New Roman"/>
          <w:sz w:val="20"/>
          <w:szCs w:val="20"/>
        </w:rPr>
        <w:t xml:space="preserve">website: </w:t>
      </w:r>
      <w:hyperlink r:id="rId7" w:history="1">
        <w:r w:rsidRPr="009631F6">
          <w:rPr>
            <w:rStyle w:val="Hyperlink"/>
            <w:rFonts w:ascii="Times New Roman" w:hAnsi="Times New Roman" w:cs="Times New Roman"/>
            <w:sz w:val="20"/>
            <w:szCs w:val="20"/>
          </w:rPr>
          <w:t>http://www.cornwall.gov.uk/environment-and-planning/conservation/heritage-led-regeneration/camborne-roskear-tuckingmill-townscape-heritage-initiatives/</w:t>
        </w:r>
      </w:hyperlink>
    </w:p>
    <w:p w:rsidR="00AB7E78" w:rsidRPr="009631F6" w:rsidRDefault="00AB7E78" w:rsidP="00AC6AB9">
      <w:pPr>
        <w:ind w:left="709" w:hanging="709"/>
        <w:rPr>
          <w:rFonts w:ascii="Times New Roman" w:hAnsi="Times New Roman" w:cs="Times New Roman"/>
          <w:sz w:val="20"/>
          <w:szCs w:val="20"/>
        </w:rPr>
      </w:pPr>
      <w:r w:rsidRPr="009631F6">
        <w:rPr>
          <w:rFonts w:ascii="Times New Roman" w:hAnsi="Times New Roman" w:cs="Times New Roman"/>
          <w:sz w:val="20"/>
          <w:szCs w:val="20"/>
        </w:rPr>
        <w:t>[2]</w:t>
      </w:r>
      <w:r w:rsidRPr="009631F6">
        <w:rPr>
          <w:rFonts w:ascii="Times New Roman" w:hAnsi="Times New Roman" w:cs="Times New Roman"/>
          <w:sz w:val="20"/>
          <w:szCs w:val="20"/>
        </w:rPr>
        <w:tab/>
        <w:t xml:space="preserve">Heritage Lottery Fund Townscape Heritage –: </w:t>
      </w:r>
      <w:hyperlink r:id="rId8" w:history="1">
        <w:r w:rsidR="00AC6AB9" w:rsidRPr="009631F6">
          <w:rPr>
            <w:rStyle w:val="Hyperlink"/>
            <w:rFonts w:ascii="Times New Roman" w:hAnsi="Times New Roman" w:cs="Times New Roman"/>
            <w:sz w:val="20"/>
            <w:szCs w:val="20"/>
          </w:rPr>
          <w:t>https://www.hlf.org.uk/looking-funding/our-grant-programmes/townscape-heritage</w:t>
        </w:r>
      </w:hyperlink>
    </w:p>
    <w:p w:rsidR="00AB7E78" w:rsidRPr="009631F6" w:rsidRDefault="00AB7E78" w:rsidP="00AC6AB9">
      <w:pPr>
        <w:ind w:left="709" w:hanging="709"/>
        <w:rPr>
          <w:rFonts w:ascii="Times New Roman" w:hAnsi="Times New Roman" w:cs="Times New Roman"/>
          <w:sz w:val="20"/>
          <w:szCs w:val="20"/>
        </w:rPr>
      </w:pPr>
      <w:r w:rsidRPr="009631F6">
        <w:rPr>
          <w:rFonts w:ascii="Times New Roman" w:hAnsi="Times New Roman" w:cs="Times New Roman"/>
          <w:sz w:val="20"/>
          <w:szCs w:val="20"/>
        </w:rPr>
        <w:t>[3]</w:t>
      </w:r>
      <w:r w:rsidRPr="009631F6">
        <w:rPr>
          <w:rFonts w:ascii="Times New Roman" w:hAnsi="Times New Roman" w:cs="Times New Roman"/>
          <w:sz w:val="20"/>
          <w:szCs w:val="20"/>
        </w:rPr>
        <w:tab/>
        <w:t xml:space="preserve">Hukseflux heat flux, thermocouple sensors and NRG data loggers: </w:t>
      </w:r>
      <w:hyperlink r:id="rId9" w:history="1">
        <w:r w:rsidRPr="009631F6">
          <w:rPr>
            <w:rStyle w:val="Hyperlink"/>
            <w:rFonts w:ascii="Times New Roman" w:hAnsi="Times New Roman" w:cs="Times New Roman"/>
            <w:sz w:val="20"/>
            <w:szCs w:val="20"/>
          </w:rPr>
          <w:t>http://www.hukseflux.com/page/products-services</w:t>
        </w:r>
      </w:hyperlink>
      <w:r w:rsidRPr="009631F6">
        <w:rPr>
          <w:rFonts w:ascii="Times New Roman" w:hAnsi="Times New Roman" w:cs="Times New Roman"/>
          <w:sz w:val="20"/>
          <w:szCs w:val="20"/>
        </w:rPr>
        <w:t xml:space="preserve"> </w:t>
      </w:r>
    </w:p>
    <w:p w:rsidR="00AB7E78" w:rsidRPr="009631F6" w:rsidRDefault="00AB7E78" w:rsidP="00AC6AB9">
      <w:pPr>
        <w:ind w:left="709" w:hanging="709"/>
        <w:rPr>
          <w:rFonts w:ascii="Times New Roman" w:hAnsi="Times New Roman" w:cs="Times New Roman"/>
          <w:sz w:val="20"/>
          <w:szCs w:val="20"/>
        </w:rPr>
      </w:pPr>
      <w:r w:rsidRPr="009631F6">
        <w:rPr>
          <w:rFonts w:ascii="Times New Roman" w:hAnsi="Times New Roman" w:cs="Times New Roman"/>
          <w:sz w:val="20"/>
          <w:szCs w:val="20"/>
        </w:rPr>
        <w:t>[4]</w:t>
      </w:r>
      <w:r w:rsidRPr="009631F6">
        <w:rPr>
          <w:rFonts w:ascii="Times New Roman" w:hAnsi="Times New Roman" w:cs="Times New Roman"/>
          <w:sz w:val="20"/>
          <w:szCs w:val="20"/>
        </w:rPr>
        <w:tab/>
        <w:t xml:space="preserve">EVM-7 Air Quality Monitors: </w:t>
      </w:r>
      <w:hyperlink r:id="rId10" w:history="1">
        <w:r w:rsidR="00AC6AB9" w:rsidRPr="009631F6">
          <w:rPr>
            <w:rStyle w:val="Hyperlink"/>
            <w:rFonts w:ascii="Times New Roman" w:hAnsi="Times New Roman" w:cs="Times New Roman"/>
            <w:sz w:val="20"/>
            <w:szCs w:val="20"/>
          </w:rPr>
          <w:t>http://www.shawcity.co.uk/air-and-dust-quality/gravimetric-sampling/evm-7-all-in-one-environmental-monitor-temperature-rh-pid-co2-co-particulates</w:t>
        </w:r>
      </w:hyperlink>
      <w:r w:rsidRPr="009631F6">
        <w:rPr>
          <w:rFonts w:ascii="Times New Roman" w:hAnsi="Times New Roman" w:cs="Times New Roman"/>
          <w:sz w:val="20"/>
          <w:szCs w:val="20"/>
        </w:rPr>
        <w:t xml:space="preserve"> </w:t>
      </w:r>
    </w:p>
    <w:p w:rsidR="00AC6AB9" w:rsidRPr="009631F6" w:rsidRDefault="00AB7E78" w:rsidP="00AC6AB9">
      <w:pPr>
        <w:widowControl w:val="0"/>
        <w:autoSpaceDE w:val="0"/>
        <w:autoSpaceDN w:val="0"/>
        <w:adjustRightInd w:val="0"/>
        <w:spacing w:line="240" w:lineRule="auto"/>
        <w:ind w:left="720" w:hanging="720"/>
        <w:rPr>
          <w:rFonts w:ascii="Times New Roman" w:hAnsi="Times New Roman" w:cs="Times New Roman"/>
          <w:noProof/>
          <w:sz w:val="20"/>
          <w:szCs w:val="20"/>
        </w:rPr>
      </w:pPr>
      <w:r w:rsidRPr="009631F6">
        <w:rPr>
          <w:rFonts w:ascii="Times New Roman" w:hAnsi="Times New Roman" w:cs="Times New Roman"/>
          <w:sz w:val="20"/>
          <w:szCs w:val="20"/>
        </w:rPr>
        <w:t>[</w:t>
      </w:r>
      <w:r w:rsidR="00AC6AB9" w:rsidRPr="009631F6">
        <w:rPr>
          <w:rFonts w:ascii="Times New Roman" w:hAnsi="Times New Roman" w:cs="Times New Roman"/>
          <w:sz w:val="20"/>
          <w:szCs w:val="20"/>
        </w:rPr>
        <w:t>5</w:t>
      </w:r>
      <w:r w:rsidRPr="009631F6">
        <w:rPr>
          <w:rFonts w:ascii="Times New Roman" w:hAnsi="Times New Roman" w:cs="Times New Roman"/>
          <w:sz w:val="20"/>
          <w:szCs w:val="20"/>
        </w:rPr>
        <w:t>]</w:t>
      </w:r>
      <w:r w:rsidRPr="009631F6">
        <w:rPr>
          <w:rFonts w:ascii="Times New Roman" w:hAnsi="Times New Roman" w:cs="Times New Roman"/>
          <w:sz w:val="20"/>
          <w:szCs w:val="20"/>
        </w:rPr>
        <w:tab/>
      </w:r>
      <w:r w:rsidR="00AC6AB9" w:rsidRPr="009631F6">
        <w:rPr>
          <w:rFonts w:ascii="Times New Roman" w:hAnsi="Times New Roman" w:cs="Times New Roman"/>
          <w:sz w:val="20"/>
          <w:szCs w:val="20"/>
        </w:rPr>
        <w:fldChar w:fldCharType="begin" w:fldLock="1"/>
      </w:r>
      <w:r w:rsidR="00AC6AB9" w:rsidRPr="009631F6">
        <w:rPr>
          <w:rFonts w:ascii="Times New Roman" w:hAnsi="Times New Roman" w:cs="Times New Roman"/>
          <w:sz w:val="20"/>
          <w:szCs w:val="20"/>
        </w:rPr>
        <w:instrText xml:space="preserve">ADDIN Mendeley Bibliography CSL_BIBLIOGRAPHY </w:instrText>
      </w:r>
      <w:r w:rsidR="00AC6AB9" w:rsidRPr="009631F6">
        <w:rPr>
          <w:rFonts w:ascii="Times New Roman" w:hAnsi="Times New Roman" w:cs="Times New Roman"/>
          <w:sz w:val="20"/>
          <w:szCs w:val="20"/>
        </w:rPr>
        <w:fldChar w:fldCharType="separate"/>
      </w:r>
      <w:r w:rsidR="00AC6AB9" w:rsidRPr="009631F6">
        <w:rPr>
          <w:rFonts w:ascii="Times New Roman" w:hAnsi="Times New Roman" w:cs="Times New Roman"/>
          <w:noProof/>
          <w:sz w:val="20"/>
          <w:szCs w:val="20"/>
        </w:rPr>
        <w:t>Baker, P. (2011) ‘Historic Scotland Technical Paper 10: U values and traditional buildings’. Historic Scotland. Available at: http://www.historic-scotland.gov.uk/technicalpaper10.pdf.</w:t>
      </w:r>
    </w:p>
    <w:p w:rsidR="00AC6AB9" w:rsidRPr="009631F6" w:rsidRDefault="00AC6AB9" w:rsidP="00AC6AB9">
      <w:pPr>
        <w:widowControl w:val="0"/>
        <w:autoSpaceDE w:val="0"/>
        <w:autoSpaceDN w:val="0"/>
        <w:adjustRightInd w:val="0"/>
        <w:spacing w:line="240" w:lineRule="auto"/>
        <w:ind w:left="720" w:hanging="720"/>
        <w:rPr>
          <w:rFonts w:ascii="Times New Roman" w:hAnsi="Times New Roman" w:cs="Times New Roman"/>
          <w:noProof/>
          <w:sz w:val="20"/>
          <w:szCs w:val="20"/>
        </w:rPr>
      </w:pPr>
      <w:r w:rsidRPr="009631F6">
        <w:rPr>
          <w:rFonts w:ascii="Times New Roman" w:hAnsi="Times New Roman" w:cs="Times New Roman"/>
          <w:sz w:val="20"/>
          <w:szCs w:val="20"/>
        </w:rPr>
        <w:t>[6]</w:t>
      </w:r>
      <w:r w:rsidRPr="009631F6">
        <w:rPr>
          <w:rFonts w:ascii="Times New Roman" w:hAnsi="Times New Roman" w:cs="Times New Roman"/>
          <w:sz w:val="20"/>
          <w:szCs w:val="20"/>
        </w:rPr>
        <w:tab/>
      </w:r>
      <w:r w:rsidRPr="009631F6">
        <w:rPr>
          <w:rFonts w:ascii="Times New Roman" w:hAnsi="Times New Roman" w:cs="Times New Roman"/>
          <w:noProof/>
          <w:sz w:val="20"/>
          <w:szCs w:val="20"/>
        </w:rPr>
        <w:t xml:space="preserve">Biddulph, P., Gori, V., Elwell, C. A., Scott, C., Rye, C., Lowe, R. and Oreszczyn, T. (2014) ‘Inferring the thermal resistance and effective thermal mass of a wall using frequent temperature and heat flux measurements’, </w:t>
      </w:r>
      <w:r w:rsidRPr="009631F6">
        <w:rPr>
          <w:rFonts w:ascii="Times New Roman" w:hAnsi="Times New Roman" w:cs="Times New Roman"/>
          <w:i/>
          <w:iCs/>
          <w:noProof/>
          <w:sz w:val="20"/>
          <w:szCs w:val="20"/>
        </w:rPr>
        <w:t>Energy and Buildings</w:t>
      </w:r>
      <w:r w:rsidRPr="009631F6">
        <w:rPr>
          <w:rFonts w:ascii="Times New Roman" w:hAnsi="Times New Roman" w:cs="Times New Roman"/>
          <w:noProof/>
          <w:sz w:val="20"/>
          <w:szCs w:val="20"/>
        </w:rPr>
        <w:t>, 78, pp. 10–16. doi: http://dx.doi.org/10.1016/j.enbuild.2014.04.004.</w:t>
      </w:r>
    </w:p>
    <w:p w:rsidR="00AC6AB9" w:rsidRPr="009631F6" w:rsidRDefault="00AC6AB9" w:rsidP="00AC6AB9">
      <w:pPr>
        <w:widowControl w:val="0"/>
        <w:autoSpaceDE w:val="0"/>
        <w:autoSpaceDN w:val="0"/>
        <w:adjustRightInd w:val="0"/>
        <w:spacing w:line="240" w:lineRule="auto"/>
        <w:ind w:left="720" w:hanging="720"/>
        <w:rPr>
          <w:rFonts w:ascii="Times New Roman" w:hAnsi="Times New Roman" w:cs="Times New Roman"/>
          <w:noProof/>
          <w:sz w:val="20"/>
          <w:szCs w:val="20"/>
        </w:rPr>
      </w:pPr>
      <w:r w:rsidRPr="009631F6">
        <w:rPr>
          <w:rFonts w:ascii="Times New Roman" w:hAnsi="Times New Roman" w:cs="Times New Roman"/>
          <w:sz w:val="20"/>
          <w:szCs w:val="20"/>
        </w:rPr>
        <w:t>[7]</w:t>
      </w:r>
      <w:r w:rsidRPr="009631F6">
        <w:rPr>
          <w:rFonts w:ascii="Times New Roman" w:hAnsi="Times New Roman" w:cs="Times New Roman"/>
          <w:sz w:val="20"/>
          <w:szCs w:val="20"/>
        </w:rPr>
        <w:tab/>
      </w:r>
      <w:r w:rsidRPr="009631F6">
        <w:rPr>
          <w:rFonts w:ascii="Times New Roman" w:hAnsi="Times New Roman" w:cs="Times New Roman"/>
          <w:noProof/>
          <w:sz w:val="20"/>
          <w:szCs w:val="20"/>
        </w:rPr>
        <w:t xml:space="preserve">BRE (2012) </w:t>
      </w:r>
      <w:r w:rsidRPr="009631F6">
        <w:rPr>
          <w:rFonts w:ascii="Times New Roman" w:hAnsi="Times New Roman" w:cs="Times New Roman"/>
          <w:i/>
          <w:iCs/>
          <w:noProof/>
          <w:sz w:val="20"/>
          <w:szCs w:val="20"/>
        </w:rPr>
        <w:t>Standard Assessment Procedure (SAP 2012)</w:t>
      </w:r>
      <w:r w:rsidRPr="009631F6">
        <w:rPr>
          <w:rFonts w:ascii="Times New Roman" w:hAnsi="Times New Roman" w:cs="Times New Roman"/>
          <w:noProof/>
          <w:sz w:val="20"/>
          <w:szCs w:val="20"/>
        </w:rPr>
        <w:t>. Available at: http://www.bre.co.uk/sap2012/page.jsp?id=2759 (Accessed: 27 May 2016).</w:t>
      </w:r>
    </w:p>
    <w:p w:rsidR="00AC6AB9" w:rsidRPr="009631F6" w:rsidRDefault="00AC6AB9" w:rsidP="00AC6AB9">
      <w:pPr>
        <w:widowControl w:val="0"/>
        <w:autoSpaceDE w:val="0"/>
        <w:autoSpaceDN w:val="0"/>
        <w:adjustRightInd w:val="0"/>
        <w:spacing w:line="240" w:lineRule="auto"/>
        <w:ind w:left="720" w:hanging="720"/>
        <w:rPr>
          <w:rFonts w:ascii="Times New Roman" w:hAnsi="Times New Roman" w:cs="Times New Roman"/>
          <w:noProof/>
          <w:sz w:val="20"/>
          <w:szCs w:val="20"/>
        </w:rPr>
      </w:pPr>
      <w:r w:rsidRPr="009631F6">
        <w:rPr>
          <w:rFonts w:ascii="Times New Roman" w:hAnsi="Times New Roman" w:cs="Times New Roman"/>
          <w:sz w:val="20"/>
          <w:szCs w:val="20"/>
        </w:rPr>
        <w:t>[8]</w:t>
      </w:r>
      <w:r w:rsidRPr="009631F6">
        <w:rPr>
          <w:rFonts w:ascii="Times New Roman" w:hAnsi="Times New Roman" w:cs="Times New Roman"/>
          <w:sz w:val="20"/>
          <w:szCs w:val="20"/>
        </w:rPr>
        <w:tab/>
      </w:r>
      <w:r w:rsidRPr="009631F6">
        <w:rPr>
          <w:rFonts w:ascii="Times New Roman" w:hAnsi="Times New Roman" w:cs="Times New Roman"/>
          <w:noProof/>
          <w:sz w:val="20"/>
          <w:szCs w:val="20"/>
        </w:rPr>
        <w:t xml:space="preserve">Department for Environment, F. and R. A. (Defra) C. D. webmaster@defra. gsi. gov. u. (2015) </w:t>
      </w:r>
      <w:r w:rsidRPr="009631F6">
        <w:rPr>
          <w:rFonts w:ascii="Times New Roman" w:hAnsi="Times New Roman" w:cs="Times New Roman"/>
          <w:i/>
          <w:iCs/>
          <w:noProof/>
          <w:sz w:val="20"/>
          <w:szCs w:val="20"/>
        </w:rPr>
        <w:t>DEFRA Carbon Factors</w:t>
      </w:r>
      <w:r w:rsidRPr="009631F6">
        <w:rPr>
          <w:rFonts w:ascii="Times New Roman" w:hAnsi="Times New Roman" w:cs="Times New Roman"/>
          <w:noProof/>
          <w:sz w:val="20"/>
          <w:szCs w:val="20"/>
        </w:rPr>
        <w:t>. Available at: http://www.ukconversionfactorscarbonsmart.co.uk/ (Accessed: 12 December 2015).</w:t>
      </w:r>
    </w:p>
    <w:p w:rsidR="00AC6AB9" w:rsidRPr="009631F6" w:rsidRDefault="00AC6AB9" w:rsidP="00AC6AB9">
      <w:pPr>
        <w:widowControl w:val="0"/>
        <w:autoSpaceDE w:val="0"/>
        <w:autoSpaceDN w:val="0"/>
        <w:adjustRightInd w:val="0"/>
        <w:spacing w:line="240" w:lineRule="auto"/>
        <w:ind w:left="720" w:hanging="720"/>
        <w:rPr>
          <w:rFonts w:ascii="Times New Roman" w:hAnsi="Times New Roman" w:cs="Times New Roman"/>
          <w:noProof/>
          <w:sz w:val="20"/>
          <w:szCs w:val="20"/>
        </w:rPr>
      </w:pPr>
      <w:r w:rsidRPr="009631F6">
        <w:rPr>
          <w:rFonts w:ascii="Times New Roman" w:hAnsi="Times New Roman" w:cs="Times New Roman"/>
          <w:sz w:val="20"/>
          <w:szCs w:val="20"/>
        </w:rPr>
        <w:t>[9]</w:t>
      </w:r>
      <w:r w:rsidRPr="009631F6">
        <w:rPr>
          <w:rFonts w:ascii="Times New Roman" w:hAnsi="Times New Roman" w:cs="Times New Roman"/>
          <w:sz w:val="20"/>
          <w:szCs w:val="20"/>
        </w:rPr>
        <w:tab/>
      </w:r>
      <w:r w:rsidRPr="009631F6">
        <w:rPr>
          <w:rFonts w:ascii="Times New Roman" w:hAnsi="Times New Roman" w:cs="Times New Roman"/>
          <w:noProof/>
          <w:sz w:val="20"/>
          <w:szCs w:val="20"/>
        </w:rPr>
        <w:t>Hammond, G. and Jones, C. (2011) ‘Embodied Carbon: The Inventory of Carbon and Energy’. BSRIA.</w:t>
      </w:r>
    </w:p>
    <w:p w:rsidR="00AC6AB9" w:rsidRPr="009631F6" w:rsidRDefault="00AC6AB9" w:rsidP="00AC6AB9">
      <w:pPr>
        <w:widowControl w:val="0"/>
        <w:autoSpaceDE w:val="0"/>
        <w:autoSpaceDN w:val="0"/>
        <w:adjustRightInd w:val="0"/>
        <w:spacing w:line="240" w:lineRule="auto"/>
        <w:ind w:left="720" w:hanging="720"/>
        <w:rPr>
          <w:rFonts w:ascii="Times New Roman" w:hAnsi="Times New Roman" w:cs="Times New Roman"/>
          <w:noProof/>
          <w:sz w:val="20"/>
          <w:szCs w:val="20"/>
        </w:rPr>
      </w:pPr>
      <w:r w:rsidRPr="009631F6">
        <w:rPr>
          <w:rFonts w:ascii="Times New Roman" w:hAnsi="Times New Roman" w:cs="Times New Roman"/>
          <w:sz w:val="20"/>
          <w:szCs w:val="20"/>
        </w:rPr>
        <w:t>[10]</w:t>
      </w:r>
      <w:r w:rsidRPr="009631F6">
        <w:rPr>
          <w:rFonts w:ascii="Times New Roman" w:hAnsi="Times New Roman" w:cs="Times New Roman"/>
          <w:sz w:val="20"/>
          <w:szCs w:val="20"/>
        </w:rPr>
        <w:tab/>
      </w:r>
      <w:r w:rsidRPr="009631F6">
        <w:rPr>
          <w:rFonts w:ascii="Times New Roman" w:hAnsi="Times New Roman" w:cs="Times New Roman"/>
          <w:noProof/>
          <w:sz w:val="20"/>
          <w:szCs w:val="20"/>
        </w:rPr>
        <w:t xml:space="preserve">Moncaster, A. M. and Symons, K. E. (2013) ‘A method and tool for “cradle to grave” embodied carbon and energy impacts of UK buildings in compliance with the new TC350 standards’, </w:t>
      </w:r>
      <w:r w:rsidRPr="009631F6">
        <w:rPr>
          <w:rFonts w:ascii="Times New Roman" w:hAnsi="Times New Roman" w:cs="Times New Roman"/>
          <w:i/>
          <w:iCs/>
          <w:noProof/>
          <w:sz w:val="20"/>
          <w:szCs w:val="20"/>
        </w:rPr>
        <w:t>Energy and Buildings</w:t>
      </w:r>
      <w:r w:rsidRPr="009631F6">
        <w:rPr>
          <w:rFonts w:ascii="Times New Roman" w:hAnsi="Times New Roman" w:cs="Times New Roman"/>
          <w:noProof/>
          <w:sz w:val="20"/>
          <w:szCs w:val="20"/>
        </w:rPr>
        <w:t>, 66, pp. 514–523. doi: 10.1016/j.enbuild.2013.07.046.</w:t>
      </w:r>
    </w:p>
    <w:p w:rsidR="00AB7E78" w:rsidRPr="005F3AA8" w:rsidRDefault="00AC6AB9" w:rsidP="00AC6AB9">
      <w:pPr>
        <w:rPr>
          <w:rFonts w:ascii="Times New Roman" w:hAnsi="Times New Roman" w:cs="Times New Roman"/>
          <w:sz w:val="24"/>
          <w:szCs w:val="24"/>
        </w:rPr>
      </w:pPr>
      <w:r w:rsidRPr="009631F6">
        <w:rPr>
          <w:rFonts w:ascii="Times New Roman" w:hAnsi="Times New Roman" w:cs="Times New Roman"/>
          <w:sz w:val="20"/>
          <w:szCs w:val="20"/>
        </w:rPr>
        <w:lastRenderedPageBreak/>
        <w:fldChar w:fldCharType="end"/>
      </w:r>
    </w:p>
    <w:p w:rsidR="00AB7E78" w:rsidRPr="005F3AA8" w:rsidRDefault="00AB7E78">
      <w:pPr>
        <w:rPr>
          <w:rFonts w:ascii="Times New Roman" w:hAnsi="Times New Roman" w:cs="Times New Roman"/>
          <w:sz w:val="24"/>
          <w:szCs w:val="24"/>
        </w:rPr>
      </w:pPr>
    </w:p>
    <w:p w:rsidR="00AC6AB9" w:rsidRDefault="00AC6AB9">
      <w:pPr>
        <w:rPr>
          <w:rFonts w:ascii="Times New Roman" w:hAnsi="Times New Roman" w:cs="Times New Roman"/>
          <w:sz w:val="24"/>
          <w:szCs w:val="24"/>
        </w:rPr>
      </w:pPr>
    </w:p>
    <w:p w:rsidR="0002129D" w:rsidRPr="0002129D" w:rsidRDefault="0002129D" w:rsidP="0002129D">
      <w:pPr>
        <w:rPr>
          <w:rFonts w:ascii="Times New Roman" w:hAnsi="Times New Roman" w:cs="Times New Roman"/>
          <w:color w:val="4472C4" w:themeColor="accent5"/>
          <w:sz w:val="24"/>
          <w:szCs w:val="24"/>
        </w:rPr>
      </w:pPr>
      <w:r w:rsidRPr="0002129D">
        <w:rPr>
          <w:rFonts w:ascii="Times New Roman" w:hAnsi="Times New Roman" w:cs="Times New Roman"/>
          <w:color w:val="4472C4" w:themeColor="accent5"/>
          <w:sz w:val="24"/>
          <w:szCs w:val="24"/>
        </w:rPr>
        <w:t xml:space="preserve">Direct heat flux measurements by other authors  such as Baker </w:t>
      </w:r>
      <w:r w:rsidRPr="0002129D">
        <w:rPr>
          <w:rFonts w:ascii="Times New Roman" w:hAnsi="Times New Roman" w:cs="Times New Roman"/>
          <w:color w:val="4472C4" w:themeColor="accent5"/>
          <w:sz w:val="24"/>
          <w:szCs w:val="24"/>
        </w:rPr>
        <w:fldChar w:fldCharType="begin" w:fldLock="1"/>
      </w:r>
      <w:r w:rsidRPr="0002129D">
        <w:rPr>
          <w:rFonts w:ascii="Times New Roman" w:hAnsi="Times New Roman" w:cs="Times New Roman"/>
          <w:color w:val="4472C4" w:themeColor="accent5"/>
          <w:sz w:val="24"/>
          <w:szCs w:val="24"/>
        </w:rPr>
        <w:instrText>ADDIN CSL_CITATION { "citationItems" : [ { "id" : "ITEM-1", "itemData" : { "author" : [ { "dropping-particle" : "", "family" : "Baker", "given" : "Paul", "non-dropping-particle" : "", "parse-names" : false, "suffix" : "" } ], "id" : "ITEM-1", "issued" : { "date-parts" : [ [ "2011" ] ] }, "publisher" : "Historic Scotland", "title" : "Historic Scotland Technical Paper 10: U values and traditional buildings", "type" : "article" }, "uris" : [ "http://www.mendeley.com/documents/?uuid=cebb3ccb-5826-4cf5-8fc1-ed6b095d7970" ] } ], "mendeley" : { "formattedCitation" : "(Baker, 2011)", "plainTextFormattedCitation" : "(Baker, 2011)", "previouslyFormattedCitation" : "(Baker, 2011)" }, "properties" : { "noteIndex" : 0 }, "schema" : "https://github.com/citation-style-language/schema/raw/master/csl-citation.json" }</w:instrText>
      </w:r>
      <w:r w:rsidRPr="0002129D">
        <w:rPr>
          <w:rFonts w:ascii="Times New Roman" w:hAnsi="Times New Roman" w:cs="Times New Roman"/>
          <w:color w:val="4472C4" w:themeColor="accent5"/>
          <w:sz w:val="24"/>
          <w:szCs w:val="24"/>
        </w:rPr>
        <w:fldChar w:fldCharType="separate"/>
      </w:r>
      <w:r w:rsidRPr="0002129D">
        <w:rPr>
          <w:rFonts w:ascii="Times New Roman" w:hAnsi="Times New Roman" w:cs="Times New Roman"/>
          <w:noProof/>
          <w:color w:val="4472C4" w:themeColor="accent5"/>
          <w:sz w:val="24"/>
          <w:szCs w:val="24"/>
        </w:rPr>
        <w:t>(Baker, 2011)</w:t>
      </w:r>
      <w:r w:rsidRPr="0002129D">
        <w:rPr>
          <w:rFonts w:ascii="Times New Roman" w:hAnsi="Times New Roman" w:cs="Times New Roman"/>
          <w:color w:val="4472C4" w:themeColor="accent5"/>
          <w:sz w:val="24"/>
          <w:szCs w:val="24"/>
        </w:rPr>
        <w:fldChar w:fldCharType="end"/>
      </w:r>
      <w:r w:rsidRPr="0002129D">
        <w:rPr>
          <w:rFonts w:ascii="Times New Roman" w:hAnsi="Times New Roman" w:cs="Times New Roman"/>
          <w:color w:val="4472C4" w:themeColor="accent5"/>
          <w:sz w:val="24"/>
          <w:szCs w:val="24"/>
        </w:rPr>
        <w:t xml:space="preserve"> and </w:t>
      </w:r>
      <w:r w:rsidRPr="0002129D">
        <w:rPr>
          <w:rFonts w:ascii="Times New Roman" w:hAnsi="Times New Roman" w:cs="Times New Roman"/>
          <w:color w:val="4472C4" w:themeColor="accent5"/>
          <w:sz w:val="24"/>
          <w:szCs w:val="24"/>
        </w:rPr>
        <w:fldChar w:fldCharType="begin" w:fldLock="1"/>
      </w:r>
      <w:r w:rsidRPr="0002129D">
        <w:rPr>
          <w:rFonts w:ascii="Times New Roman" w:hAnsi="Times New Roman" w:cs="Times New Roman"/>
          <w:color w:val="4472C4" w:themeColor="accent5"/>
          <w:sz w:val="24"/>
          <w:szCs w:val="24"/>
        </w:rPr>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rsidRPr="0002129D">
        <w:rPr>
          <w:rFonts w:ascii="Times New Roman" w:hAnsi="Times New Roman" w:cs="Times New Roman"/>
          <w:color w:val="4472C4" w:themeColor="accent5"/>
          <w:sz w:val="24"/>
          <w:szCs w:val="24"/>
        </w:rPr>
        <w:fldChar w:fldCharType="separate"/>
      </w:r>
      <w:r w:rsidRPr="0002129D">
        <w:rPr>
          <w:rFonts w:ascii="Times New Roman" w:hAnsi="Times New Roman" w:cs="Times New Roman"/>
          <w:noProof/>
          <w:color w:val="4472C4" w:themeColor="accent5"/>
          <w:sz w:val="24"/>
          <w:szCs w:val="24"/>
        </w:rPr>
        <w:t xml:space="preserve">(Biddulph </w:t>
      </w:r>
      <w:r w:rsidRPr="0002129D">
        <w:rPr>
          <w:rFonts w:ascii="Times New Roman" w:hAnsi="Times New Roman" w:cs="Times New Roman"/>
          <w:i/>
          <w:noProof/>
          <w:color w:val="4472C4" w:themeColor="accent5"/>
          <w:sz w:val="24"/>
          <w:szCs w:val="24"/>
        </w:rPr>
        <w:t>et al.</w:t>
      </w:r>
      <w:r w:rsidRPr="0002129D">
        <w:rPr>
          <w:rFonts w:ascii="Times New Roman" w:hAnsi="Times New Roman" w:cs="Times New Roman"/>
          <w:noProof/>
          <w:color w:val="4472C4" w:themeColor="accent5"/>
          <w:sz w:val="24"/>
          <w:szCs w:val="24"/>
        </w:rPr>
        <w:t>, 2014)</w:t>
      </w:r>
      <w:r w:rsidRPr="0002129D">
        <w:rPr>
          <w:rFonts w:ascii="Times New Roman" w:hAnsi="Times New Roman" w:cs="Times New Roman"/>
          <w:color w:val="4472C4" w:themeColor="accent5"/>
          <w:sz w:val="24"/>
          <w:szCs w:val="24"/>
        </w:rPr>
        <w:fldChar w:fldCharType="end"/>
      </w:r>
      <w:r w:rsidRPr="0002129D">
        <w:rPr>
          <w:rFonts w:ascii="Times New Roman" w:hAnsi="Times New Roman" w:cs="Times New Roman"/>
          <w:color w:val="4472C4" w:themeColor="accent5"/>
          <w:sz w:val="24"/>
          <w:szCs w:val="24"/>
        </w:rPr>
        <w:t xml:space="preserve"> have consistently shown, however,  that the effective U-value of thick solid walls is lower than the steady-state  value, at least in the UK climate. </w:t>
      </w:r>
    </w:p>
    <w:p w:rsidR="0002129D" w:rsidRPr="0002129D" w:rsidRDefault="0002129D">
      <w:pPr>
        <w:rPr>
          <w:rFonts w:ascii="Times New Roman" w:hAnsi="Times New Roman" w:cs="Times New Roman"/>
          <w:color w:val="4472C4" w:themeColor="accent5"/>
          <w:sz w:val="24"/>
          <w:szCs w:val="24"/>
        </w:rPr>
      </w:pPr>
    </w:p>
    <w:p w:rsidR="0002129D" w:rsidRPr="0002129D" w:rsidRDefault="0002129D">
      <w:pPr>
        <w:rPr>
          <w:rFonts w:ascii="Times New Roman" w:hAnsi="Times New Roman" w:cs="Times New Roman"/>
          <w:color w:val="4472C4" w:themeColor="accent5"/>
          <w:sz w:val="24"/>
          <w:szCs w:val="24"/>
        </w:rPr>
      </w:pPr>
      <w:r w:rsidRPr="0002129D">
        <w:rPr>
          <w:rFonts w:ascii="Times New Roman" w:hAnsi="Times New Roman" w:cs="Times New Roman"/>
          <w:color w:val="4472C4" w:themeColor="accent5"/>
          <w:sz w:val="24"/>
          <w:szCs w:val="24"/>
        </w:rPr>
        <w:t>These results are consistent with those of Baker and Biddulph and co-workers, in that the U-values are lower than steady-state calculations would suggest.</w:t>
      </w:r>
    </w:p>
    <w:p w:rsidR="0002129D" w:rsidRPr="00B01292" w:rsidRDefault="00B01292">
      <w:pPr>
        <w:rPr>
          <w:rFonts w:ascii="Times New Roman" w:hAnsi="Times New Roman" w:cs="Times New Roman"/>
          <w:color w:val="0070C0"/>
          <w:sz w:val="24"/>
          <w:szCs w:val="24"/>
        </w:rPr>
      </w:pPr>
      <w:r w:rsidRPr="00B01292">
        <w:rPr>
          <w:rFonts w:ascii="Times New Roman" w:hAnsi="Times New Roman" w:cs="Times New Roman"/>
          <w:color w:val="0070C0"/>
          <w:sz w:val="24"/>
          <w:szCs w:val="24"/>
        </w:rPr>
        <w:t xml:space="preserve">Analytical methods used means that results are valid despite some short measurement periods, and on </w:t>
      </w:r>
      <w:proofErr w:type="gramStart"/>
      <w:r w:rsidRPr="00B01292">
        <w:rPr>
          <w:rFonts w:ascii="Times New Roman" w:hAnsi="Times New Roman" w:cs="Times New Roman"/>
          <w:color w:val="0070C0"/>
          <w:sz w:val="24"/>
          <w:szCs w:val="24"/>
        </w:rPr>
        <w:t>occasions</w:t>
      </w:r>
      <w:proofErr w:type="gramEnd"/>
      <w:r w:rsidRPr="00B01292">
        <w:rPr>
          <w:rFonts w:ascii="Times New Roman" w:hAnsi="Times New Roman" w:cs="Times New Roman"/>
          <w:color w:val="0070C0"/>
          <w:sz w:val="24"/>
          <w:szCs w:val="24"/>
        </w:rPr>
        <w:t xml:space="preserve"> internal temperatures exceeding external temperature.</w:t>
      </w:r>
    </w:p>
    <w:p w:rsidR="0002129D" w:rsidRDefault="0002129D">
      <w:pPr>
        <w:rPr>
          <w:rFonts w:ascii="Times New Roman" w:hAnsi="Times New Roman" w:cs="Times New Roman"/>
          <w:sz w:val="24"/>
          <w:szCs w:val="24"/>
        </w:rPr>
      </w:pPr>
    </w:p>
    <w:p w:rsidR="0002129D" w:rsidRPr="00B01292" w:rsidRDefault="00B01292">
      <w:pPr>
        <w:rPr>
          <w:rFonts w:ascii="Times New Roman" w:hAnsi="Times New Roman" w:cs="Times New Roman"/>
          <w:color w:val="0070C0"/>
          <w:sz w:val="24"/>
          <w:szCs w:val="24"/>
        </w:rPr>
      </w:pPr>
      <w:r w:rsidRPr="00B01292">
        <w:rPr>
          <w:rFonts w:ascii="Times New Roman" w:hAnsi="Times New Roman" w:cs="Times New Roman"/>
          <w:color w:val="0070C0"/>
          <w:sz w:val="24"/>
          <w:szCs w:val="24"/>
        </w:rPr>
        <w:t>Construction, repair and refurbishment contributions are not available yet but energy and carbon that would arise from demolition and disposal in the case of rebuild from new strategy have been included</w:t>
      </w:r>
    </w:p>
    <w:p w:rsidR="0002129D" w:rsidRPr="00B01292" w:rsidRDefault="00B01292">
      <w:pPr>
        <w:rPr>
          <w:rFonts w:ascii="Times New Roman" w:hAnsi="Times New Roman" w:cs="Times New Roman"/>
          <w:color w:val="0070C0"/>
          <w:sz w:val="24"/>
          <w:szCs w:val="24"/>
        </w:rPr>
      </w:pPr>
      <w:proofErr w:type="gramStart"/>
      <w:r w:rsidRPr="00B01292">
        <w:rPr>
          <w:rFonts w:ascii="Times New Roman" w:hAnsi="Times New Roman" w:cs="Times New Roman"/>
          <w:color w:val="0070C0"/>
          <w:sz w:val="24"/>
          <w:szCs w:val="24"/>
        </w:rPr>
        <w:t>between</w:t>
      </w:r>
      <w:proofErr w:type="gramEnd"/>
      <w:r w:rsidRPr="00B01292">
        <w:rPr>
          <w:rFonts w:ascii="Times New Roman" w:hAnsi="Times New Roman" w:cs="Times New Roman"/>
          <w:color w:val="0070C0"/>
          <w:sz w:val="24"/>
          <w:szCs w:val="24"/>
        </w:rPr>
        <w:t xml:space="preserve"> what is achievable with modern materials and what is achievable with historic, breathable materials in thick, solid-walled buildings</w:t>
      </w:r>
    </w:p>
    <w:p w:rsidR="0002129D" w:rsidRPr="007549FB" w:rsidRDefault="0002129D">
      <w:pPr>
        <w:rPr>
          <w:rFonts w:ascii="Times New Roman" w:hAnsi="Times New Roman" w:cs="Times New Roman"/>
          <w:color w:val="0070C0"/>
          <w:sz w:val="24"/>
          <w:szCs w:val="24"/>
        </w:rPr>
      </w:pPr>
    </w:p>
    <w:p w:rsidR="0002129D" w:rsidRPr="007549FB" w:rsidRDefault="007549FB">
      <w:pPr>
        <w:rPr>
          <w:rFonts w:ascii="Times New Roman" w:hAnsi="Times New Roman" w:cs="Times New Roman"/>
          <w:color w:val="0070C0"/>
          <w:sz w:val="24"/>
          <w:szCs w:val="24"/>
        </w:rPr>
      </w:pPr>
      <w:proofErr w:type="gramStart"/>
      <w:r w:rsidRPr="007549FB">
        <w:rPr>
          <w:rFonts w:ascii="Times New Roman" w:hAnsi="Times New Roman" w:cs="Times New Roman"/>
          <w:color w:val="0070C0"/>
          <w:sz w:val="24"/>
          <w:szCs w:val="24"/>
        </w:rPr>
        <w:t>model</w:t>
      </w:r>
      <w:proofErr w:type="gramEnd"/>
      <w:r w:rsidRPr="007549FB">
        <w:rPr>
          <w:rFonts w:ascii="Times New Roman" w:hAnsi="Times New Roman" w:cs="Times New Roman"/>
          <w:color w:val="0070C0"/>
          <w:sz w:val="24"/>
          <w:szCs w:val="24"/>
        </w:rPr>
        <w:t xml:space="preserve"> with embodied energy and carbon values from the Bath University</w:t>
      </w:r>
    </w:p>
    <w:p w:rsidR="0002129D" w:rsidRDefault="0002129D">
      <w:pPr>
        <w:rPr>
          <w:rFonts w:ascii="Times New Roman" w:hAnsi="Times New Roman" w:cs="Times New Roman"/>
          <w:sz w:val="24"/>
          <w:szCs w:val="24"/>
        </w:rPr>
      </w:pPr>
    </w:p>
    <w:p w:rsidR="0002129D" w:rsidRDefault="0002129D">
      <w:pPr>
        <w:rPr>
          <w:rFonts w:ascii="Times New Roman" w:hAnsi="Times New Roman" w:cs="Times New Roman"/>
          <w:sz w:val="24"/>
          <w:szCs w:val="24"/>
        </w:rPr>
      </w:pPr>
    </w:p>
    <w:p w:rsidR="0002129D" w:rsidRPr="005F3AA8" w:rsidRDefault="0002129D">
      <w:pPr>
        <w:rPr>
          <w:rFonts w:ascii="Times New Roman" w:hAnsi="Times New Roman" w:cs="Times New Roman"/>
          <w:sz w:val="24"/>
          <w:szCs w:val="24"/>
        </w:rPr>
      </w:pPr>
    </w:p>
    <w:p w:rsidR="00260784" w:rsidRPr="005F3AA8" w:rsidRDefault="00260784" w:rsidP="00260784">
      <w:pPr>
        <w:pStyle w:val="Caption"/>
        <w:rPr>
          <w:color w:val="FF0000"/>
          <w:sz w:val="24"/>
          <w:szCs w:val="24"/>
        </w:rPr>
      </w:pPr>
      <w:r w:rsidRPr="005F3AA8">
        <w:rPr>
          <w:color w:val="FF0000"/>
          <w:sz w:val="24"/>
          <w:szCs w:val="24"/>
        </w:rPr>
        <w:t xml:space="preserve">Figure 3. Monitored internal insulation, Stable Block, Rosewarne House, </w:t>
      </w: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A lifetime envonmental impact study and life cycle analysis is being carried out on the Rosewarne stable block comparing the conversion to a new-build of comparable size (built to current Building Regulations with standard masonry construction) examining the diference made if low impact, natural and breathable materials are used instead of modern, petrochemical based materials. The embodied energy difference has been estimated based on materials used and the difference in in use energy and emissions calculated (given that each unit has the same 25KW gas boiler). The difference between the sums of these is an estimate of the differential environmental impact of the respective retrofit methods.</w:t>
      </w: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The results are summarised in Table 1 below, where U-values have been calculated based on plans for the buildings and given an estimated thermal resistance of 0.76 W</w:t>
      </w:r>
      <w:r w:rsidRPr="005F3AA8">
        <w:rPr>
          <w:rFonts w:ascii="Times New Roman" w:hAnsi="Times New Roman" w:cs="Times New Roman"/>
          <w:color w:val="FF0000"/>
          <w:sz w:val="24"/>
          <w:szCs w:val="24"/>
          <w:vertAlign w:val="superscript"/>
        </w:rPr>
        <w:t>-1</w:t>
      </w:r>
      <w:r w:rsidRPr="005F3AA8">
        <w:rPr>
          <w:rFonts w:ascii="Times New Roman" w:hAnsi="Times New Roman" w:cs="Times New Roman"/>
          <w:color w:val="FF0000"/>
          <w:sz w:val="24"/>
          <w:szCs w:val="24"/>
        </w:rPr>
        <w:t>m</w:t>
      </w:r>
      <w:r w:rsidRPr="005F3AA8">
        <w:rPr>
          <w:rFonts w:ascii="Times New Roman" w:hAnsi="Times New Roman" w:cs="Times New Roman"/>
          <w:color w:val="FF0000"/>
          <w:sz w:val="24"/>
          <w:szCs w:val="24"/>
          <w:vertAlign w:val="superscript"/>
        </w:rPr>
        <w:t>2</w:t>
      </w:r>
      <w:r w:rsidRPr="005F3AA8">
        <w:rPr>
          <w:rFonts w:ascii="Times New Roman" w:hAnsi="Times New Roman" w:cs="Times New Roman"/>
          <w:color w:val="FF0000"/>
          <w:sz w:val="24"/>
          <w:szCs w:val="24"/>
        </w:rPr>
        <w:t>K for the existing solid walls.  This is based on preliminary heat flux measurements using a Hukseflux HFP01 heat plate left in-situ for two weeks</w:t>
      </w:r>
      <w:proofErr w:type="gramStart"/>
      <w:r w:rsidRPr="005F3AA8">
        <w:rPr>
          <w:rFonts w:ascii="Times New Roman" w:hAnsi="Times New Roman" w:cs="Times New Roman"/>
          <w:color w:val="FF0000"/>
          <w:sz w:val="24"/>
          <w:szCs w:val="24"/>
        </w:rPr>
        <w:t>..</w:t>
      </w:r>
      <w:proofErr w:type="gramEnd"/>
      <w:r w:rsidRPr="005F3AA8">
        <w:rPr>
          <w:rFonts w:ascii="Times New Roman" w:hAnsi="Times New Roman" w:cs="Times New Roman"/>
          <w:color w:val="FF0000"/>
          <w:sz w:val="24"/>
          <w:szCs w:val="24"/>
        </w:rPr>
        <w:t xml:space="preserve"> This value is lower than default values for solid walls of comparable thickness, but comparable to those found by Heritage Scotland in a recent study on similar properties.</w:t>
      </w:r>
    </w:p>
    <w:p w:rsidR="00260784" w:rsidRPr="005F3AA8" w:rsidRDefault="00260784" w:rsidP="00260784">
      <w:pPr>
        <w:spacing w:before="240" w:after="120" w:line="240" w:lineRule="auto"/>
        <w:jc w:val="center"/>
        <w:rPr>
          <w:rFonts w:ascii="Times New Roman" w:hAnsi="Times New Roman" w:cs="Times New Roman"/>
          <w:b/>
          <w:i/>
          <w:iCs/>
          <w:color w:val="FF0000"/>
          <w:sz w:val="24"/>
          <w:szCs w:val="24"/>
        </w:rPr>
      </w:pPr>
      <w:r w:rsidRPr="005F3AA8">
        <w:rPr>
          <w:rFonts w:ascii="Times New Roman" w:hAnsi="Times New Roman" w:cs="Times New Roman"/>
          <w:b/>
          <w:i/>
          <w:iCs/>
          <w:color w:val="FF0000"/>
          <w:sz w:val="24"/>
          <w:szCs w:val="24"/>
        </w:rPr>
        <w:lastRenderedPageBreak/>
        <w:t xml:space="preserve">Table </w:t>
      </w:r>
      <w:r w:rsidRPr="005F3AA8">
        <w:rPr>
          <w:rFonts w:ascii="Times New Roman" w:hAnsi="Times New Roman" w:cs="Times New Roman"/>
          <w:b/>
          <w:i/>
          <w:iCs/>
          <w:color w:val="FF0000"/>
          <w:sz w:val="24"/>
          <w:szCs w:val="24"/>
        </w:rPr>
        <w:fldChar w:fldCharType="begin"/>
      </w:r>
      <w:r w:rsidRPr="005F3AA8">
        <w:rPr>
          <w:rFonts w:ascii="Times New Roman" w:hAnsi="Times New Roman" w:cs="Times New Roman"/>
          <w:b/>
          <w:i/>
          <w:iCs/>
          <w:color w:val="FF0000"/>
          <w:sz w:val="24"/>
          <w:szCs w:val="24"/>
        </w:rPr>
        <w:instrText xml:space="preserve"> SEQ Table \* ARABIC </w:instrText>
      </w:r>
      <w:r w:rsidRPr="005F3AA8">
        <w:rPr>
          <w:rFonts w:ascii="Times New Roman" w:hAnsi="Times New Roman" w:cs="Times New Roman"/>
          <w:b/>
          <w:i/>
          <w:iCs/>
          <w:color w:val="FF0000"/>
          <w:sz w:val="24"/>
          <w:szCs w:val="24"/>
        </w:rPr>
        <w:fldChar w:fldCharType="separate"/>
      </w:r>
      <w:r w:rsidR="005E57AF">
        <w:rPr>
          <w:rFonts w:ascii="Times New Roman" w:hAnsi="Times New Roman" w:cs="Times New Roman"/>
          <w:b/>
          <w:i/>
          <w:iCs/>
          <w:noProof/>
          <w:color w:val="FF0000"/>
          <w:sz w:val="24"/>
          <w:szCs w:val="24"/>
        </w:rPr>
        <w:t>1</w:t>
      </w:r>
      <w:r w:rsidRPr="005F3AA8">
        <w:rPr>
          <w:rFonts w:ascii="Times New Roman" w:hAnsi="Times New Roman" w:cs="Times New Roman"/>
          <w:b/>
          <w:i/>
          <w:iCs/>
          <w:color w:val="FF0000"/>
          <w:sz w:val="24"/>
          <w:szCs w:val="24"/>
        </w:rPr>
        <w:fldChar w:fldCharType="end"/>
      </w:r>
      <w:r w:rsidRPr="005F3AA8">
        <w:rPr>
          <w:rFonts w:ascii="Times New Roman" w:hAnsi="Times New Roman" w:cs="Times New Roman"/>
          <w:b/>
          <w:i/>
          <w:iCs/>
          <w:noProof/>
          <w:color w:val="FF0000"/>
          <w:sz w:val="24"/>
          <w:szCs w:val="24"/>
        </w:rPr>
        <w:t>.</w:t>
      </w:r>
    </w:p>
    <w:tbl>
      <w:tblPr>
        <w:tblW w:w="9360" w:type="dxa"/>
        <w:tblLook w:val="04A0" w:firstRow="1" w:lastRow="0" w:firstColumn="1" w:lastColumn="0" w:noHBand="0" w:noVBand="1"/>
      </w:tblPr>
      <w:tblGrid>
        <w:gridCol w:w="2360"/>
        <w:gridCol w:w="2032"/>
        <w:gridCol w:w="2032"/>
        <w:gridCol w:w="2936"/>
      </w:tblGrid>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40" w:lineRule="auto"/>
              <w:rPr>
                <w:rFonts w:ascii="Times New Roman" w:hAnsi="Times New Roman" w:cs="Times New Roman"/>
                <w:color w:val="FF0000"/>
                <w:sz w:val="24"/>
                <w:szCs w:val="24"/>
                <w:lang w:eastAsia="en-GB"/>
              </w:rPr>
            </w:pP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contextualSpacing/>
              <w:jc w:val="center"/>
              <w:rPr>
                <w:rFonts w:ascii="Times New Roman" w:hAnsi="Times New Roman" w:cs="Times New Roman"/>
                <w:color w:val="FF0000"/>
                <w:sz w:val="24"/>
                <w:szCs w:val="24"/>
              </w:rPr>
            </w:pPr>
            <w:r w:rsidRPr="005F3AA8">
              <w:rPr>
                <w:rFonts w:ascii="Times New Roman" w:hAnsi="Times New Roman" w:cs="Times New Roman"/>
                <w:color w:val="FF0000"/>
                <w:sz w:val="24"/>
                <w:szCs w:val="24"/>
              </w:rPr>
              <w:t>U- Values (Wm-2 K-1)</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Element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Unit 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Unit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New Build</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Walls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0.3</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Roof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0.2</w:t>
            </w:r>
          </w:p>
        </w:tc>
      </w:tr>
      <w:tr w:rsidR="00AC6AB9" w:rsidRPr="005F3AA8" w:rsidTr="00F416C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Floor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0784" w:rsidRPr="005F3AA8" w:rsidRDefault="00260784" w:rsidP="00F416CA">
            <w:pPr>
              <w:spacing w:line="20" w:lineRule="atLeast"/>
              <w:rPr>
                <w:rFonts w:ascii="Times New Roman" w:hAnsi="Times New Roman" w:cs="Times New Roman"/>
                <w:color w:val="FF0000"/>
                <w:sz w:val="24"/>
                <w:szCs w:val="24"/>
              </w:rPr>
            </w:pPr>
            <w:r w:rsidRPr="005F3AA8">
              <w:rPr>
                <w:rFonts w:ascii="Times New Roman" w:hAnsi="Times New Roman" w:cs="Times New Roman"/>
                <w:color w:val="FF0000"/>
                <w:sz w:val="24"/>
                <w:szCs w:val="24"/>
              </w:rPr>
              <w:t>0.25</w:t>
            </w:r>
          </w:p>
        </w:tc>
      </w:tr>
    </w:tbl>
    <w:p w:rsidR="00260784" w:rsidRPr="005F3AA8" w:rsidRDefault="00260784" w:rsidP="00260784">
      <w:pPr>
        <w:rPr>
          <w:rFonts w:ascii="Times New Roman" w:hAnsi="Times New Roman" w:cs="Times New Roman"/>
          <w:color w:val="FF0000"/>
          <w:sz w:val="24"/>
          <w:szCs w:val="24"/>
        </w:rPr>
      </w:pP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Assuming an estimated infiltration value of 10 m</w:t>
      </w:r>
      <w:r w:rsidRPr="005F3AA8">
        <w:rPr>
          <w:rFonts w:ascii="Times New Roman" w:hAnsi="Times New Roman" w:cs="Times New Roman"/>
          <w:color w:val="FF0000"/>
          <w:sz w:val="24"/>
          <w:szCs w:val="24"/>
          <w:vertAlign w:val="superscript"/>
        </w:rPr>
        <w:t>3</w:t>
      </w:r>
      <w:r w:rsidRPr="005F3AA8">
        <w:rPr>
          <w:rFonts w:ascii="Times New Roman" w:hAnsi="Times New Roman" w:cs="Times New Roman"/>
          <w:color w:val="FF0000"/>
          <w:sz w:val="24"/>
          <w:szCs w:val="24"/>
        </w:rPr>
        <w:t>h</w:t>
      </w:r>
      <w:r w:rsidRPr="005F3AA8">
        <w:rPr>
          <w:rFonts w:ascii="Times New Roman" w:hAnsi="Times New Roman" w:cs="Times New Roman"/>
          <w:color w:val="FF0000"/>
          <w:sz w:val="24"/>
          <w:szCs w:val="24"/>
          <w:vertAlign w:val="superscript"/>
        </w:rPr>
        <w:t>-1</w:t>
      </w:r>
      <w:r w:rsidRPr="005F3AA8">
        <w:rPr>
          <w:rFonts w:ascii="Times New Roman" w:hAnsi="Times New Roman" w:cs="Times New Roman"/>
          <w:color w:val="FF0000"/>
          <w:sz w:val="24"/>
          <w:szCs w:val="24"/>
        </w:rPr>
        <w:t>m</w:t>
      </w:r>
      <w:r w:rsidRPr="005F3AA8">
        <w:rPr>
          <w:rFonts w:ascii="Times New Roman" w:hAnsi="Times New Roman" w:cs="Times New Roman"/>
          <w:color w:val="FF0000"/>
          <w:sz w:val="24"/>
          <w:szCs w:val="24"/>
          <w:vertAlign w:val="superscript"/>
        </w:rPr>
        <w:t>2</w:t>
      </w:r>
      <w:r w:rsidRPr="005F3AA8">
        <w:rPr>
          <w:rFonts w:ascii="Times New Roman" w:hAnsi="Times New Roman" w:cs="Times New Roman"/>
          <w:color w:val="FF0000"/>
          <w:sz w:val="24"/>
          <w:szCs w:val="24"/>
        </w:rPr>
        <w:t xml:space="preserve"> annual space  heat demands on Units A and D are 4300 kWh and 3000 kWh while a comparable new-build would be around 1300 kWh. The figures reverse when embodied energy is considered with values of 3000 kWh for Unit A, 6000 kWh for Unit D and 43000 kWh for a combarable new build.</w:t>
      </w:r>
    </w:p>
    <w:p w:rsidR="00260784" w:rsidRPr="005F3AA8" w:rsidRDefault="00260784" w:rsidP="00260784">
      <w:pPr>
        <w:rPr>
          <w:rFonts w:ascii="Times New Roman" w:hAnsi="Times New Roman" w:cs="Times New Roman"/>
          <w:color w:val="FF0000"/>
          <w:sz w:val="24"/>
          <w:szCs w:val="24"/>
        </w:rPr>
      </w:pPr>
      <w:r w:rsidRPr="005F3AA8">
        <w:rPr>
          <w:rFonts w:ascii="Times New Roman" w:hAnsi="Times New Roman" w:cs="Times New Roman"/>
          <w:color w:val="FF0000"/>
          <w:sz w:val="24"/>
          <w:szCs w:val="24"/>
        </w:rPr>
        <w:t>Over a 50 year lifetime, a new build property could still have a lower energy impact than the retrofitted properties, given the insulations specified here although this difference could be reduced or even reversed by improving the retrofit insulation specification. Other factors have yet to be considered such as the relative impact of embodied carbon (where the sequestered carbon and absorbed carbon of the timber and lime materials will make a difference), the results of the air quality studies and impact of demolition.  These factors will be further analysed when all monitoring is complete and full results will be available for the conference in October.</w:t>
      </w:r>
    </w:p>
    <w:p w:rsidR="00260784" w:rsidRPr="005F3AA8" w:rsidRDefault="00260784">
      <w:pPr>
        <w:rPr>
          <w:rFonts w:ascii="Times New Roman" w:hAnsi="Times New Roman" w:cs="Times New Roman"/>
          <w:sz w:val="24"/>
          <w:szCs w:val="24"/>
        </w:rPr>
      </w:pPr>
    </w:p>
    <w:sectPr w:rsidR="00260784" w:rsidRPr="005F3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96224"/>
    <w:multiLevelType w:val="hybridMultilevel"/>
    <w:tmpl w:val="A1F27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81E43"/>
    <w:multiLevelType w:val="hybridMultilevel"/>
    <w:tmpl w:val="6ACC82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BD568F3"/>
    <w:multiLevelType w:val="hybridMultilevel"/>
    <w:tmpl w:val="01EC3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DAC"/>
    <w:rsid w:val="0002129D"/>
    <w:rsid w:val="000315E1"/>
    <w:rsid w:val="00073517"/>
    <w:rsid w:val="00074122"/>
    <w:rsid w:val="00127F63"/>
    <w:rsid w:val="00131E44"/>
    <w:rsid w:val="0013700F"/>
    <w:rsid w:val="001513D7"/>
    <w:rsid w:val="00260784"/>
    <w:rsid w:val="00262B28"/>
    <w:rsid w:val="00277806"/>
    <w:rsid w:val="002F6372"/>
    <w:rsid w:val="003103F3"/>
    <w:rsid w:val="003155B8"/>
    <w:rsid w:val="00354B2A"/>
    <w:rsid w:val="003F2218"/>
    <w:rsid w:val="00460AEA"/>
    <w:rsid w:val="0051253C"/>
    <w:rsid w:val="005769B3"/>
    <w:rsid w:val="005A1FDD"/>
    <w:rsid w:val="005D3078"/>
    <w:rsid w:val="005E57AF"/>
    <w:rsid w:val="005F3AA8"/>
    <w:rsid w:val="0062243D"/>
    <w:rsid w:val="0063134B"/>
    <w:rsid w:val="00680E5D"/>
    <w:rsid w:val="007067CA"/>
    <w:rsid w:val="007244A6"/>
    <w:rsid w:val="007314EE"/>
    <w:rsid w:val="00751FD3"/>
    <w:rsid w:val="007549FB"/>
    <w:rsid w:val="007B1CEC"/>
    <w:rsid w:val="007D23D6"/>
    <w:rsid w:val="00844DAC"/>
    <w:rsid w:val="008C0104"/>
    <w:rsid w:val="008E18B0"/>
    <w:rsid w:val="008E385C"/>
    <w:rsid w:val="009600F9"/>
    <w:rsid w:val="009631F6"/>
    <w:rsid w:val="0096349E"/>
    <w:rsid w:val="00A05197"/>
    <w:rsid w:val="00A44F45"/>
    <w:rsid w:val="00A7500C"/>
    <w:rsid w:val="00AB7E78"/>
    <w:rsid w:val="00AC6AB9"/>
    <w:rsid w:val="00AD14BE"/>
    <w:rsid w:val="00B01292"/>
    <w:rsid w:val="00B46649"/>
    <w:rsid w:val="00B7399C"/>
    <w:rsid w:val="00B85AE8"/>
    <w:rsid w:val="00BC1690"/>
    <w:rsid w:val="00BD065E"/>
    <w:rsid w:val="00BF169E"/>
    <w:rsid w:val="00C11AA5"/>
    <w:rsid w:val="00C4576C"/>
    <w:rsid w:val="00C62681"/>
    <w:rsid w:val="00CA7D49"/>
    <w:rsid w:val="00D24859"/>
    <w:rsid w:val="00D86300"/>
    <w:rsid w:val="00D946E7"/>
    <w:rsid w:val="00DC09B7"/>
    <w:rsid w:val="00DD031B"/>
    <w:rsid w:val="00DE0125"/>
    <w:rsid w:val="00E56F1B"/>
    <w:rsid w:val="00E9465C"/>
    <w:rsid w:val="00EB6949"/>
    <w:rsid w:val="00F87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843DD3-7363-4A9D-881B-10A91FFA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E78"/>
    <w:rPr>
      <w:rFonts w:ascii="Tahoma" w:hAnsi="Tahoma" w:cs="Tahoma"/>
      <w:sz w:val="16"/>
      <w:szCs w:val="16"/>
    </w:rPr>
  </w:style>
  <w:style w:type="character" w:styleId="Hyperlink">
    <w:name w:val="Hyperlink"/>
    <w:uiPriority w:val="99"/>
    <w:unhideWhenUsed/>
    <w:rsid w:val="00AB7E78"/>
    <w:rPr>
      <w:color w:val="0563C1"/>
      <w:u w:val="single"/>
    </w:rPr>
  </w:style>
  <w:style w:type="paragraph" w:styleId="Caption">
    <w:name w:val="caption"/>
    <w:aliases w:val="EECHB Caption Figures"/>
    <w:basedOn w:val="Normal"/>
    <w:next w:val="Normal"/>
    <w:link w:val="CaptionChar"/>
    <w:uiPriority w:val="99"/>
    <w:unhideWhenUsed/>
    <w:qFormat/>
    <w:rsid w:val="00260784"/>
    <w:pPr>
      <w:spacing w:before="120" w:after="240" w:line="240" w:lineRule="auto"/>
      <w:jc w:val="center"/>
    </w:pPr>
    <w:rPr>
      <w:rFonts w:ascii="Times New Roman" w:eastAsia="Calibri" w:hAnsi="Times New Roman" w:cs="Times New Roman"/>
      <w:b/>
      <w:i/>
      <w:iCs/>
      <w:sz w:val="20"/>
      <w:szCs w:val="18"/>
    </w:rPr>
  </w:style>
  <w:style w:type="character" w:customStyle="1" w:styleId="CaptionChar">
    <w:name w:val="Caption Char"/>
    <w:aliases w:val="EECHB Caption Figures Char"/>
    <w:link w:val="Caption"/>
    <w:uiPriority w:val="99"/>
    <w:rsid w:val="00260784"/>
    <w:rPr>
      <w:rFonts w:ascii="Times New Roman" w:eastAsia="Calibri" w:hAnsi="Times New Roman" w:cs="Times New Roman"/>
      <w:b/>
      <w:i/>
      <w:iCs/>
      <w:sz w:val="20"/>
      <w:szCs w:val="18"/>
    </w:rPr>
  </w:style>
  <w:style w:type="paragraph" w:styleId="ListParagraph">
    <w:name w:val="List Paragraph"/>
    <w:basedOn w:val="Normal"/>
    <w:uiPriority w:val="34"/>
    <w:qFormat/>
    <w:rsid w:val="00151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f.org.uk/looking-funding/our-grant-programmes/townscape-heritage" TargetMode="External"/><Relationship Id="rId3" Type="http://schemas.openxmlformats.org/officeDocument/2006/relationships/styles" Target="styles.xml"/><Relationship Id="rId7" Type="http://schemas.openxmlformats.org/officeDocument/2006/relationships/hyperlink" Target="http://www.cornwall.gov.uk/environment-and-planning/conservation/heritage-led-regeneration/camborne-roskear-tuckingmill-townscape-heritage-initiativ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hawcity.co.uk/air-and-dust-quality/gravimetric-sampling/evm-7-all-in-one-environmental-monitor-temperature-rh-pid-co2-co-particulates" TargetMode="External"/><Relationship Id="rId4" Type="http://schemas.openxmlformats.org/officeDocument/2006/relationships/settings" Target="settings.xml"/><Relationship Id="rId9" Type="http://schemas.openxmlformats.org/officeDocument/2006/relationships/hyperlink" Target="http://www.hukseflux.com/page/product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7B49-1D6B-442F-8706-7816566D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Cornwall Council</Company>
  <LinksUpToDate>false</LinksUpToDate>
  <CharactersWithSpaces>23319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Hunt</dc:creator>
  <cp:lastModifiedBy>Michael Hunt</cp:lastModifiedBy>
  <cp:revision>2</cp:revision>
  <cp:lastPrinted>2016-05-27T12:52:00Z</cp:lastPrinted>
  <dcterms:created xsi:type="dcterms:W3CDTF">2016-05-27T16:41:00Z</dcterms:created>
  <dcterms:modified xsi:type="dcterms:W3CDTF">2016-05-27T16:41:00Z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mike038@btinternet.com@www.mendeley.com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Harvard - Cite Them Right 9th edition</vt:lpwstr>
  </property>
  <property fmtid="{D5CDD505-2E9C-101B-9397-08002B2CF9AE}" pid="16" name="Mendeley Recent Style Id 6_1">
    <vt:lpwstr>http://www.zotero.org/styles/harvard-durham-university-business-school</vt:lpwstr>
  </property>
  <property fmtid="{D5CDD505-2E9C-101B-9397-08002B2CF9AE}" pid="17" name="Mendeley Recent Style Name 6_1">
    <vt:lpwstr>Harvard - Durham University Business School</vt:lpwstr>
  </property>
  <property fmtid="{D5CDD505-2E9C-101B-9397-08002B2CF9AE}" pid="18" name="Mendeley Recent Style Id 7_1">
    <vt:lpwstr>http://www.zotero.org/styles/harvard1</vt:lpwstr>
  </property>
  <property fmtid="{D5CDD505-2E9C-101B-9397-08002B2CF9AE}" pid="19" name="Mendeley Recent Style Name 7_1">
    <vt:lpwstr>Harvard Reference format 1 (author-date)</vt:lpwstr>
  </property>
  <property fmtid="{D5CDD505-2E9C-101B-9397-08002B2CF9AE}" pid="20" name="Mendeley Recent Style Id 8_1">
    <vt:lpwstr>http://www.zotero.org/styles/ieee</vt:lpwstr>
  </property>
  <property fmtid="{D5CDD505-2E9C-101B-9397-08002B2CF9AE}" pid="21" name="Mendeley Recent Style Name 8_1">
    <vt:lpwstr>IEEE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http://www.zotero.org/styles/harvard-cite-them-right</vt:lpwstr>
  </property>
</Properties>
</file>