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C62828"/>
          <w:sz w:val="36"/>
          <w:szCs w:val="36"/>
        </w:rPr>
        <w:t xml:space="preserve">Module 13 — Agrégation + GROUP BY</w:t>
      </w:r>
    </w:p>
    <w:p>
      <w:pPr>
        <w:jc w:val="center"/>
      </w:pPr>
      <w:r>
        <w:rPr>
          <w:rFonts w:ascii="Arial" w:cs="Arial" w:eastAsia="Arial" w:hAnsi="Arial"/>
          <w:b/>
          <w:bCs/>
          <w:color w:val="E53935"/>
          <w:sz w:val="28"/>
          <w:szCs w:val="28"/>
        </w:rPr>
        <w:t xml:space="preserve">CORRIGÉ — ENSEIGNANT UNIQUEMENT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Corrections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Voir sql/02_queries.sql, requêtes 11-20 pour les corrections complètes.</w:t>
      </w:r>
    </w:p>
    <w:p>
      <w:pPr>
        <w:spacing w:before="3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2026-03-22T05:06:17.051Z</dcterms:created>
  <dcterms:modified xsi:type="dcterms:W3CDTF">2026-03-22T05:06:17.051Z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