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1203"/>
        <w:tblW w:w="11340" w:type="dxa"/>
        <w:tblLook w:val="04A0" w:firstRow="1" w:lastRow="0" w:firstColumn="1" w:lastColumn="0" w:noHBand="0" w:noVBand="1"/>
      </w:tblPr>
      <w:tblGrid>
        <w:gridCol w:w="11340"/>
      </w:tblGrid>
      <w:tr w:rsidR="007F660C" w14:paraId="0317D39E" w14:textId="77777777" w:rsidTr="007F660C">
        <w:trPr>
          <w:trHeight w:val="2546"/>
        </w:trPr>
        <w:tc>
          <w:tcPr>
            <w:tcW w:w="11340" w:type="dxa"/>
            <w:tcBorders>
              <w:bottom w:val="single" w:sz="4" w:space="0" w:color="auto"/>
            </w:tcBorders>
            <w:shd w:val="clear" w:color="auto" w:fill="auto"/>
            <w:vAlign w:val="center"/>
          </w:tcPr>
          <w:p w14:paraId="541FF70C" w14:textId="65762F10" w:rsidR="007F660C" w:rsidRDefault="007F660C" w:rsidP="007F660C">
            <w:pPr>
              <w:jc w:val="center"/>
              <w:rPr>
                <w:b/>
                <w:bCs/>
                <w:sz w:val="44"/>
                <w:szCs w:val="44"/>
              </w:rPr>
            </w:pPr>
            <w:r>
              <w:rPr>
                <w:b/>
                <w:bCs/>
                <w:sz w:val="44"/>
                <w:szCs w:val="44"/>
              </w:rPr>
              <w:t xml:space="preserve">BIS7023-B </w:t>
            </w:r>
            <w:r w:rsidRPr="00FD13E1">
              <w:rPr>
                <w:b/>
                <w:bCs/>
                <w:sz w:val="44"/>
                <w:szCs w:val="44"/>
              </w:rPr>
              <w:t>MSc RESEARCH PROJECT 1</w:t>
            </w:r>
          </w:p>
          <w:p w14:paraId="57844437" w14:textId="6D262616" w:rsidR="007F660C" w:rsidRDefault="007F660C" w:rsidP="007F660C">
            <w:pPr>
              <w:jc w:val="center"/>
              <w:rPr>
                <w:b/>
                <w:bCs/>
                <w:sz w:val="28"/>
                <w:szCs w:val="28"/>
              </w:rPr>
            </w:pPr>
            <w:r w:rsidRPr="00B46DEA">
              <w:rPr>
                <w:b/>
                <w:bCs/>
                <w:i/>
                <w:iCs/>
                <w:color w:val="808080" w:themeColor="background1" w:themeShade="80"/>
                <w:sz w:val="44"/>
                <w:szCs w:val="44"/>
                <w:u w:val="single"/>
              </w:rPr>
              <w:t>INTERIM REPORT</w:t>
            </w:r>
          </w:p>
          <w:p w14:paraId="76E23B39" w14:textId="77777777" w:rsidR="00046B96" w:rsidRDefault="00046B96" w:rsidP="00BC6171">
            <w:pPr>
              <w:jc w:val="center"/>
            </w:pPr>
          </w:p>
          <w:p w14:paraId="79CC4776" w14:textId="17F0405F" w:rsidR="007F660C" w:rsidRPr="00046B96" w:rsidRDefault="007F660C" w:rsidP="00BC6171">
            <w:pPr>
              <w:jc w:val="center"/>
              <w:rPr>
                <w:b/>
                <w:bCs/>
              </w:rPr>
            </w:pPr>
            <w:r w:rsidRPr="00046B96">
              <w:t>Name</w:t>
            </w:r>
            <w:r w:rsidR="00BC6171" w:rsidRPr="00046B96">
              <w:t>:</w:t>
            </w:r>
            <w:r w:rsidR="00BC6171" w:rsidRPr="00046B96">
              <w:rPr>
                <w:b/>
                <w:bCs/>
              </w:rPr>
              <w:t xml:space="preserve"> </w:t>
            </w:r>
            <w:r w:rsidRPr="00046B96">
              <w:t>Mohammed Bilal</w:t>
            </w:r>
          </w:p>
          <w:p w14:paraId="0DE2773B" w14:textId="77777777" w:rsidR="007F660C" w:rsidRPr="00046B96" w:rsidRDefault="007F660C" w:rsidP="00BC6171">
            <w:pPr>
              <w:jc w:val="center"/>
              <w:rPr>
                <w:b/>
                <w:bCs/>
              </w:rPr>
            </w:pPr>
          </w:p>
          <w:p w14:paraId="6F56C6C4" w14:textId="280C610C" w:rsidR="007F660C" w:rsidRPr="00046B96" w:rsidRDefault="007F660C" w:rsidP="00BC6171">
            <w:pPr>
              <w:jc w:val="center"/>
              <w:rPr>
                <w:b/>
                <w:bCs/>
                <w:color w:val="70AD47" w:themeColor="accent6"/>
              </w:rPr>
            </w:pPr>
            <w:r w:rsidRPr="00046B96">
              <w:t>UoB number:</w:t>
            </w:r>
            <w:r w:rsidR="00BC6171" w:rsidRPr="00046B96">
              <w:rPr>
                <w:b/>
                <w:bCs/>
              </w:rPr>
              <w:t xml:space="preserve"> </w:t>
            </w:r>
            <w:r w:rsidRPr="00046B96">
              <w:t>14006239</w:t>
            </w:r>
          </w:p>
          <w:p w14:paraId="6F1431C1" w14:textId="77777777" w:rsidR="007F660C" w:rsidRPr="00046B96" w:rsidRDefault="007F660C" w:rsidP="00BC6171">
            <w:pPr>
              <w:jc w:val="center"/>
              <w:rPr>
                <w:b/>
                <w:bCs/>
              </w:rPr>
            </w:pPr>
          </w:p>
          <w:p w14:paraId="74C5B052" w14:textId="65665C1A" w:rsidR="007F660C" w:rsidRPr="00046B96" w:rsidRDefault="007F660C" w:rsidP="00BC6171">
            <w:pPr>
              <w:jc w:val="center"/>
            </w:pPr>
            <w:r w:rsidRPr="00046B96">
              <w:t>MSc Programme:</w:t>
            </w:r>
            <w:r w:rsidR="00BC6171" w:rsidRPr="00046B96">
              <w:rPr>
                <w:b/>
                <w:bCs/>
              </w:rPr>
              <w:t xml:space="preserve"> </w:t>
            </w:r>
            <w:r w:rsidRPr="00046B96">
              <w:t>Bioinformatics</w:t>
            </w:r>
          </w:p>
          <w:p w14:paraId="5F0A39B1" w14:textId="77777777" w:rsidR="007F660C" w:rsidRPr="00046B96" w:rsidRDefault="007F660C" w:rsidP="00BC6171">
            <w:pPr>
              <w:jc w:val="center"/>
              <w:rPr>
                <w:color w:val="70AD47" w:themeColor="accent6"/>
              </w:rPr>
            </w:pPr>
          </w:p>
          <w:p w14:paraId="48EC0188" w14:textId="4C0EBD3C" w:rsidR="007F660C" w:rsidRPr="00046B96" w:rsidRDefault="007F660C" w:rsidP="00BC6171">
            <w:pPr>
              <w:jc w:val="center"/>
              <w:rPr>
                <w:color w:val="000000" w:themeColor="text1"/>
              </w:rPr>
            </w:pPr>
            <w:r w:rsidRPr="00046B96">
              <w:rPr>
                <w:color w:val="000000" w:themeColor="text1"/>
              </w:rPr>
              <w:t>Word count</w:t>
            </w:r>
            <w:r w:rsidR="00BC6171" w:rsidRPr="00046B96">
              <w:rPr>
                <w:color w:val="000000" w:themeColor="text1"/>
              </w:rPr>
              <w:t>:</w:t>
            </w:r>
            <w:r w:rsidR="00BC6171" w:rsidRPr="00046B96">
              <w:rPr>
                <w:b/>
                <w:bCs/>
                <w:color w:val="000000" w:themeColor="text1"/>
              </w:rPr>
              <w:t xml:space="preserve"> </w:t>
            </w:r>
            <w:r w:rsidRPr="00046B96">
              <w:rPr>
                <w:color w:val="000000" w:themeColor="text1"/>
              </w:rPr>
              <w:t>2</w:t>
            </w:r>
            <w:r w:rsidR="004D7214">
              <w:rPr>
                <w:color w:val="000000" w:themeColor="text1"/>
              </w:rPr>
              <w:t>598</w:t>
            </w:r>
          </w:p>
          <w:p w14:paraId="2654178A" w14:textId="3405431A" w:rsidR="007F660C" w:rsidRPr="007F660C" w:rsidRDefault="007F660C" w:rsidP="007F660C">
            <w:pPr>
              <w:rPr>
                <w:color w:val="000000" w:themeColor="text1"/>
              </w:rPr>
            </w:pPr>
          </w:p>
        </w:tc>
      </w:tr>
      <w:tr w:rsidR="007F660C" w14:paraId="4C8BCBCB" w14:textId="77777777" w:rsidTr="007F660C">
        <w:trPr>
          <w:trHeight w:val="647"/>
        </w:trPr>
        <w:tc>
          <w:tcPr>
            <w:tcW w:w="11340" w:type="dxa"/>
            <w:shd w:val="clear" w:color="auto" w:fill="F2F2F2" w:themeFill="background1" w:themeFillShade="F2"/>
            <w:vAlign w:val="center"/>
          </w:tcPr>
          <w:p w14:paraId="441DF6A4" w14:textId="0AE6318B" w:rsidR="007F660C" w:rsidRDefault="007F660C" w:rsidP="007F660C">
            <w:pPr>
              <w:jc w:val="center"/>
            </w:pPr>
            <w:r w:rsidRPr="00F209D8">
              <w:rPr>
                <w:b/>
                <w:bCs/>
                <w:sz w:val="28"/>
                <w:szCs w:val="28"/>
              </w:rPr>
              <w:t>Title of Research Projec</w:t>
            </w:r>
            <w:r>
              <w:rPr>
                <w:b/>
                <w:bCs/>
                <w:sz w:val="28"/>
                <w:szCs w:val="28"/>
              </w:rPr>
              <w:t>t</w:t>
            </w:r>
          </w:p>
        </w:tc>
      </w:tr>
      <w:tr w:rsidR="007F660C" w14:paraId="2B6CCCA3" w14:textId="77777777" w:rsidTr="007F660C">
        <w:trPr>
          <w:trHeight w:val="691"/>
        </w:trPr>
        <w:tc>
          <w:tcPr>
            <w:tcW w:w="11340" w:type="dxa"/>
            <w:tcBorders>
              <w:bottom w:val="single" w:sz="4" w:space="0" w:color="auto"/>
            </w:tcBorders>
            <w:shd w:val="clear" w:color="auto" w:fill="auto"/>
          </w:tcPr>
          <w:p w14:paraId="3AFB19BB" w14:textId="77777777" w:rsidR="007F660C" w:rsidRDefault="007F660C" w:rsidP="007F660C">
            <w:pPr>
              <w:jc w:val="both"/>
            </w:pPr>
          </w:p>
          <w:p w14:paraId="62711953" w14:textId="604E808D" w:rsidR="007F660C" w:rsidRDefault="007F660C" w:rsidP="007F660C">
            <w:pPr>
              <w:jc w:val="both"/>
            </w:pPr>
            <w:r>
              <w:t xml:space="preserve">Goals for a new reference-grade </w:t>
            </w:r>
            <w:r>
              <w:rPr>
                <w:i/>
                <w:iCs/>
              </w:rPr>
              <w:t>de novo</w:t>
            </w:r>
            <w:r w:rsidR="00451C25">
              <w:rPr>
                <w:i/>
                <w:iCs/>
              </w:rPr>
              <w:t xml:space="preserve"> </w:t>
            </w:r>
            <w:r w:rsidR="00451C25">
              <w:t>assembly</w:t>
            </w:r>
            <w:r>
              <w:t>: A comparative study between existing naked mole-rat genome assemblies</w:t>
            </w:r>
            <w:r w:rsidR="00451C25">
              <w:t xml:space="preserve"> and</w:t>
            </w:r>
            <w:r>
              <w:t xml:space="preserve"> the future of </w:t>
            </w:r>
            <w:r>
              <w:rPr>
                <w:i/>
                <w:iCs/>
              </w:rPr>
              <w:t xml:space="preserve">de novo </w:t>
            </w:r>
            <w:r>
              <w:t>genome assembly of the naked-mole rat.</w:t>
            </w:r>
          </w:p>
          <w:p w14:paraId="2A160FE7" w14:textId="4E16F991" w:rsidR="007F660C" w:rsidRPr="00042827" w:rsidRDefault="007F660C" w:rsidP="007F660C">
            <w:pPr>
              <w:jc w:val="both"/>
            </w:pPr>
            <w:r>
              <w:t xml:space="preserve">    </w:t>
            </w:r>
          </w:p>
        </w:tc>
      </w:tr>
      <w:tr w:rsidR="007F660C" w14:paraId="1DD5D126" w14:textId="77777777" w:rsidTr="007F660C">
        <w:trPr>
          <w:trHeight w:val="746"/>
        </w:trPr>
        <w:tc>
          <w:tcPr>
            <w:tcW w:w="11340" w:type="dxa"/>
            <w:shd w:val="clear" w:color="auto" w:fill="F2F2F2" w:themeFill="background1" w:themeFillShade="F2"/>
            <w:vAlign w:val="center"/>
          </w:tcPr>
          <w:p w14:paraId="07F35A24" w14:textId="50541287" w:rsidR="007F660C" w:rsidRDefault="007F660C" w:rsidP="00A94EE0">
            <w:pPr>
              <w:jc w:val="center"/>
            </w:pPr>
            <w:r w:rsidRPr="00F209D8">
              <w:rPr>
                <w:b/>
                <w:bCs/>
                <w:sz w:val="28"/>
                <w:szCs w:val="28"/>
              </w:rPr>
              <w:t>Summary of work done so far</w:t>
            </w:r>
          </w:p>
        </w:tc>
      </w:tr>
      <w:tr w:rsidR="007F660C" w14:paraId="2EDEB238" w14:textId="77777777" w:rsidTr="007F660C">
        <w:trPr>
          <w:trHeight w:val="1353"/>
        </w:trPr>
        <w:tc>
          <w:tcPr>
            <w:tcW w:w="11340" w:type="dxa"/>
            <w:tcBorders>
              <w:bottom w:val="single" w:sz="4" w:space="0" w:color="auto"/>
            </w:tcBorders>
            <w:shd w:val="clear" w:color="auto" w:fill="auto"/>
          </w:tcPr>
          <w:p w14:paraId="6761D2BE" w14:textId="049E8549" w:rsidR="00C85BF5" w:rsidRDefault="00F23F2C" w:rsidP="00E87456">
            <w:pPr>
              <w:jc w:val="both"/>
            </w:pPr>
            <w:r>
              <w:t>‘QUAST</w:t>
            </w:r>
            <w:r w:rsidR="005D29DA">
              <w:t>’</w:t>
            </w:r>
            <w:r w:rsidR="00C85BF5">
              <w:t xml:space="preserve"> (quality assessment tool) </w:t>
            </w:r>
            <w:r>
              <w:t>evaluation(s)</w:t>
            </w:r>
            <w:r w:rsidR="005D29DA">
              <w:t xml:space="preserve"> using the web based platform</w:t>
            </w:r>
            <w:r w:rsidR="003253A5">
              <w:t xml:space="preserve"> </w:t>
            </w:r>
            <w:r w:rsidR="005D29DA">
              <w:t>‘Galaxy’ (for biomedical research) has provided</w:t>
            </w:r>
            <w:r w:rsidR="00753FA7">
              <w:t xml:space="preserve"> some</w:t>
            </w:r>
            <w:r w:rsidR="005D29DA">
              <w:t xml:space="preserve"> insight into the</w:t>
            </w:r>
            <w:r w:rsidR="00C85BF5">
              <w:t xml:space="preserve"> robustness</w:t>
            </w:r>
            <w:r w:rsidR="005D29DA">
              <w:t xml:space="preserve"> of the </w:t>
            </w:r>
            <w:r>
              <w:t>two published naked mole-rat</w:t>
            </w:r>
            <w:r w:rsidR="00E87456">
              <w:t>/NMR</w:t>
            </w:r>
            <w:r>
              <w:t xml:space="preserve"> genomes from Kim </w:t>
            </w:r>
            <w:r w:rsidRPr="00F23F2C">
              <w:rPr>
                <w:i/>
                <w:iCs/>
              </w:rPr>
              <w:t>et al</w:t>
            </w:r>
            <w:r>
              <w:t xml:space="preserve">, 2011 (alias: HetGla_1.0) and Keane </w:t>
            </w:r>
            <w:r w:rsidRPr="00F23F2C">
              <w:rPr>
                <w:i/>
                <w:iCs/>
              </w:rPr>
              <w:t>et al</w:t>
            </w:r>
            <w:r>
              <w:t>, 2014 (alias: HetGla_female_1.0)</w:t>
            </w:r>
            <w:r w:rsidR="005D29DA">
              <w:t>.</w:t>
            </w:r>
            <w:r w:rsidR="003253A5">
              <w:t xml:space="preserve"> A ‘mauve’ genome alignment o</w:t>
            </w:r>
            <w:r w:rsidR="00E87456">
              <w:t xml:space="preserve">f </w:t>
            </w:r>
            <w:r w:rsidR="00405FD1">
              <w:t>NMR</w:t>
            </w:r>
            <w:r w:rsidR="00D629D2">
              <w:t xml:space="preserve"> </w:t>
            </w:r>
            <w:r w:rsidR="00E87456">
              <w:t>assemblies</w:t>
            </w:r>
            <w:r w:rsidR="00405FD1">
              <w:t xml:space="preserve"> has also been performed, work in this area is still on-going and I hope to produce a graphical illustration of</w:t>
            </w:r>
            <w:r w:rsidR="00E87456">
              <w:t xml:space="preserve"> aligned</w:t>
            </w:r>
            <w:r w:rsidR="00405FD1">
              <w:t xml:space="preserve"> NMR genomes</w:t>
            </w:r>
            <w:r w:rsidR="00E87456">
              <w:t xml:space="preserve"> using the ‘Mauve-Viewer’ </w:t>
            </w:r>
            <w:r w:rsidR="00405FD1">
              <w:t>in order to identify</w:t>
            </w:r>
            <w:r w:rsidR="00E87456">
              <w:t xml:space="preserve"> conserved and </w:t>
            </w:r>
            <w:r w:rsidR="00405FD1">
              <w:t>homologous regions</w:t>
            </w:r>
            <w:r w:rsidR="00E87456">
              <w:t xml:space="preserve"> between the</w:t>
            </w:r>
            <w:r w:rsidR="00D629D2">
              <w:t xml:space="preserve"> two</w:t>
            </w:r>
            <w:r w:rsidR="00E87456">
              <w:t xml:space="preserve"> assemblies</w:t>
            </w:r>
            <w:r w:rsidR="00405FD1">
              <w:t>. A</w:t>
            </w:r>
            <w:r w:rsidR="005F44C0">
              <w:t xml:space="preserve"> </w:t>
            </w:r>
            <w:r w:rsidR="00405FD1">
              <w:t>bioinformatic pipeline has been</w:t>
            </w:r>
            <w:r w:rsidR="005F44C0">
              <w:t xml:space="preserve"> created outlining the major steps for </w:t>
            </w:r>
            <w:r w:rsidR="00405FD1">
              <w:t>a</w:t>
            </w:r>
            <w:r w:rsidR="005F44C0">
              <w:t xml:space="preserve"> future</w:t>
            </w:r>
            <w:r w:rsidR="00405FD1">
              <w:t xml:space="preserve"> </w:t>
            </w:r>
            <w:r w:rsidR="00405FD1" w:rsidRPr="00405FD1">
              <w:rPr>
                <w:i/>
                <w:iCs/>
              </w:rPr>
              <w:t>de novo</w:t>
            </w:r>
            <w:r w:rsidR="00405FD1" w:rsidRPr="00405FD1">
              <w:t xml:space="preserve"> genome assembly</w:t>
            </w:r>
            <w:r w:rsidR="00405FD1">
              <w:t xml:space="preserve"> of</w:t>
            </w:r>
            <w:r w:rsidR="0003107B">
              <w:t xml:space="preserve"> </w:t>
            </w:r>
            <w:r w:rsidR="005F44C0">
              <w:t xml:space="preserve">raw </w:t>
            </w:r>
            <w:r w:rsidR="00405FD1" w:rsidRPr="00405FD1">
              <w:t>naked mole-rat</w:t>
            </w:r>
            <w:r w:rsidR="0003107B">
              <w:t xml:space="preserve"> sequencing</w:t>
            </w:r>
            <w:r w:rsidR="007F6A26">
              <w:t xml:space="preserve"> data</w:t>
            </w:r>
            <w:r w:rsidR="00405FD1" w:rsidRPr="00405FD1">
              <w:t>.</w:t>
            </w:r>
            <w:r w:rsidR="00405FD1">
              <w:t xml:space="preserve"> </w:t>
            </w:r>
            <w:r w:rsidR="003D2DEC">
              <w:t>The pipeline</w:t>
            </w:r>
            <w:r w:rsidR="005F44C0">
              <w:t xml:space="preserve"> </w:t>
            </w:r>
            <w:r w:rsidR="003D2DEC">
              <w:t xml:space="preserve">describes the </w:t>
            </w:r>
            <w:r w:rsidR="00D629D2">
              <w:t xml:space="preserve">software </w:t>
            </w:r>
            <w:r w:rsidR="003D2DEC">
              <w:t>tools I intend to use in order</w:t>
            </w:r>
            <w:r w:rsidR="00D629D2">
              <w:t xml:space="preserve"> </w:t>
            </w:r>
            <w:r w:rsidR="0003107B">
              <w:t xml:space="preserve">to </w:t>
            </w:r>
            <w:r w:rsidR="003D2DEC">
              <w:t>construct a reference</w:t>
            </w:r>
            <w:r w:rsidR="00451C25">
              <w:t>-</w:t>
            </w:r>
            <w:r w:rsidR="003D2DEC">
              <w:t xml:space="preserve">grade </w:t>
            </w:r>
            <w:r w:rsidR="00136659">
              <w:t xml:space="preserve">genome </w:t>
            </w:r>
            <w:r w:rsidR="003D2DEC">
              <w:t>assembly</w:t>
            </w:r>
            <w:r w:rsidR="002D0A59">
              <w:t xml:space="preserve"> which will be</w:t>
            </w:r>
            <w:r w:rsidR="00345BBC">
              <w:t xml:space="preserve"> tested</w:t>
            </w:r>
            <w:r w:rsidR="001C30A3">
              <w:t>/evaluated</w:t>
            </w:r>
            <w:r w:rsidR="00345BBC">
              <w:t xml:space="preserve"> against</w:t>
            </w:r>
            <w:r w:rsidR="00451C25">
              <w:t xml:space="preserve"> previously </w:t>
            </w:r>
            <w:r w:rsidR="002D0A59">
              <w:t>published naked mole rat assemblies</w:t>
            </w:r>
            <w:r w:rsidR="006A70EB">
              <w:t xml:space="preserve"> HetGla_1.0 and HetGla_female_1.0</w:t>
            </w:r>
            <w:r w:rsidR="00451C25">
              <w:t xml:space="preserve">. </w:t>
            </w:r>
          </w:p>
        </w:tc>
      </w:tr>
      <w:tr w:rsidR="007F660C" w14:paraId="1AB3C23C" w14:textId="77777777" w:rsidTr="007F660C">
        <w:trPr>
          <w:trHeight w:val="550"/>
        </w:trPr>
        <w:tc>
          <w:tcPr>
            <w:tcW w:w="11340" w:type="dxa"/>
            <w:shd w:val="clear" w:color="auto" w:fill="F2F2F2" w:themeFill="background1" w:themeFillShade="F2"/>
            <w:vAlign w:val="center"/>
          </w:tcPr>
          <w:p w14:paraId="3067D71A" w14:textId="0942E39A" w:rsidR="007F660C" w:rsidRPr="00890261" w:rsidRDefault="007F660C" w:rsidP="007F660C">
            <w:pPr>
              <w:jc w:val="center"/>
            </w:pPr>
            <w:r w:rsidRPr="00890261">
              <w:rPr>
                <w:b/>
                <w:bCs/>
                <w:sz w:val="28"/>
                <w:szCs w:val="28"/>
              </w:rPr>
              <w:t>Background</w:t>
            </w:r>
          </w:p>
        </w:tc>
      </w:tr>
      <w:tr w:rsidR="007F660C" w14:paraId="32897DF1" w14:textId="77777777" w:rsidTr="007F660C">
        <w:trPr>
          <w:trHeight w:val="1353"/>
        </w:trPr>
        <w:tc>
          <w:tcPr>
            <w:tcW w:w="11340" w:type="dxa"/>
            <w:shd w:val="clear" w:color="auto" w:fill="auto"/>
          </w:tcPr>
          <w:p w14:paraId="7D2F3DB4" w14:textId="2660D5AD" w:rsidR="007F660C" w:rsidRPr="00125352" w:rsidRDefault="007F660C" w:rsidP="007F660C">
            <w:pPr>
              <w:jc w:val="both"/>
            </w:pPr>
            <w:r w:rsidRPr="00976E75">
              <w:t xml:space="preserve">Two groups have separately published draft </w:t>
            </w:r>
            <w:r>
              <w:t xml:space="preserve">genome </w:t>
            </w:r>
            <w:r w:rsidRPr="00976E75">
              <w:t>assemblies of</w:t>
            </w:r>
            <w:r>
              <w:t xml:space="preserve"> an</w:t>
            </w:r>
            <w:r w:rsidRPr="00976E75">
              <w:t xml:space="preserve"> individual naked mole-rat (Kim </w:t>
            </w:r>
            <w:r w:rsidRPr="00976E75">
              <w:rPr>
                <w:i/>
                <w:iCs/>
              </w:rPr>
              <w:t>et al</w:t>
            </w:r>
            <w:r w:rsidRPr="00976E75">
              <w:t xml:space="preserve">, 2011 &amp; Keane </w:t>
            </w:r>
            <w:r w:rsidRPr="00976E75">
              <w:rPr>
                <w:i/>
                <w:iCs/>
              </w:rPr>
              <w:t>et al</w:t>
            </w:r>
            <w:r w:rsidRPr="00976E75">
              <w:t>, 2014). Both assemblie</w:t>
            </w:r>
            <w:r>
              <w:t xml:space="preserve">s utilise </w:t>
            </w:r>
            <w:r w:rsidRPr="00976E75">
              <w:t>whole genome shotgun sequencing</w:t>
            </w:r>
            <w:r>
              <w:t xml:space="preserve"> </w:t>
            </w:r>
            <w:r w:rsidRPr="00976E75">
              <w:t>using high coverage Illumina data with various insert sizes</w:t>
            </w:r>
            <w:r>
              <w:t xml:space="preserve"> (Lewis </w:t>
            </w:r>
            <w:r>
              <w:rPr>
                <w:i/>
                <w:iCs/>
              </w:rPr>
              <w:t>et al</w:t>
            </w:r>
            <w:r>
              <w:t xml:space="preserve">, 2016). One major fault with this approach are that assemblies generated are fragmented and disjointed, containing high levels of unoccupied gaps (15%) preventing genuine analysis of gene regulation and gene expression (Lewis </w:t>
            </w:r>
            <w:r>
              <w:rPr>
                <w:i/>
                <w:iCs/>
              </w:rPr>
              <w:t xml:space="preserve">et al, </w:t>
            </w:r>
            <w:r>
              <w:t xml:space="preserve">2016). Initial short-read Illumina assemblies yielded major levels of misassemblies and collapsed homologous genes and pseudogenes (Zimin </w:t>
            </w:r>
            <w:r>
              <w:rPr>
                <w:i/>
                <w:iCs/>
              </w:rPr>
              <w:t xml:space="preserve">et al, </w:t>
            </w:r>
            <w:r>
              <w:t xml:space="preserve">2012). However, with the emergence of </w:t>
            </w:r>
            <w:r w:rsidRPr="004F5FEC">
              <w:t>long-read sequencing/third-generation technologies (Pacific Biosciences, Oxford Nanopore etc)</w:t>
            </w:r>
            <w:r>
              <w:t xml:space="preserve"> the quality of the sequencing data will improve, effectively constructing genome assemblies of higher unprecedented qualities and paving the way for new genome, transcriptome and metagenomic studies at higher resolutions (van Dijk </w:t>
            </w:r>
            <w:r>
              <w:rPr>
                <w:i/>
                <w:iCs/>
              </w:rPr>
              <w:t xml:space="preserve">et al, </w:t>
            </w:r>
            <w:r>
              <w:t>2018).</w:t>
            </w:r>
          </w:p>
          <w:p w14:paraId="185F0E4A" w14:textId="77777777" w:rsidR="007F660C" w:rsidRDefault="007F660C" w:rsidP="007F660C">
            <w:pPr>
              <w:jc w:val="both"/>
              <w:rPr>
                <w:color w:val="70AD47" w:themeColor="accent6"/>
              </w:rPr>
            </w:pPr>
          </w:p>
          <w:p w14:paraId="11B3F5F1" w14:textId="77777777" w:rsidR="007F660C" w:rsidRDefault="007F660C" w:rsidP="007F660C">
            <w:pPr>
              <w:jc w:val="center"/>
              <w:rPr>
                <w:u w:val="single"/>
              </w:rPr>
            </w:pPr>
            <w:r w:rsidRPr="00EF3C32">
              <w:rPr>
                <w:u w:val="single"/>
              </w:rPr>
              <w:t xml:space="preserve">The </w:t>
            </w:r>
            <w:r>
              <w:rPr>
                <w:u w:val="single"/>
              </w:rPr>
              <w:t>C</w:t>
            </w:r>
            <w:r w:rsidRPr="00EF3C32">
              <w:rPr>
                <w:u w:val="single"/>
              </w:rPr>
              <w:t xml:space="preserve">urrent </w:t>
            </w:r>
            <w:r>
              <w:rPr>
                <w:u w:val="single"/>
              </w:rPr>
              <w:t>S</w:t>
            </w:r>
            <w:r w:rsidRPr="00EF3C32">
              <w:rPr>
                <w:u w:val="single"/>
              </w:rPr>
              <w:t>tate of</w:t>
            </w:r>
            <w:r>
              <w:rPr>
                <w:u w:val="single"/>
              </w:rPr>
              <w:t xml:space="preserve"> N</w:t>
            </w:r>
            <w:r w:rsidRPr="00EF3C32">
              <w:rPr>
                <w:u w:val="single"/>
              </w:rPr>
              <w:t xml:space="preserve">aked </w:t>
            </w:r>
            <w:r>
              <w:rPr>
                <w:u w:val="single"/>
              </w:rPr>
              <w:t>M</w:t>
            </w:r>
            <w:r w:rsidRPr="00EF3C32">
              <w:rPr>
                <w:u w:val="single"/>
              </w:rPr>
              <w:t>ole-</w:t>
            </w:r>
            <w:r>
              <w:rPr>
                <w:u w:val="single"/>
              </w:rPr>
              <w:t>R</w:t>
            </w:r>
            <w:r w:rsidRPr="00EF3C32">
              <w:rPr>
                <w:u w:val="single"/>
              </w:rPr>
              <w:t xml:space="preserve">at </w:t>
            </w:r>
            <w:r>
              <w:rPr>
                <w:u w:val="single"/>
              </w:rPr>
              <w:t>G</w:t>
            </w:r>
            <w:r w:rsidRPr="00EF3C32">
              <w:rPr>
                <w:u w:val="single"/>
              </w:rPr>
              <w:t>enomes</w:t>
            </w:r>
          </w:p>
          <w:p w14:paraId="3FEED5D9" w14:textId="77777777" w:rsidR="007F660C" w:rsidRPr="00584E52" w:rsidRDefault="007F660C" w:rsidP="007F660C">
            <w:pPr>
              <w:jc w:val="center"/>
              <w:rPr>
                <w:color w:val="70AD47" w:themeColor="accent6"/>
                <w:u w:val="single"/>
              </w:rPr>
            </w:pPr>
          </w:p>
          <w:p w14:paraId="488EC19E" w14:textId="77777777" w:rsidR="007F660C" w:rsidRDefault="007F660C" w:rsidP="007F660C">
            <w:pPr>
              <w:jc w:val="both"/>
            </w:pPr>
            <w:r w:rsidRPr="002A573C">
              <w:t xml:space="preserve">Two published </w:t>
            </w:r>
            <w:r>
              <w:t xml:space="preserve">genome </w:t>
            </w:r>
            <w:r w:rsidRPr="002A573C">
              <w:t>assemblies of the NMR</w:t>
            </w:r>
            <w:r>
              <w:t xml:space="preserve"> exist</w:t>
            </w:r>
            <w:r w:rsidRPr="002A573C">
              <w:t>.</w:t>
            </w:r>
            <w:r>
              <w:t xml:space="preserve"> Their </w:t>
            </w:r>
            <w:r w:rsidRPr="007F1478">
              <w:t>ge</w:t>
            </w:r>
            <w:r>
              <w:t>nomic sequences and genome annotations can all freely be downloaded from GenBank or RefSeq databases in multiple file formats (.fna/.gff/.txt etc) from</w:t>
            </w:r>
            <w:r w:rsidRPr="002A573C">
              <w:t xml:space="preserve"> the NCBI we</w:t>
            </w:r>
            <w:r>
              <w:t xml:space="preserve">bsite see URL : </w:t>
            </w:r>
            <w:r w:rsidRPr="008E529B">
              <w:t>https://www.ncbi.nlm.nih.gov/assembly/?term=Heterocephalus+glaber</w:t>
            </w:r>
            <w:r>
              <w:t>.</w:t>
            </w:r>
          </w:p>
          <w:p w14:paraId="27A6B7CC" w14:textId="77777777" w:rsidR="007F660C" w:rsidRDefault="007F660C" w:rsidP="007F660C"/>
          <w:p w14:paraId="41E5C814" w14:textId="77777777" w:rsidR="007F660C" w:rsidRPr="00C544C1" w:rsidRDefault="007F660C" w:rsidP="007F660C">
            <w:pPr>
              <w:jc w:val="both"/>
              <w:rPr>
                <w:i/>
                <w:iCs/>
              </w:rPr>
            </w:pPr>
            <w:r>
              <w:rPr>
                <w:i/>
                <w:iCs/>
              </w:rPr>
              <w:t>‘</w:t>
            </w:r>
            <w:r w:rsidRPr="00C544C1">
              <w:rPr>
                <w:i/>
                <w:iCs/>
              </w:rPr>
              <w:t>Assembly</w:t>
            </w:r>
            <w:r>
              <w:rPr>
                <w:i/>
                <w:iCs/>
              </w:rPr>
              <w:t>_</w:t>
            </w:r>
            <w:r w:rsidRPr="00C544C1">
              <w:rPr>
                <w:i/>
                <w:iCs/>
              </w:rPr>
              <w:t>1</w:t>
            </w:r>
            <w:r>
              <w:rPr>
                <w:i/>
                <w:iCs/>
              </w:rPr>
              <w:t xml:space="preserve">’ – refers to the first NMR genome assembly. </w:t>
            </w:r>
          </w:p>
          <w:p w14:paraId="27397F3C" w14:textId="77777777" w:rsidR="007F660C" w:rsidRPr="00C544C1" w:rsidRDefault="007F660C" w:rsidP="007F660C">
            <w:pPr>
              <w:pStyle w:val="ListParagraph"/>
              <w:numPr>
                <w:ilvl w:val="0"/>
                <w:numId w:val="1"/>
              </w:numPr>
              <w:jc w:val="both"/>
            </w:pPr>
            <w:r w:rsidRPr="00C544C1">
              <w:t xml:space="preserve">From Kim </w:t>
            </w:r>
            <w:r w:rsidRPr="00C544C1">
              <w:rPr>
                <w:i/>
                <w:iCs/>
              </w:rPr>
              <w:t>et al</w:t>
            </w:r>
            <w:r w:rsidRPr="00C544C1">
              <w:t>, 2011 (</w:t>
            </w:r>
            <w:r>
              <w:t xml:space="preserve">alias: </w:t>
            </w:r>
            <w:r w:rsidRPr="00C544C1">
              <w:t>HetGla_1.0):  An individual male naked mole-rat from a</w:t>
            </w:r>
            <w:r>
              <w:t xml:space="preserve"> captivity</w:t>
            </w:r>
            <w:r w:rsidRPr="00C544C1">
              <w:t xml:space="preserve"> breeding colony in Chicago</w:t>
            </w:r>
            <w:r>
              <w:t xml:space="preserve"> (</w:t>
            </w:r>
            <w:r w:rsidRPr="00C544C1">
              <w:t>Illinois</w:t>
            </w:r>
            <w:r>
              <w:t>-USA)</w:t>
            </w:r>
            <w:r w:rsidRPr="00C544C1">
              <w:t xml:space="preserve"> was sequenced on the Illumina HiSeq 2000 platform at the Beijing Genomics Institute (BGI) to 92-fold coverage with a contig N50 of 19.3Kb</w:t>
            </w:r>
            <w:r>
              <w:t>p</w:t>
            </w:r>
            <w:r w:rsidRPr="00C544C1">
              <w:t xml:space="preserve"> (kilobase</w:t>
            </w:r>
            <w:r>
              <w:t xml:space="preserve"> pair</w:t>
            </w:r>
            <w:r w:rsidRPr="00C544C1">
              <w:t>) and scaffold N50 of 1.6Mb</w:t>
            </w:r>
            <w:r>
              <w:t>p</w:t>
            </w:r>
            <w:r w:rsidRPr="00C544C1">
              <w:t xml:space="preserve"> (megabase</w:t>
            </w:r>
            <w:r>
              <w:t xml:space="preserve"> pair</w:t>
            </w:r>
            <w:r w:rsidRPr="00C544C1">
              <w:t xml:space="preserve">). The genome was assembled using the </w:t>
            </w:r>
            <w:r>
              <w:t>novel short-read assembly</w:t>
            </w:r>
            <w:r w:rsidRPr="00C544C1">
              <w:t xml:space="preserve"> programme </w:t>
            </w:r>
            <w:r w:rsidRPr="00AC17BB">
              <w:t>SOAPdenovo</w:t>
            </w:r>
            <w:r>
              <w:t xml:space="preserve"> </w:t>
            </w:r>
            <w:r w:rsidRPr="00C544C1">
              <w:t>(version v. 1.05</w:t>
            </w:r>
            <w:r>
              <w:t xml:space="preserve">) with default parameters (Xie </w:t>
            </w:r>
            <w:r>
              <w:rPr>
                <w:i/>
                <w:iCs/>
              </w:rPr>
              <w:t xml:space="preserve">et al, </w:t>
            </w:r>
            <w:r>
              <w:t>2014).</w:t>
            </w:r>
          </w:p>
          <w:p w14:paraId="3F4F57C4" w14:textId="77777777" w:rsidR="00CB7A10" w:rsidRDefault="00CB7A10" w:rsidP="007F660C">
            <w:pPr>
              <w:jc w:val="both"/>
            </w:pPr>
          </w:p>
          <w:p w14:paraId="2B9082CF" w14:textId="61E6D337" w:rsidR="007F660C" w:rsidRPr="00764A30" w:rsidRDefault="007F660C" w:rsidP="007F660C">
            <w:pPr>
              <w:jc w:val="both"/>
              <w:rPr>
                <w:i/>
                <w:iCs/>
              </w:rPr>
            </w:pPr>
            <w:r>
              <w:lastRenderedPageBreak/>
              <w:t>‘</w:t>
            </w:r>
            <w:r w:rsidRPr="007E4034">
              <w:t>Assembly_2</w:t>
            </w:r>
            <w:r>
              <w:t xml:space="preserve">’ – </w:t>
            </w:r>
            <w:r>
              <w:rPr>
                <w:i/>
                <w:iCs/>
              </w:rPr>
              <w:t xml:space="preserve">refers to the second NMR genome assembly. </w:t>
            </w:r>
          </w:p>
          <w:p w14:paraId="61F7040E" w14:textId="77777777" w:rsidR="007F660C" w:rsidRPr="007E4034" w:rsidRDefault="007F660C" w:rsidP="007F660C">
            <w:pPr>
              <w:pStyle w:val="ListParagraph"/>
              <w:numPr>
                <w:ilvl w:val="0"/>
                <w:numId w:val="1"/>
              </w:numPr>
              <w:jc w:val="both"/>
            </w:pPr>
            <w:r w:rsidRPr="007E4034">
              <w:t xml:space="preserve">From Keane </w:t>
            </w:r>
            <w:r w:rsidRPr="007E4034">
              <w:rPr>
                <w:i/>
                <w:iCs/>
              </w:rPr>
              <w:t>et al</w:t>
            </w:r>
            <w:r w:rsidRPr="007E4034">
              <w:t>, 2014 (</w:t>
            </w:r>
            <w:r>
              <w:t xml:space="preserve">alias: </w:t>
            </w:r>
            <w:r w:rsidRPr="007E4034">
              <w:t>HetGla_female_1.0): High</w:t>
            </w:r>
            <w:r>
              <w:t>-</w:t>
            </w:r>
            <w:r w:rsidRPr="007E4034">
              <w:t>molecular</w:t>
            </w:r>
            <w:r>
              <w:t>-</w:t>
            </w:r>
            <w:r w:rsidRPr="007E4034">
              <w:t xml:space="preserve">weight </w:t>
            </w:r>
            <w:r>
              <w:t xml:space="preserve">genomic </w:t>
            </w:r>
            <w:r w:rsidRPr="007E4034">
              <w:t>DNA</w:t>
            </w:r>
            <w:r>
              <w:t xml:space="preserve"> (gDNA)</w:t>
            </w:r>
            <w:r w:rsidRPr="007E4034">
              <w:t xml:space="preserve"> was obtained from the tissues of</w:t>
            </w:r>
            <w:r>
              <w:t xml:space="preserve"> an</w:t>
            </w:r>
            <w:r w:rsidRPr="007E4034">
              <w:t xml:space="preserve"> </w:t>
            </w:r>
            <w:r>
              <w:t xml:space="preserve">inbred </w:t>
            </w:r>
            <w:r w:rsidRPr="007E4034">
              <w:t>female</w:t>
            </w:r>
            <w:r>
              <w:t xml:space="preserve"> adult</w:t>
            </w:r>
            <w:r w:rsidRPr="007E4034">
              <w:t xml:space="preserve"> NMR obtained from the University of Rochester, </w:t>
            </w:r>
            <w:r>
              <w:t>(New York-</w:t>
            </w:r>
            <w:r w:rsidRPr="007E4034">
              <w:t>USA</w:t>
            </w:r>
            <w:r>
              <w:t>)</w:t>
            </w:r>
            <w:r w:rsidRPr="007E4034">
              <w:t>. This was later sequenced</w:t>
            </w:r>
            <w:r>
              <w:t xml:space="preserve"> on the Hi-Seq Illumina platform</w:t>
            </w:r>
            <w:r w:rsidRPr="007E4034">
              <w:t xml:space="preserve"> at the Broad Institute of Genomics, (Cambridge-USA) to 90-fold coverage with a contig N50 47.8Kb</w:t>
            </w:r>
            <w:r>
              <w:t>p</w:t>
            </w:r>
            <w:r w:rsidRPr="007E4034">
              <w:t xml:space="preserve"> and scaffold N50 of 20.5Mb</w:t>
            </w:r>
            <w:r>
              <w:t>p</w:t>
            </w:r>
            <w:r w:rsidRPr="007E4034">
              <w:t>. The genome was assembled using the</w:t>
            </w:r>
            <w:r>
              <w:t xml:space="preserve"> short-read </w:t>
            </w:r>
            <w:r w:rsidRPr="007E4034">
              <w:t xml:space="preserve">software programme </w:t>
            </w:r>
            <w:r w:rsidRPr="00AC17BB">
              <w:t>ALLPATHS-LG</w:t>
            </w:r>
            <w:r w:rsidRPr="007E4034">
              <w:t xml:space="preserve"> (version R3</w:t>
            </w:r>
            <w:r>
              <w:t>9605</w:t>
            </w:r>
            <w:r w:rsidRPr="007E4034">
              <w:t>) with default parameters (Gnerre et al, 2011)</w:t>
            </w:r>
            <w:r>
              <w:t>.</w:t>
            </w:r>
          </w:p>
          <w:p w14:paraId="5C638A84" w14:textId="77777777" w:rsidR="007F660C" w:rsidRDefault="007F660C" w:rsidP="007F660C"/>
          <w:tbl>
            <w:tblPr>
              <w:tblStyle w:val="TableGrid"/>
              <w:tblW w:w="0" w:type="auto"/>
              <w:tblLook w:val="04A0" w:firstRow="1" w:lastRow="0" w:firstColumn="1" w:lastColumn="0" w:noHBand="0" w:noVBand="1"/>
            </w:tblPr>
            <w:tblGrid>
              <w:gridCol w:w="2445"/>
              <w:gridCol w:w="4252"/>
              <w:gridCol w:w="4253"/>
            </w:tblGrid>
            <w:tr w:rsidR="007F660C" w14:paraId="64744D75" w14:textId="77777777" w:rsidTr="003D2DEC">
              <w:trPr>
                <w:trHeight w:val="278"/>
              </w:trPr>
              <w:tc>
                <w:tcPr>
                  <w:tcW w:w="2445" w:type="dxa"/>
                </w:tcPr>
                <w:p w14:paraId="71C5C656" w14:textId="77777777" w:rsidR="007F660C" w:rsidRPr="00EF5DA1" w:rsidRDefault="007F660C" w:rsidP="00C47D1C">
                  <w:pPr>
                    <w:framePr w:hSpace="180" w:wrap="around" w:vAnchor="text" w:hAnchor="margin" w:xAlign="center" w:y="-1203"/>
                    <w:jc w:val="center"/>
                    <w:rPr>
                      <w:sz w:val="20"/>
                      <w:szCs w:val="20"/>
                      <w:highlight w:val="lightGray"/>
                    </w:rPr>
                  </w:pPr>
                </w:p>
              </w:tc>
              <w:tc>
                <w:tcPr>
                  <w:tcW w:w="4252" w:type="dxa"/>
                </w:tcPr>
                <w:p w14:paraId="4B56D005" w14:textId="77777777" w:rsidR="007F660C" w:rsidRPr="00EF5DA1" w:rsidRDefault="007F660C" w:rsidP="00C47D1C">
                  <w:pPr>
                    <w:framePr w:hSpace="180" w:wrap="around" w:vAnchor="text" w:hAnchor="margin" w:xAlign="center" w:y="-1203"/>
                    <w:jc w:val="center"/>
                    <w:rPr>
                      <w:sz w:val="20"/>
                      <w:szCs w:val="20"/>
                      <w:highlight w:val="lightGray"/>
                    </w:rPr>
                  </w:pPr>
                  <w:r w:rsidRPr="00EF5DA1">
                    <w:rPr>
                      <w:sz w:val="20"/>
                      <w:szCs w:val="20"/>
                      <w:highlight w:val="lightGray"/>
                    </w:rPr>
                    <w:t>‘Assembly_1’ - HetGla_1.0 (2011)</w:t>
                  </w:r>
                </w:p>
              </w:tc>
              <w:tc>
                <w:tcPr>
                  <w:tcW w:w="4253" w:type="dxa"/>
                </w:tcPr>
                <w:p w14:paraId="5C77368B" w14:textId="77777777" w:rsidR="007F660C" w:rsidRPr="00EF5DA1" w:rsidRDefault="007F660C" w:rsidP="00C47D1C">
                  <w:pPr>
                    <w:framePr w:hSpace="180" w:wrap="around" w:vAnchor="text" w:hAnchor="margin" w:xAlign="center" w:y="-1203"/>
                    <w:jc w:val="center"/>
                    <w:rPr>
                      <w:sz w:val="20"/>
                      <w:szCs w:val="20"/>
                    </w:rPr>
                  </w:pPr>
                  <w:r w:rsidRPr="00EF5DA1">
                    <w:rPr>
                      <w:sz w:val="20"/>
                      <w:szCs w:val="20"/>
                      <w:highlight w:val="lightGray"/>
                    </w:rPr>
                    <w:t>‘Assembly_2’ - HetGla_female_1.0 (2014)</w:t>
                  </w:r>
                </w:p>
              </w:tc>
            </w:tr>
            <w:tr w:rsidR="007F660C" w14:paraId="1729D972" w14:textId="77777777" w:rsidTr="003D2DEC">
              <w:trPr>
                <w:trHeight w:val="264"/>
              </w:trPr>
              <w:tc>
                <w:tcPr>
                  <w:tcW w:w="2445" w:type="dxa"/>
                </w:tcPr>
                <w:p w14:paraId="5CCC6EF9" w14:textId="77777777" w:rsidR="007F660C" w:rsidRPr="00584E52" w:rsidRDefault="007F660C" w:rsidP="00C47D1C">
                  <w:pPr>
                    <w:framePr w:hSpace="180" w:wrap="around" w:vAnchor="text" w:hAnchor="margin" w:xAlign="center" w:y="-1203"/>
                    <w:rPr>
                      <w:sz w:val="20"/>
                      <w:szCs w:val="20"/>
                    </w:rPr>
                  </w:pPr>
                  <w:r w:rsidRPr="00584E52">
                    <w:rPr>
                      <w:sz w:val="20"/>
                      <w:szCs w:val="20"/>
                    </w:rPr>
                    <w:t>Assembly Level</w:t>
                  </w:r>
                </w:p>
              </w:tc>
              <w:tc>
                <w:tcPr>
                  <w:tcW w:w="4252" w:type="dxa"/>
                </w:tcPr>
                <w:p w14:paraId="29CA2EC2" w14:textId="77777777" w:rsidR="007F660C" w:rsidRPr="00584E52" w:rsidRDefault="007F660C" w:rsidP="00C47D1C">
                  <w:pPr>
                    <w:framePr w:hSpace="180" w:wrap="around" w:vAnchor="text" w:hAnchor="margin" w:xAlign="center" w:y="-1203"/>
                    <w:rPr>
                      <w:sz w:val="20"/>
                      <w:szCs w:val="20"/>
                    </w:rPr>
                  </w:pPr>
                  <w:r w:rsidRPr="00584E52">
                    <w:rPr>
                      <w:sz w:val="20"/>
                      <w:szCs w:val="20"/>
                    </w:rPr>
                    <w:t>Scaffold</w:t>
                  </w:r>
                </w:p>
              </w:tc>
              <w:tc>
                <w:tcPr>
                  <w:tcW w:w="4253" w:type="dxa"/>
                </w:tcPr>
                <w:p w14:paraId="4C709C52" w14:textId="77777777" w:rsidR="007F660C" w:rsidRPr="00584E52" w:rsidRDefault="007F660C" w:rsidP="00C47D1C">
                  <w:pPr>
                    <w:framePr w:hSpace="180" w:wrap="around" w:vAnchor="text" w:hAnchor="margin" w:xAlign="center" w:y="-1203"/>
                    <w:rPr>
                      <w:sz w:val="20"/>
                      <w:szCs w:val="20"/>
                    </w:rPr>
                  </w:pPr>
                  <w:r w:rsidRPr="00584E52">
                    <w:rPr>
                      <w:sz w:val="20"/>
                      <w:szCs w:val="20"/>
                    </w:rPr>
                    <w:t>Scaffold</w:t>
                  </w:r>
                </w:p>
              </w:tc>
            </w:tr>
            <w:tr w:rsidR="007F660C" w14:paraId="1CEECD7B" w14:textId="77777777" w:rsidTr="003D2DEC">
              <w:trPr>
                <w:trHeight w:val="264"/>
              </w:trPr>
              <w:tc>
                <w:tcPr>
                  <w:tcW w:w="2445" w:type="dxa"/>
                </w:tcPr>
                <w:p w14:paraId="3B87B438" w14:textId="77777777" w:rsidR="007F660C" w:rsidRPr="00584E52" w:rsidRDefault="007F660C" w:rsidP="00C47D1C">
                  <w:pPr>
                    <w:framePr w:hSpace="180" w:wrap="around" w:vAnchor="text" w:hAnchor="margin" w:xAlign="center" w:y="-1203"/>
                    <w:rPr>
                      <w:sz w:val="20"/>
                      <w:szCs w:val="20"/>
                    </w:rPr>
                  </w:pPr>
                  <w:r w:rsidRPr="00584E52">
                    <w:rPr>
                      <w:sz w:val="20"/>
                      <w:szCs w:val="20"/>
                    </w:rPr>
                    <w:t>Assembly Size (Gb)</w:t>
                  </w:r>
                </w:p>
              </w:tc>
              <w:tc>
                <w:tcPr>
                  <w:tcW w:w="4252" w:type="dxa"/>
                </w:tcPr>
                <w:p w14:paraId="60199EF6" w14:textId="77777777" w:rsidR="007F660C" w:rsidRPr="00584E52" w:rsidRDefault="007F660C" w:rsidP="00C47D1C">
                  <w:pPr>
                    <w:framePr w:hSpace="180" w:wrap="around" w:vAnchor="text" w:hAnchor="margin" w:xAlign="center" w:y="-1203"/>
                    <w:rPr>
                      <w:sz w:val="20"/>
                      <w:szCs w:val="20"/>
                    </w:rPr>
                  </w:pPr>
                  <w:r w:rsidRPr="00584E52">
                    <w:rPr>
                      <w:sz w:val="20"/>
                      <w:szCs w:val="20"/>
                    </w:rPr>
                    <w:t>2.66</w:t>
                  </w:r>
                </w:p>
              </w:tc>
              <w:tc>
                <w:tcPr>
                  <w:tcW w:w="4253" w:type="dxa"/>
                </w:tcPr>
                <w:p w14:paraId="51F41C4E" w14:textId="77777777" w:rsidR="007F660C" w:rsidRPr="00584E52" w:rsidRDefault="007F660C" w:rsidP="00C47D1C">
                  <w:pPr>
                    <w:framePr w:hSpace="180" w:wrap="around" w:vAnchor="text" w:hAnchor="margin" w:xAlign="center" w:y="-1203"/>
                    <w:rPr>
                      <w:sz w:val="20"/>
                      <w:szCs w:val="20"/>
                    </w:rPr>
                  </w:pPr>
                  <w:r w:rsidRPr="00584E52">
                    <w:rPr>
                      <w:sz w:val="20"/>
                      <w:szCs w:val="20"/>
                    </w:rPr>
                    <w:t>2.62</w:t>
                  </w:r>
                </w:p>
              </w:tc>
            </w:tr>
            <w:tr w:rsidR="007F660C" w14:paraId="6C08C831" w14:textId="77777777" w:rsidTr="003D2DEC">
              <w:trPr>
                <w:trHeight w:val="278"/>
              </w:trPr>
              <w:tc>
                <w:tcPr>
                  <w:tcW w:w="2445" w:type="dxa"/>
                </w:tcPr>
                <w:p w14:paraId="104DA5CD" w14:textId="77777777" w:rsidR="007F660C" w:rsidRPr="00584E52" w:rsidRDefault="007F660C" w:rsidP="00C47D1C">
                  <w:pPr>
                    <w:framePr w:hSpace="180" w:wrap="around" w:vAnchor="text" w:hAnchor="margin" w:xAlign="center" w:y="-1203"/>
                    <w:rPr>
                      <w:sz w:val="20"/>
                      <w:szCs w:val="20"/>
                    </w:rPr>
                  </w:pPr>
                  <w:r w:rsidRPr="00584E52">
                    <w:rPr>
                      <w:sz w:val="20"/>
                      <w:szCs w:val="20"/>
                    </w:rPr>
                    <w:t>Assembly Method</w:t>
                  </w:r>
                </w:p>
              </w:tc>
              <w:tc>
                <w:tcPr>
                  <w:tcW w:w="4252" w:type="dxa"/>
                </w:tcPr>
                <w:p w14:paraId="0DDE7335" w14:textId="77777777" w:rsidR="007F660C" w:rsidRPr="00584E52" w:rsidRDefault="007F660C" w:rsidP="00C47D1C">
                  <w:pPr>
                    <w:framePr w:hSpace="180" w:wrap="around" w:vAnchor="text" w:hAnchor="margin" w:xAlign="center" w:y="-1203"/>
                    <w:rPr>
                      <w:sz w:val="20"/>
                      <w:szCs w:val="20"/>
                    </w:rPr>
                  </w:pPr>
                  <w:r w:rsidRPr="00584E52">
                    <w:rPr>
                      <w:sz w:val="20"/>
                      <w:szCs w:val="20"/>
                    </w:rPr>
                    <w:t>SOAPdenovo v. 1.05</w:t>
                  </w:r>
                </w:p>
              </w:tc>
              <w:tc>
                <w:tcPr>
                  <w:tcW w:w="4253" w:type="dxa"/>
                </w:tcPr>
                <w:p w14:paraId="29F6618B" w14:textId="77777777" w:rsidR="007F660C" w:rsidRPr="00584E52" w:rsidRDefault="007F660C" w:rsidP="00C47D1C">
                  <w:pPr>
                    <w:framePr w:hSpace="180" w:wrap="around" w:vAnchor="text" w:hAnchor="margin" w:xAlign="center" w:y="-1203"/>
                    <w:rPr>
                      <w:sz w:val="20"/>
                      <w:szCs w:val="20"/>
                    </w:rPr>
                  </w:pPr>
                  <w:r w:rsidRPr="00584E52">
                    <w:rPr>
                      <w:sz w:val="20"/>
                      <w:szCs w:val="20"/>
                    </w:rPr>
                    <w:t>AllPaths v. R39605</w:t>
                  </w:r>
                </w:p>
              </w:tc>
            </w:tr>
            <w:tr w:rsidR="007F660C" w14:paraId="59A7E3BD" w14:textId="77777777" w:rsidTr="003D2DEC">
              <w:trPr>
                <w:trHeight w:val="264"/>
              </w:trPr>
              <w:tc>
                <w:tcPr>
                  <w:tcW w:w="2445" w:type="dxa"/>
                </w:tcPr>
                <w:p w14:paraId="27F4F092" w14:textId="77777777" w:rsidR="007F660C" w:rsidRPr="00584E52" w:rsidRDefault="007F660C" w:rsidP="00C47D1C">
                  <w:pPr>
                    <w:framePr w:hSpace="180" w:wrap="around" w:vAnchor="text" w:hAnchor="margin" w:xAlign="center" w:y="-1203"/>
                    <w:rPr>
                      <w:sz w:val="20"/>
                      <w:szCs w:val="20"/>
                    </w:rPr>
                  </w:pPr>
                  <w:r w:rsidRPr="00584E52">
                    <w:rPr>
                      <w:sz w:val="20"/>
                      <w:szCs w:val="20"/>
                    </w:rPr>
                    <w:t xml:space="preserve">Genome Coverage </w:t>
                  </w:r>
                </w:p>
              </w:tc>
              <w:tc>
                <w:tcPr>
                  <w:tcW w:w="4252" w:type="dxa"/>
                </w:tcPr>
                <w:p w14:paraId="7ABDD2BF" w14:textId="77777777" w:rsidR="007F660C" w:rsidRPr="001368B8" w:rsidRDefault="007F660C" w:rsidP="00C47D1C">
                  <w:pPr>
                    <w:framePr w:hSpace="180" w:wrap="around" w:vAnchor="text" w:hAnchor="margin" w:xAlign="center" w:y="-1203"/>
                    <w:rPr>
                      <w:b/>
                      <w:bCs/>
                      <w:sz w:val="20"/>
                      <w:szCs w:val="20"/>
                    </w:rPr>
                  </w:pPr>
                  <w:r w:rsidRPr="001368B8">
                    <w:rPr>
                      <w:b/>
                      <w:bCs/>
                      <w:sz w:val="20"/>
                      <w:szCs w:val="20"/>
                    </w:rPr>
                    <w:t>x92 (fold)</w:t>
                  </w:r>
                </w:p>
              </w:tc>
              <w:tc>
                <w:tcPr>
                  <w:tcW w:w="4253" w:type="dxa"/>
                </w:tcPr>
                <w:p w14:paraId="5F4AF50D" w14:textId="77777777" w:rsidR="007F660C" w:rsidRPr="00584E52" w:rsidRDefault="007F660C" w:rsidP="00C47D1C">
                  <w:pPr>
                    <w:framePr w:hSpace="180" w:wrap="around" w:vAnchor="text" w:hAnchor="margin" w:xAlign="center" w:y="-1203"/>
                    <w:rPr>
                      <w:sz w:val="20"/>
                      <w:szCs w:val="20"/>
                    </w:rPr>
                  </w:pPr>
                  <w:r w:rsidRPr="00584E52">
                    <w:rPr>
                      <w:sz w:val="20"/>
                      <w:szCs w:val="20"/>
                    </w:rPr>
                    <w:t>x90(fold)</w:t>
                  </w:r>
                </w:p>
              </w:tc>
            </w:tr>
            <w:tr w:rsidR="007F660C" w14:paraId="7A01167B" w14:textId="77777777" w:rsidTr="003D2DEC">
              <w:trPr>
                <w:trHeight w:val="278"/>
              </w:trPr>
              <w:tc>
                <w:tcPr>
                  <w:tcW w:w="2445" w:type="dxa"/>
                </w:tcPr>
                <w:p w14:paraId="18D8B8B5" w14:textId="77777777" w:rsidR="007F660C" w:rsidRPr="00584E52" w:rsidRDefault="007F660C" w:rsidP="00C47D1C">
                  <w:pPr>
                    <w:framePr w:hSpace="180" w:wrap="around" w:vAnchor="text" w:hAnchor="margin" w:xAlign="center" w:y="-1203"/>
                    <w:rPr>
                      <w:sz w:val="20"/>
                      <w:szCs w:val="20"/>
                    </w:rPr>
                  </w:pPr>
                  <w:bookmarkStart w:id="0" w:name="_Hlk42254394"/>
                  <w:r>
                    <w:rPr>
                      <w:sz w:val="20"/>
                      <w:szCs w:val="20"/>
                    </w:rPr>
                    <w:t>Number of Contigs</w:t>
                  </w:r>
                  <w:r w:rsidRPr="00584E52">
                    <w:rPr>
                      <w:sz w:val="20"/>
                      <w:szCs w:val="20"/>
                    </w:rPr>
                    <w:t xml:space="preserve"> </w:t>
                  </w:r>
                </w:p>
              </w:tc>
              <w:tc>
                <w:tcPr>
                  <w:tcW w:w="4252" w:type="dxa"/>
                </w:tcPr>
                <w:p w14:paraId="4D32B292" w14:textId="77777777" w:rsidR="007F660C" w:rsidRPr="000D259C" w:rsidRDefault="007F660C" w:rsidP="00C47D1C">
                  <w:pPr>
                    <w:framePr w:hSpace="180" w:wrap="around" w:vAnchor="text" w:hAnchor="margin" w:xAlign="center" w:y="-1203"/>
                    <w:rPr>
                      <w:sz w:val="20"/>
                      <w:szCs w:val="20"/>
                      <w:highlight w:val="yellow"/>
                    </w:rPr>
                  </w:pPr>
                  <w:r w:rsidRPr="007F1478">
                    <w:rPr>
                      <w:sz w:val="20"/>
                      <w:szCs w:val="20"/>
                    </w:rPr>
                    <w:t>273,991</w:t>
                  </w:r>
                </w:p>
              </w:tc>
              <w:tc>
                <w:tcPr>
                  <w:tcW w:w="4253" w:type="dxa"/>
                </w:tcPr>
                <w:p w14:paraId="2CF97B6F" w14:textId="77777777" w:rsidR="007F660C" w:rsidRPr="00150935" w:rsidRDefault="007F660C" w:rsidP="00C47D1C">
                  <w:pPr>
                    <w:framePr w:hSpace="180" w:wrap="around" w:vAnchor="text" w:hAnchor="margin" w:xAlign="center" w:y="-1203"/>
                    <w:rPr>
                      <w:sz w:val="20"/>
                      <w:szCs w:val="20"/>
                      <w:highlight w:val="yellow"/>
                    </w:rPr>
                  </w:pPr>
                  <w:r w:rsidRPr="00150935">
                    <w:rPr>
                      <w:sz w:val="20"/>
                      <w:szCs w:val="20"/>
                    </w:rPr>
                    <w:t>114, 653</w:t>
                  </w:r>
                </w:p>
              </w:tc>
            </w:tr>
            <w:tr w:rsidR="007F660C" w14:paraId="550B13ED" w14:textId="77777777" w:rsidTr="003D2DEC">
              <w:trPr>
                <w:trHeight w:val="264"/>
              </w:trPr>
              <w:tc>
                <w:tcPr>
                  <w:tcW w:w="2445" w:type="dxa"/>
                </w:tcPr>
                <w:p w14:paraId="16C85FA0" w14:textId="77777777" w:rsidR="007F660C" w:rsidRPr="00584E52" w:rsidRDefault="007F660C" w:rsidP="00C47D1C">
                  <w:pPr>
                    <w:framePr w:hSpace="180" w:wrap="around" w:vAnchor="text" w:hAnchor="margin" w:xAlign="center" w:y="-1203"/>
                    <w:rPr>
                      <w:sz w:val="20"/>
                      <w:szCs w:val="20"/>
                    </w:rPr>
                  </w:pPr>
                  <w:r w:rsidRPr="00584E52">
                    <w:rPr>
                      <w:sz w:val="20"/>
                      <w:szCs w:val="20"/>
                    </w:rPr>
                    <w:t>N</w:t>
                  </w:r>
                  <w:r>
                    <w:rPr>
                      <w:sz w:val="20"/>
                      <w:szCs w:val="20"/>
                    </w:rPr>
                    <w:t>umber</w:t>
                  </w:r>
                  <w:r w:rsidRPr="00584E52">
                    <w:rPr>
                      <w:sz w:val="20"/>
                      <w:szCs w:val="20"/>
                    </w:rPr>
                    <w:t xml:space="preserve"> of Scaffolds </w:t>
                  </w:r>
                </w:p>
              </w:tc>
              <w:tc>
                <w:tcPr>
                  <w:tcW w:w="4252" w:type="dxa"/>
                </w:tcPr>
                <w:p w14:paraId="2009492E" w14:textId="77777777" w:rsidR="007F660C" w:rsidRPr="000D259C" w:rsidRDefault="007F660C" w:rsidP="00C47D1C">
                  <w:pPr>
                    <w:framePr w:hSpace="180" w:wrap="around" w:vAnchor="text" w:hAnchor="margin" w:xAlign="center" w:y="-1203"/>
                    <w:rPr>
                      <w:sz w:val="20"/>
                      <w:szCs w:val="20"/>
                      <w:highlight w:val="yellow"/>
                    </w:rPr>
                  </w:pPr>
                  <w:r w:rsidRPr="007F1478">
                    <w:rPr>
                      <w:sz w:val="20"/>
                      <w:szCs w:val="20"/>
                    </w:rPr>
                    <w:t>3</w:t>
                  </w:r>
                  <w:bookmarkEnd w:id="0"/>
                  <w:r w:rsidRPr="007F1478">
                    <w:rPr>
                      <w:sz w:val="20"/>
                      <w:szCs w:val="20"/>
                    </w:rPr>
                    <w:t>9,26</w:t>
                  </w:r>
                  <w:r>
                    <w:rPr>
                      <w:sz w:val="20"/>
                      <w:szCs w:val="20"/>
                    </w:rPr>
                    <w:t>7</w:t>
                  </w:r>
                </w:p>
              </w:tc>
              <w:tc>
                <w:tcPr>
                  <w:tcW w:w="4253" w:type="dxa"/>
                </w:tcPr>
                <w:p w14:paraId="1F492B33" w14:textId="77777777" w:rsidR="007F660C" w:rsidRPr="00150935" w:rsidRDefault="007F660C" w:rsidP="00C47D1C">
                  <w:pPr>
                    <w:framePr w:hSpace="180" w:wrap="around" w:vAnchor="text" w:hAnchor="margin" w:xAlign="center" w:y="-1203"/>
                    <w:rPr>
                      <w:sz w:val="20"/>
                      <w:szCs w:val="20"/>
                      <w:highlight w:val="yellow"/>
                    </w:rPr>
                  </w:pPr>
                  <w:r w:rsidRPr="00150935">
                    <w:rPr>
                      <w:sz w:val="20"/>
                      <w:szCs w:val="20"/>
                    </w:rPr>
                    <w:t>4,229</w:t>
                  </w:r>
                  <w:r w:rsidRPr="00150935">
                    <w:rPr>
                      <w:sz w:val="20"/>
                      <w:szCs w:val="20"/>
                    </w:rPr>
                    <w:tab/>
                  </w:r>
                </w:p>
              </w:tc>
            </w:tr>
            <w:tr w:rsidR="007F660C" w14:paraId="6ECE19F2" w14:textId="77777777" w:rsidTr="003D2DEC">
              <w:trPr>
                <w:trHeight w:val="278"/>
              </w:trPr>
              <w:tc>
                <w:tcPr>
                  <w:tcW w:w="2445" w:type="dxa"/>
                </w:tcPr>
                <w:p w14:paraId="2508411E" w14:textId="77777777" w:rsidR="007F660C" w:rsidRPr="00584E52" w:rsidRDefault="007F660C" w:rsidP="00C47D1C">
                  <w:pPr>
                    <w:framePr w:hSpace="180" w:wrap="around" w:vAnchor="text" w:hAnchor="margin" w:xAlign="center" w:y="-1203"/>
                    <w:rPr>
                      <w:sz w:val="20"/>
                      <w:szCs w:val="20"/>
                    </w:rPr>
                  </w:pPr>
                  <w:r w:rsidRPr="00584E52">
                    <w:rPr>
                      <w:sz w:val="20"/>
                      <w:szCs w:val="20"/>
                    </w:rPr>
                    <w:t>Contig N50</w:t>
                  </w:r>
                </w:p>
              </w:tc>
              <w:tc>
                <w:tcPr>
                  <w:tcW w:w="4252" w:type="dxa"/>
                </w:tcPr>
                <w:p w14:paraId="48B6E374" w14:textId="77777777" w:rsidR="007F660C" w:rsidRPr="00584E52" w:rsidRDefault="007F660C" w:rsidP="00C47D1C">
                  <w:pPr>
                    <w:framePr w:hSpace="180" w:wrap="around" w:vAnchor="text" w:hAnchor="margin" w:xAlign="center" w:y="-1203"/>
                    <w:rPr>
                      <w:sz w:val="20"/>
                      <w:szCs w:val="20"/>
                    </w:rPr>
                  </w:pPr>
                  <w:r w:rsidRPr="00584E52">
                    <w:rPr>
                      <w:sz w:val="20"/>
                      <w:szCs w:val="20"/>
                    </w:rPr>
                    <w:t xml:space="preserve">19.3Kb </w:t>
                  </w:r>
                </w:p>
              </w:tc>
              <w:tc>
                <w:tcPr>
                  <w:tcW w:w="4253" w:type="dxa"/>
                </w:tcPr>
                <w:p w14:paraId="2B40C4E4" w14:textId="77777777" w:rsidR="007F660C" w:rsidRPr="001368B8" w:rsidRDefault="007F660C" w:rsidP="00C47D1C">
                  <w:pPr>
                    <w:framePr w:hSpace="180" w:wrap="around" w:vAnchor="text" w:hAnchor="margin" w:xAlign="center" w:y="-1203"/>
                    <w:rPr>
                      <w:b/>
                      <w:bCs/>
                      <w:sz w:val="20"/>
                      <w:szCs w:val="20"/>
                    </w:rPr>
                  </w:pPr>
                  <w:r w:rsidRPr="001368B8">
                    <w:rPr>
                      <w:b/>
                      <w:bCs/>
                      <w:sz w:val="20"/>
                      <w:szCs w:val="20"/>
                    </w:rPr>
                    <w:t>47.8Kb</w:t>
                  </w:r>
                </w:p>
              </w:tc>
            </w:tr>
            <w:tr w:rsidR="007F660C" w14:paraId="64C751E2" w14:textId="77777777" w:rsidTr="003D2DEC">
              <w:trPr>
                <w:trHeight w:val="264"/>
              </w:trPr>
              <w:tc>
                <w:tcPr>
                  <w:tcW w:w="2445" w:type="dxa"/>
                </w:tcPr>
                <w:p w14:paraId="73C63ED0" w14:textId="77777777" w:rsidR="007F660C" w:rsidRPr="00584E52" w:rsidRDefault="007F660C" w:rsidP="00C47D1C">
                  <w:pPr>
                    <w:framePr w:hSpace="180" w:wrap="around" w:vAnchor="text" w:hAnchor="margin" w:xAlign="center" w:y="-1203"/>
                    <w:rPr>
                      <w:sz w:val="20"/>
                      <w:szCs w:val="20"/>
                    </w:rPr>
                  </w:pPr>
                  <w:r w:rsidRPr="00584E52">
                    <w:rPr>
                      <w:sz w:val="20"/>
                      <w:szCs w:val="20"/>
                    </w:rPr>
                    <w:t>Scaffold N50</w:t>
                  </w:r>
                </w:p>
              </w:tc>
              <w:tc>
                <w:tcPr>
                  <w:tcW w:w="4252" w:type="dxa"/>
                </w:tcPr>
                <w:p w14:paraId="1764B2F7" w14:textId="77777777" w:rsidR="007F660C" w:rsidRPr="00584E52" w:rsidRDefault="007F660C" w:rsidP="00C47D1C">
                  <w:pPr>
                    <w:framePr w:hSpace="180" w:wrap="around" w:vAnchor="text" w:hAnchor="margin" w:xAlign="center" w:y="-1203"/>
                    <w:rPr>
                      <w:sz w:val="20"/>
                      <w:szCs w:val="20"/>
                    </w:rPr>
                  </w:pPr>
                  <w:r w:rsidRPr="00584E52">
                    <w:rPr>
                      <w:sz w:val="20"/>
                      <w:szCs w:val="20"/>
                    </w:rPr>
                    <w:t xml:space="preserve">1.6Mb </w:t>
                  </w:r>
                </w:p>
              </w:tc>
              <w:tc>
                <w:tcPr>
                  <w:tcW w:w="4253" w:type="dxa"/>
                </w:tcPr>
                <w:p w14:paraId="0D327BE2" w14:textId="77777777" w:rsidR="007F660C" w:rsidRPr="00286A39" w:rsidRDefault="007F660C" w:rsidP="00C47D1C">
                  <w:pPr>
                    <w:framePr w:hSpace="180" w:wrap="around" w:vAnchor="text" w:hAnchor="margin" w:xAlign="center" w:y="-1203"/>
                    <w:rPr>
                      <w:b/>
                      <w:bCs/>
                      <w:sz w:val="20"/>
                      <w:szCs w:val="20"/>
                    </w:rPr>
                  </w:pPr>
                  <w:r w:rsidRPr="00286A39">
                    <w:rPr>
                      <w:b/>
                      <w:bCs/>
                      <w:sz w:val="20"/>
                      <w:szCs w:val="20"/>
                    </w:rPr>
                    <w:t>20.</w:t>
                  </w:r>
                  <w:r w:rsidRPr="001368B8">
                    <w:rPr>
                      <w:b/>
                      <w:bCs/>
                      <w:sz w:val="20"/>
                      <w:szCs w:val="20"/>
                    </w:rPr>
                    <w:t>5Mb</w:t>
                  </w:r>
                </w:p>
              </w:tc>
            </w:tr>
            <w:tr w:rsidR="007F660C" w14:paraId="499DE9C4" w14:textId="77777777" w:rsidTr="003D2DEC">
              <w:trPr>
                <w:trHeight w:val="278"/>
              </w:trPr>
              <w:tc>
                <w:tcPr>
                  <w:tcW w:w="2445" w:type="dxa"/>
                </w:tcPr>
                <w:p w14:paraId="4D9D4190" w14:textId="77777777" w:rsidR="007F660C" w:rsidRPr="00584E52" w:rsidRDefault="007F660C" w:rsidP="00C47D1C">
                  <w:pPr>
                    <w:framePr w:hSpace="180" w:wrap="around" w:vAnchor="text" w:hAnchor="margin" w:xAlign="center" w:y="-1203"/>
                    <w:rPr>
                      <w:sz w:val="20"/>
                      <w:szCs w:val="20"/>
                    </w:rPr>
                  </w:pPr>
                  <w:r w:rsidRPr="00584E52">
                    <w:rPr>
                      <w:sz w:val="20"/>
                      <w:szCs w:val="20"/>
                    </w:rPr>
                    <w:t>Total Sequence Length</w:t>
                  </w:r>
                </w:p>
              </w:tc>
              <w:tc>
                <w:tcPr>
                  <w:tcW w:w="4252" w:type="dxa"/>
                </w:tcPr>
                <w:p w14:paraId="24E911D2" w14:textId="77777777" w:rsidR="007F660C" w:rsidRPr="00CE38E3" w:rsidRDefault="007F660C" w:rsidP="00C47D1C">
                  <w:pPr>
                    <w:framePr w:hSpace="180" w:wrap="around" w:vAnchor="text" w:hAnchor="margin" w:xAlign="center" w:y="-1203"/>
                    <w:rPr>
                      <w:sz w:val="20"/>
                      <w:szCs w:val="20"/>
                    </w:rPr>
                  </w:pPr>
                  <w:r w:rsidRPr="00CE38E3">
                    <w:rPr>
                      <w:sz w:val="20"/>
                      <w:szCs w:val="20"/>
                    </w:rPr>
                    <w:t>2.64B (Billion/10</w:t>
                  </w:r>
                  <w:r w:rsidRPr="00CE38E3">
                    <w:rPr>
                      <w:sz w:val="20"/>
                      <w:szCs w:val="20"/>
                      <w:vertAlign w:val="superscript"/>
                    </w:rPr>
                    <w:t>9</w:t>
                  </w:r>
                  <w:r w:rsidRPr="00CE38E3">
                    <w:rPr>
                      <w:sz w:val="20"/>
                      <w:szCs w:val="20"/>
                    </w:rPr>
                    <w:t>)</w:t>
                  </w:r>
                </w:p>
              </w:tc>
              <w:tc>
                <w:tcPr>
                  <w:tcW w:w="4253" w:type="dxa"/>
                </w:tcPr>
                <w:p w14:paraId="1C5D7D55" w14:textId="77777777" w:rsidR="007F660C" w:rsidRPr="00584E52" w:rsidRDefault="007F660C" w:rsidP="00C47D1C">
                  <w:pPr>
                    <w:framePr w:hSpace="180" w:wrap="around" w:vAnchor="text" w:hAnchor="margin" w:xAlign="center" w:y="-1203"/>
                    <w:rPr>
                      <w:sz w:val="20"/>
                      <w:szCs w:val="20"/>
                    </w:rPr>
                  </w:pPr>
                  <w:r w:rsidRPr="00584E52">
                    <w:rPr>
                      <w:sz w:val="20"/>
                      <w:szCs w:val="20"/>
                    </w:rPr>
                    <w:t>2.62B</w:t>
                  </w:r>
                </w:p>
              </w:tc>
            </w:tr>
            <w:tr w:rsidR="007F660C" w14:paraId="491E9CE0" w14:textId="77777777" w:rsidTr="003D2DEC">
              <w:trPr>
                <w:trHeight w:val="264"/>
              </w:trPr>
              <w:tc>
                <w:tcPr>
                  <w:tcW w:w="2445" w:type="dxa"/>
                </w:tcPr>
                <w:p w14:paraId="4A1DCD68" w14:textId="77777777" w:rsidR="007F660C" w:rsidRPr="00584E52" w:rsidRDefault="007F660C" w:rsidP="00C47D1C">
                  <w:pPr>
                    <w:framePr w:hSpace="180" w:wrap="around" w:vAnchor="text" w:hAnchor="margin" w:xAlign="center" w:y="-1203"/>
                    <w:rPr>
                      <w:sz w:val="20"/>
                      <w:szCs w:val="20"/>
                    </w:rPr>
                  </w:pPr>
                  <w:r w:rsidRPr="00584E52">
                    <w:rPr>
                      <w:sz w:val="20"/>
                      <w:szCs w:val="20"/>
                    </w:rPr>
                    <w:t>Total Ungapped Length</w:t>
                  </w:r>
                </w:p>
              </w:tc>
              <w:tc>
                <w:tcPr>
                  <w:tcW w:w="4252" w:type="dxa"/>
                </w:tcPr>
                <w:p w14:paraId="745DFA60" w14:textId="77777777" w:rsidR="007F660C" w:rsidRPr="00711796" w:rsidRDefault="007F660C" w:rsidP="00C47D1C">
                  <w:pPr>
                    <w:framePr w:hSpace="180" w:wrap="around" w:vAnchor="text" w:hAnchor="margin" w:xAlign="center" w:y="-1203"/>
                    <w:rPr>
                      <w:b/>
                      <w:bCs/>
                      <w:sz w:val="20"/>
                      <w:szCs w:val="20"/>
                      <w:vertAlign w:val="superscript"/>
                    </w:rPr>
                  </w:pPr>
                  <w:r w:rsidRPr="00711796">
                    <w:rPr>
                      <w:b/>
                      <w:bCs/>
                      <w:sz w:val="20"/>
                      <w:szCs w:val="20"/>
                    </w:rPr>
                    <w:t>2.4</w:t>
                  </w:r>
                  <w:r w:rsidRPr="001368B8">
                    <w:rPr>
                      <w:b/>
                      <w:bCs/>
                      <w:sz w:val="20"/>
                      <w:szCs w:val="20"/>
                    </w:rPr>
                    <w:t>3B</w:t>
                  </w:r>
                </w:p>
              </w:tc>
              <w:tc>
                <w:tcPr>
                  <w:tcW w:w="4253" w:type="dxa"/>
                </w:tcPr>
                <w:p w14:paraId="545B2EC8" w14:textId="77777777" w:rsidR="007F660C" w:rsidRPr="00CE38E3" w:rsidRDefault="007F660C" w:rsidP="00C47D1C">
                  <w:pPr>
                    <w:framePr w:hSpace="180" w:wrap="around" w:vAnchor="text" w:hAnchor="margin" w:xAlign="center" w:y="-1203"/>
                    <w:rPr>
                      <w:sz w:val="20"/>
                      <w:szCs w:val="20"/>
                    </w:rPr>
                  </w:pPr>
                  <w:r w:rsidRPr="00CE38E3">
                    <w:rPr>
                      <w:sz w:val="20"/>
                      <w:szCs w:val="20"/>
                    </w:rPr>
                    <w:t>2.31B</w:t>
                  </w:r>
                </w:p>
              </w:tc>
            </w:tr>
            <w:tr w:rsidR="007F660C" w14:paraId="5D71ABBF" w14:textId="77777777" w:rsidTr="003D2DEC">
              <w:trPr>
                <w:trHeight w:val="278"/>
              </w:trPr>
              <w:tc>
                <w:tcPr>
                  <w:tcW w:w="2445" w:type="dxa"/>
                </w:tcPr>
                <w:p w14:paraId="36751EA2" w14:textId="77777777" w:rsidR="007F660C" w:rsidRPr="00584E52" w:rsidRDefault="007F660C" w:rsidP="00C47D1C">
                  <w:pPr>
                    <w:framePr w:hSpace="180" w:wrap="around" w:vAnchor="text" w:hAnchor="margin" w:xAlign="center" w:y="-1203"/>
                    <w:rPr>
                      <w:sz w:val="20"/>
                      <w:szCs w:val="20"/>
                    </w:rPr>
                  </w:pPr>
                  <w:r w:rsidRPr="00584E52">
                    <w:rPr>
                      <w:sz w:val="20"/>
                      <w:szCs w:val="20"/>
                    </w:rPr>
                    <w:t>Spanned Gaps</w:t>
                  </w:r>
                </w:p>
              </w:tc>
              <w:tc>
                <w:tcPr>
                  <w:tcW w:w="4252" w:type="dxa"/>
                </w:tcPr>
                <w:p w14:paraId="4624FDD9" w14:textId="77777777" w:rsidR="007F660C" w:rsidRPr="00707E5D" w:rsidRDefault="007F660C" w:rsidP="00C47D1C">
                  <w:pPr>
                    <w:framePr w:hSpace="180" w:wrap="around" w:vAnchor="text" w:hAnchor="margin" w:xAlign="center" w:y="-1203"/>
                    <w:rPr>
                      <w:sz w:val="20"/>
                      <w:szCs w:val="20"/>
                    </w:rPr>
                  </w:pPr>
                  <w:r w:rsidRPr="00707E5D">
                    <w:rPr>
                      <w:sz w:val="20"/>
                      <w:szCs w:val="20"/>
                    </w:rPr>
                    <w:t>234,724</w:t>
                  </w:r>
                </w:p>
              </w:tc>
              <w:tc>
                <w:tcPr>
                  <w:tcW w:w="4253" w:type="dxa"/>
                </w:tcPr>
                <w:p w14:paraId="142B553C" w14:textId="77777777" w:rsidR="007F660C" w:rsidRPr="005A3BD9" w:rsidRDefault="007F660C" w:rsidP="00C47D1C">
                  <w:pPr>
                    <w:framePr w:hSpace="180" w:wrap="around" w:vAnchor="text" w:hAnchor="margin" w:xAlign="center" w:y="-1203"/>
                    <w:rPr>
                      <w:sz w:val="20"/>
                      <w:szCs w:val="20"/>
                    </w:rPr>
                  </w:pPr>
                  <w:r w:rsidRPr="005A3BD9">
                    <w:rPr>
                      <w:sz w:val="20"/>
                      <w:szCs w:val="20"/>
                    </w:rPr>
                    <w:t xml:space="preserve">110,424                                                                                                        </w:t>
                  </w:r>
                </w:p>
              </w:tc>
            </w:tr>
            <w:tr w:rsidR="007F660C" w:rsidRPr="00584E52" w14:paraId="6547CD2D" w14:textId="77777777" w:rsidTr="003D2DEC">
              <w:trPr>
                <w:trHeight w:val="278"/>
              </w:trPr>
              <w:tc>
                <w:tcPr>
                  <w:tcW w:w="2445" w:type="dxa"/>
                </w:tcPr>
                <w:p w14:paraId="6CD6AD21" w14:textId="77777777" w:rsidR="007F660C" w:rsidRPr="00584E52" w:rsidRDefault="007F660C" w:rsidP="00C47D1C">
                  <w:pPr>
                    <w:framePr w:hSpace="180" w:wrap="around" w:vAnchor="text" w:hAnchor="margin" w:xAlign="center" w:y="-1203"/>
                    <w:rPr>
                      <w:sz w:val="20"/>
                      <w:szCs w:val="20"/>
                    </w:rPr>
                  </w:pPr>
                  <w:r w:rsidRPr="00584E52">
                    <w:rPr>
                      <w:sz w:val="20"/>
                      <w:szCs w:val="20"/>
                    </w:rPr>
                    <w:t>Unfilled Gaps</w:t>
                  </w:r>
                </w:p>
              </w:tc>
              <w:tc>
                <w:tcPr>
                  <w:tcW w:w="4252" w:type="dxa"/>
                </w:tcPr>
                <w:p w14:paraId="02BCB6AA" w14:textId="77777777" w:rsidR="007F660C" w:rsidRPr="00150935" w:rsidRDefault="007F660C" w:rsidP="00C47D1C">
                  <w:pPr>
                    <w:framePr w:hSpace="180" w:wrap="around" w:vAnchor="text" w:hAnchor="margin" w:xAlign="center" w:y="-1203"/>
                    <w:rPr>
                      <w:sz w:val="20"/>
                      <w:szCs w:val="20"/>
                    </w:rPr>
                  </w:pPr>
                  <w:r w:rsidRPr="00150935">
                    <w:rPr>
                      <w:sz w:val="20"/>
                      <w:szCs w:val="20"/>
                    </w:rPr>
                    <w:t>214 Mb</w:t>
                  </w:r>
                </w:p>
              </w:tc>
              <w:tc>
                <w:tcPr>
                  <w:tcW w:w="4253" w:type="dxa"/>
                </w:tcPr>
                <w:p w14:paraId="1CB84BFC" w14:textId="77777777" w:rsidR="007F660C" w:rsidRPr="00584E52" w:rsidRDefault="007F660C" w:rsidP="00C47D1C">
                  <w:pPr>
                    <w:framePr w:hSpace="180" w:wrap="around" w:vAnchor="text" w:hAnchor="margin" w:xAlign="center" w:y="-1203"/>
                    <w:rPr>
                      <w:sz w:val="20"/>
                      <w:szCs w:val="20"/>
                    </w:rPr>
                  </w:pPr>
                  <w:r w:rsidRPr="00584E52">
                    <w:rPr>
                      <w:sz w:val="20"/>
                      <w:szCs w:val="20"/>
                    </w:rPr>
                    <w:t>303 Mb</w:t>
                  </w:r>
                </w:p>
              </w:tc>
            </w:tr>
          </w:tbl>
          <w:p w14:paraId="0E9724E5" w14:textId="77777777" w:rsidR="007F660C" w:rsidRPr="00C41DEC" w:rsidRDefault="007F660C" w:rsidP="007F660C">
            <w:pPr>
              <w:jc w:val="center"/>
              <w:rPr>
                <w:b/>
                <w:bCs/>
                <w:sz w:val="17"/>
                <w:szCs w:val="17"/>
              </w:rPr>
            </w:pPr>
            <w:r w:rsidRPr="00C41DEC">
              <w:rPr>
                <w:sz w:val="17"/>
                <w:szCs w:val="17"/>
              </w:rPr>
              <w:t xml:space="preserve">Table 1. </w:t>
            </w:r>
            <w:r>
              <w:rPr>
                <w:sz w:val="17"/>
                <w:szCs w:val="17"/>
              </w:rPr>
              <w:t>Comparison of global</w:t>
            </w:r>
            <w:r w:rsidRPr="00C41DEC">
              <w:rPr>
                <w:sz w:val="17"/>
                <w:szCs w:val="17"/>
              </w:rPr>
              <w:t xml:space="preserve"> statistics for</w:t>
            </w:r>
            <w:r>
              <w:rPr>
                <w:sz w:val="17"/>
                <w:szCs w:val="17"/>
              </w:rPr>
              <w:t xml:space="preserve"> the</w:t>
            </w:r>
            <w:r w:rsidRPr="00C41DEC">
              <w:rPr>
                <w:sz w:val="17"/>
                <w:szCs w:val="17"/>
              </w:rPr>
              <w:t xml:space="preserve"> NMR</w:t>
            </w:r>
            <w:r>
              <w:rPr>
                <w:sz w:val="17"/>
                <w:szCs w:val="17"/>
              </w:rPr>
              <w:t xml:space="preserve"> genome assemblies</w:t>
            </w:r>
            <w:r w:rsidRPr="00C41DEC">
              <w:rPr>
                <w:sz w:val="17"/>
                <w:szCs w:val="17"/>
              </w:rPr>
              <w:t xml:space="preserve">. “Mb” </w:t>
            </w:r>
            <w:r>
              <w:rPr>
                <w:sz w:val="17"/>
                <w:szCs w:val="17"/>
              </w:rPr>
              <w:t>-</w:t>
            </w:r>
            <w:r w:rsidRPr="00C41DEC">
              <w:rPr>
                <w:sz w:val="17"/>
                <w:szCs w:val="17"/>
              </w:rPr>
              <w:t xml:space="preserve"> Megabase (10</w:t>
            </w:r>
            <w:r w:rsidRPr="00C41DEC">
              <w:rPr>
                <w:sz w:val="17"/>
                <w:szCs w:val="17"/>
                <w:vertAlign w:val="superscript"/>
              </w:rPr>
              <w:t>6</w:t>
            </w:r>
            <w:r w:rsidRPr="00C41DEC">
              <w:rPr>
                <w:sz w:val="17"/>
                <w:szCs w:val="17"/>
              </w:rPr>
              <w:t xml:space="preserve">). “Kb” </w:t>
            </w:r>
            <w:r>
              <w:rPr>
                <w:sz w:val="17"/>
                <w:szCs w:val="17"/>
              </w:rPr>
              <w:t>-</w:t>
            </w:r>
            <w:r w:rsidRPr="00C41DEC">
              <w:rPr>
                <w:sz w:val="17"/>
                <w:szCs w:val="17"/>
              </w:rPr>
              <w:t xml:space="preserve"> Kilobase (10</w:t>
            </w:r>
            <w:r w:rsidRPr="00C41DEC">
              <w:rPr>
                <w:sz w:val="17"/>
                <w:szCs w:val="17"/>
                <w:vertAlign w:val="superscript"/>
              </w:rPr>
              <w:t>3</w:t>
            </w:r>
            <w:r w:rsidRPr="00C41DEC">
              <w:rPr>
                <w:sz w:val="17"/>
                <w:szCs w:val="17"/>
              </w:rPr>
              <w:t>). Best value</w:t>
            </w:r>
            <w:r>
              <w:rPr>
                <w:sz w:val="17"/>
                <w:szCs w:val="17"/>
              </w:rPr>
              <w:t xml:space="preserve"> </w:t>
            </w:r>
            <w:r w:rsidRPr="00C41DEC">
              <w:rPr>
                <w:sz w:val="17"/>
                <w:szCs w:val="17"/>
              </w:rPr>
              <w:t xml:space="preserve">indicated in </w:t>
            </w:r>
            <w:r w:rsidRPr="00C41DEC">
              <w:rPr>
                <w:b/>
                <w:bCs/>
                <w:sz w:val="17"/>
                <w:szCs w:val="17"/>
              </w:rPr>
              <w:t>bold.</w:t>
            </w:r>
          </w:p>
          <w:p w14:paraId="576F2E18" w14:textId="77777777" w:rsidR="007F660C" w:rsidRPr="00C41DEC" w:rsidRDefault="007F660C" w:rsidP="007F660C">
            <w:pPr>
              <w:jc w:val="center"/>
              <w:rPr>
                <w:sz w:val="17"/>
                <w:szCs w:val="17"/>
              </w:rPr>
            </w:pPr>
            <w:r>
              <w:rPr>
                <w:sz w:val="17"/>
                <w:szCs w:val="17"/>
              </w:rPr>
              <w:t>(D</w:t>
            </w:r>
            <w:r w:rsidRPr="00C41DEC">
              <w:rPr>
                <w:sz w:val="17"/>
                <w:szCs w:val="17"/>
              </w:rPr>
              <w:t>ata for ‘Assembly_1’ from NCBI website under accession GCF_000230445.1</w:t>
            </w:r>
            <w:r>
              <w:rPr>
                <w:sz w:val="17"/>
                <w:szCs w:val="17"/>
              </w:rPr>
              <w:t>)</w:t>
            </w:r>
          </w:p>
          <w:p w14:paraId="5F4844CE" w14:textId="77777777" w:rsidR="007F660C" w:rsidRPr="00C41DEC" w:rsidRDefault="007F660C" w:rsidP="007F660C">
            <w:pPr>
              <w:jc w:val="center"/>
              <w:rPr>
                <w:sz w:val="17"/>
                <w:szCs w:val="17"/>
              </w:rPr>
            </w:pPr>
            <w:r>
              <w:rPr>
                <w:sz w:val="17"/>
                <w:szCs w:val="17"/>
              </w:rPr>
              <w:t>(D</w:t>
            </w:r>
            <w:r w:rsidRPr="00C41DEC">
              <w:rPr>
                <w:sz w:val="17"/>
                <w:szCs w:val="17"/>
              </w:rPr>
              <w:t>ata f</w:t>
            </w:r>
            <w:r>
              <w:rPr>
                <w:sz w:val="17"/>
                <w:szCs w:val="17"/>
              </w:rPr>
              <w:t>or</w:t>
            </w:r>
            <w:r w:rsidRPr="00C41DEC">
              <w:rPr>
                <w:sz w:val="17"/>
                <w:szCs w:val="17"/>
              </w:rPr>
              <w:t xml:space="preserve"> ‘Assembly_2’ from NCBI website under accession  GCF_000247695.1</w:t>
            </w:r>
            <w:r>
              <w:rPr>
                <w:sz w:val="17"/>
                <w:szCs w:val="17"/>
              </w:rPr>
              <w:t>)</w:t>
            </w:r>
          </w:p>
          <w:p w14:paraId="728476DD" w14:textId="77777777" w:rsidR="007F660C" w:rsidRDefault="007F660C" w:rsidP="007F660C"/>
          <w:tbl>
            <w:tblPr>
              <w:tblStyle w:val="TableGrid"/>
              <w:tblW w:w="0" w:type="auto"/>
              <w:tblLook w:val="04A0" w:firstRow="1" w:lastRow="0" w:firstColumn="1" w:lastColumn="0" w:noHBand="0" w:noVBand="1"/>
            </w:tblPr>
            <w:tblGrid>
              <w:gridCol w:w="11092"/>
            </w:tblGrid>
            <w:tr w:rsidR="007F660C" w14:paraId="79165E83" w14:textId="77777777" w:rsidTr="003D2DEC">
              <w:trPr>
                <w:trHeight w:val="2074"/>
              </w:trPr>
              <w:tc>
                <w:tcPr>
                  <w:tcW w:w="11092" w:type="dxa"/>
                </w:tcPr>
                <w:p w14:paraId="5ED0E8EE" w14:textId="77777777" w:rsidR="007F660C" w:rsidRPr="002B09E5" w:rsidRDefault="007F660C" w:rsidP="00C47D1C">
                  <w:pPr>
                    <w:framePr w:hSpace="180" w:wrap="around" w:vAnchor="text" w:hAnchor="margin" w:xAlign="center" w:y="-1203"/>
                    <w:jc w:val="center"/>
                    <w:rPr>
                      <w:sz w:val="20"/>
                      <w:szCs w:val="20"/>
                      <w:u w:val="single"/>
                    </w:rPr>
                  </w:pPr>
                  <w:r w:rsidRPr="002B09E5">
                    <w:rPr>
                      <w:sz w:val="20"/>
                      <w:szCs w:val="20"/>
                      <w:u w:val="single"/>
                    </w:rPr>
                    <w:t>KEY GENOME ASSEMBLY TERMS</w:t>
                  </w:r>
                </w:p>
                <w:p w14:paraId="0F84DAFD" w14:textId="77777777" w:rsidR="007F660C" w:rsidRPr="004C297B" w:rsidRDefault="007F660C" w:rsidP="00C47D1C">
                  <w:pPr>
                    <w:framePr w:hSpace="180" w:wrap="around" w:vAnchor="text" w:hAnchor="margin" w:xAlign="center" w:y="-1203"/>
                    <w:jc w:val="both"/>
                    <w:rPr>
                      <w:sz w:val="20"/>
                      <w:szCs w:val="20"/>
                    </w:rPr>
                  </w:pPr>
                  <w:r w:rsidRPr="00342A75">
                    <w:rPr>
                      <w:i/>
                      <w:iCs/>
                      <w:sz w:val="20"/>
                      <w:szCs w:val="20"/>
                      <w:u w:val="single"/>
                    </w:rPr>
                    <w:t>Contig</w:t>
                  </w:r>
                  <w:r w:rsidRPr="004C297B">
                    <w:rPr>
                      <w:sz w:val="20"/>
                      <w:szCs w:val="20"/>
                    </w:rPr>
                    <w:t xml:space="preserve"> </w:t>
                  </w:r>
                  <w:r>
                    <w:rPr>
                      <w:sz w:val="20"/>
                      <w:szCs w:val="20"/>
                    </w:rPr>
                    <w:t xml:space="preserve">– Numerous gel readings connected to one another by overlapping of their sequences. Gel readings in a contig can be totalised to form a contiguous consensus sequence (R Staden, 1980).  </w:t>
                  </w:r>
                </w:p>
                <w:p w14:paraId="76D1DE4B" w14:textId="77777777" w:rsidR="007F660C" w:rsidRDefault="007F660C" w:rsidP="00C47D1C">
                  <w:pPr>
                    <w:framePr w:hSpace="180" w:wrap="around" w:vAnchor="text" w:hAnchor="margin" w:xAlign="center" w:y="-1203"/>
                    <w:jc w:val="both"/>
                    <w:rPr>
                      <w:sz w:val="20"/>
                      <w:szCs w:val="20"/>
                    </w:rPr>
                  </w:pPr>
                  <w:r w:rsidRPr="00342A75">
                    <w:rPr>
                      <w:i/>
                      <w:iCs/>
                      <w:sz w:val="20"/>
                      <w:szCs w:val="20"/>
                      <w:u w:val="single"/>
                    </w:rPr>
                    <w:t>Coverage</w:t>
                  </w:r>
                  <w:r w:rsidRPr="004C297B">
                    <w:rPr>
                      <w:sz w:val="20"/>
                      <w:szCs w:val="20"/>
                    </w:rPr>
                    <w:t xml:space="preserve"> </w:t>
                  </w:r>
                  <w:r>
                    <w:rPr>
                      <w:sz w:val="20"/>
                      <w:szCs w:val="20"/>
                    </w:rPr>
                    <w:t>- T</w:t>
                  </w:r>
                  <w:r w:rsidRPr="004C297B">
                    <w:rPr>
                      <w:sz w:val="20"/>
                      <w:szCs w:val="20"/>
                    </w:rPr>
                    <w:t xml:space="preserve">he </w:t>
                  </w:r>
                  <w:r>
                    <w:rPr>
                      <w:sz w:val="20"/>
                      <w:szCs w:val="20"/>
                    </w:rPr>
                    <w:t xml:space="preserve">average </w:t>
                  </w:r>
                  <w:r w:rsidRPr="004C297B">
                    <w:rPr>
                      <w:sz w:val="20"/>
                      <w:szCs w:val="20"/>
                    </w:rPr>
                    <w:t>number of reads covering a particular position in the genome.</w:t>
                  </w:r>
                  <w:r>
                    <w:rPr>
                      <w:sz w:val="20"/>
                      <w:szCs w:val="20"/>
                    </w:rPr>
                    <w:t xml:space="preserve"> Used as a confidence parameter for determining base calls/variant discovery at a particular base position. Higher coverage mean each base is covered by a greater number of aligned sequenced reads.</w:t>
                  </w:r>
                </w:p>
                <w:p w14:paraId="6C49E0E6" w14:textId="77777777" w:rsidR="007F660C" w:rsidRPr="00BC3E23" w:rsidRDefault="007F660C" w:rsidP="00C47D1C">
                  <w:pPr>
                    <w:framePr w:hSpace="180" w:wrap="around" w:vAnchor="text" w:hAnchor="margin" w:xAlign="center" w:y="-1203"/>
                    <w:jc w:val="both"/>
                    <w:rPr>
                      <w:sz w:val="20"/>
                      <w:szCs w:val="20"/>
                    </w:rPr>
                  </w:pPr>
                  <w:r>
                    <w:rPr>
                      <w:i/>
                      <w:iCs/>
                      <w:sz w:val="20"/>
                      <w:szCs w:val="20"/>
                      <w:u w:val="single"/>
                    </w:rPr>
                    <w:t>Gaps</w:t>
                  </w:r>
                  <w:r>
                    <w:rPr>
                      <w:sz w:val="20"/>
                      <w:szCs w:val="20"/>
                    </w:rPr>
                    <w:t xml:space="preserve"> - Regions within an object where there are no known sequence. Represented as a string of the letter ‘N’.</w:t>
                  </w:r>
                </w:p>
                <w:p w14:paraId="6945C8EB" w14:textId="77777777" w:rsidR="007F660C" w:rsidRPr="004C297B" w:rsidRDefault="007F660C" w:rsidP="00C47D1C">
                  <w:pPr>
                    <w:framePr w:hSpace="180" w:wrap="around" w:vAnchor="text" w:hAnchor="margin" w:xAlign="center" w:y="-1203"/>
                    <w:jc w:val="both"/>
                    <w:rPr>
                      <w:sz w:val="20"/>
                      <w:szCs w:val="20"/>
                    </w:rPr>
                  </w:pPr>
                  <w:r w:rsidRPr="00342A75">
                    <w:rPr>
                      <w:i/>
                      <w:iCs/>
                      <w:sz w:val="20"/>
                      <w:szCs w:val="20"/>
                      <w:u w:val="single"/>
                    </w:rPr>
                    <w:t>N50</w:t>
                  </w:r>
                  <w:r w:rsidRPr="005E1752">
                    <w:rPr>
                      <w:b/>
                      <w:bCs/>
                      <w:sz w:val="20"/>
                      <w:szCs w:val="20"/>
                    </w:rPr>
                    <w:t xml:space="preserve"> </w:t>
                  </w:r>
                  <w:r>
                    <w:rPr>
                      <w:sz w:val="20"/>
                      <w:szCs w:val="20"/>
                    </w:rPr>
                    <w:t>-</w:t>
                  </w:r>
                  <w:r w:rsidRPr="005E1752">
                    <w:rPr>
                      <w:b/>
                      <w:bCs/>
                      <w:sz w:val="20"/>
                      <w:szCs w:val="20"/>
                    </w:rPr>
                    <w:t xml:space="preserve"> </w:t>
                  </w:r>
                  <w:r w:rsidRPr="005E1752">
                    <w:rPr>
                      <w:sz w:val="20"/>
                      <w:szCs w:val="20"/>
                    </w:rPr>
                    <w:t xml:space="preserve">The </w:t>
                  </w:r>
                  <w:r>
                    <w:rPr>
                      <w:sz w:val="20"/>
                      <w:szCs w:val="20"/>
                    </w:rPr>
                    <w:t>shortest</w:t>
                  </w:r>
                  <w:r w:rsidRPr="005E1752">
                    <w:rPr>
                      <w:sz w:val="20"/>
                      <w:szCs w:val="20"/>
                    </w:rPr>
                    <w:t xml:space="preserve"> contig</w:t>
                  </w:r>
                  <w:r>
                    <w:rPr>
                      <w:sz w:val="20"/>
                      <w:szCs w:val="20"/>
                    </w:rPr>
                    <w:t>/scaffolds</w:t>
                  </w:r>
                  <w:r w:rsidRPr="005E1752">
                    <w:rPr>
                      <w:sz w:val="20"/>
                      <w:szCs w:val="20"/>
                    </w:rPr>
                    <w:t xml:space="preserve"> length needed to cover 50% of the genome</w:t>
                  </w:r>
                  <w:r>
                    <w:rPr>
                      <w:sz w:val="20"/>
                      <w:szCs w:val="20"/>
                    </w:rPr>
                    <w:t xml:space="preserve">. </w:t>
                  </w:r>
                  <w:r w:rsidRPr="005E1752">
                    <w:rPr>
                      <w:sz w:val="20"/>
                      <w:szCs w:val="20"/>
                    </w:rPr>
                    <w:t>To get the N50 -&gt; sort all contigs</w:t>
                  </w:r>
                  <w:r>
                    <w:rPr>
                      <w:sz w:val="20"/>
                      <w:szCs w:val="20"/>
                    </w:rPr>
                    <w:t>/scaffolds</w:t>
                  </w:r>
                  <w:r w:rsidRPr="005E1752">
                    <w:rPr>
                      <w:sz w:val="20"/>
                      <w:szCs w:val="20"/>
                    </w:rPr>
                    <w:t xml:space="preserve"> of a genome by length -&gt; go to the base at 50% of the genome length -&gt; get the contig</w:t>
                  </w:r>
                  <w:r>
                    <w:rPr>
                      <w:sz w:val="20"/>
                      <w:szCs w:val="20"/>
                    </w:rPr>
                    <w:t>/scaffold</w:t>
                  </w:r>
                  <w:r w:rsidRPr="005E1752">
                    <w:rPr>
                      <w:sz w:val="20"/>
                      <w:szCs w:val="20"/>
                    </w:rPr>
                    <w:t xml:space="preserve"> size to which the base belongs to -&gt; </w:t>
                  </w:r>
                  <w:r>
                    <w:rPr>
                      <w:sz w:val="20"/>
                      <w:szCs w:val="20"/>
                    </w:rPr>
                    <w:t xml:space="preserve">your </w:t>
                  </w:r>
                  <w:r w:rsidRPr="005E1752">
                    <w:rPr>
                      <w:sz w:val="20"/>
                      <w:szCs w:val="20"/>
                    </w:rPr>
                    <w:t>N50</w:t>
                  </w:r>
                  <w:r>
                    <w:rPr>
                      <w:sz w:val="20"/>
                      <w:szCs w:val="20"/>
                    </w:rPr>
                    <w:t xml:space="preserve"> value</w:t>
                  </w:r>
                  <w:r w:rsidRPr="005E1752">
                    <w:rPr>
                      <w:sz w:val="20"/>
                      <w:szCs w:val="20"/>
                    </w:rPr>
                    <w:t>.</w:t>
                  </w:r>
                </w:p>
                <w:p w14:paraId="3539D8D5" w14:textId="77777777" w:rsidR="007F660C" w:rsidRDefault="007F660C" w:rsidP="00C47D1C">
                  <w:pPr>
                    <w:framePr w:hSpace="180" w:wrap="around" w:vAnchor="text" w:hAnchor="margin" w:xAlign="center" w:y="-1203"/>
                    <w:jc w:val="both"/>
                    <w:rPr>
                      <w:sz w:val="20"/>
                      <w:szCs w:val="20"/>
                    </w:rPr>
                  </w:pPr>
                  <w:r w:rsidRPr="00342A75">
                    <w:rPr>
                      <w:i/>
                      <w:iCs/>
                      <w:sz w:val="20"/>
                      <w:szCs w:val="20"/>
                      <w:u w:val="single"/>
                    </w:rPr>
                    <w:t>Read</w:t>
                  </w:r>
                  <w:r w:rsidRPr="004C297B">
                    <w:rPr>
                      <w:b/>
                      <w:bCs/>
                      <w:sz w:val="20"/>
                      <w:szCs w:val="20"/>
                    </w:rPr>
                    <w:t xml:space="preserve"> </w:t>
                  </w:r>
                  <w:r>
                    <w:rPr>
                      <w:sz w:val="20"/>
                      <w:szCs w:val="20"/>
                    </w:rPr>
                    <w:t>-</w:t>
                  </w:r>
                  <w:r w:rsidRPr="004C297B">
                    <w:rPr>
                      <w:sz w:val="20"/>
                      <w:szCs w:val="20"/>
                    </w:rPr>
                    <w:t xml:space="preserve"> The unit of DNA sequence that comes from a sequencing instrument</w:t>
                  </w:r>
                  <w:r>
                    <w:rPr>
                      <w:sz w:val="20"/>
                      <w:szCs w:val="20"/>
                    </w:rPr>
                    <w:t>. Single reads can be paired together to form paired-end reads (combination of a forward read and a reverse read).</w:t>
                  </w:r>
                </w:p>
                <w:p w14:paraId="074027B8" w14:textId="77777777" w:rsidR="007F660C" w:rsidRDefault="007F660C" w:rsidP="00C47D1C">
                  <w:pPr>
                    <w:framePr w:hSpace="180" w:wrap="around" w:vAnchor="text" w:hAnchor="margin" w:xAlign="center" w:y="-1203"/>
                    <w:jc w:val="both"/>
                    <w:rPr>
                      <w:sz w:val="20"/>
                      <w:szCs w:val="20"/>
                    </w:rPr>
                  </w:pPr>
                  <w:r w:rsidRPr="00C21816">
                    <w:rPr>
                      <w:i/>
                      <w:iCs/>
                      <w:sz w:val="20"/>
                      <w:szCs w:val="20"/>
                      <w:u w:val="single"/>
                    </w:rPr>
                    <w:t>Scaffold</w:t>
                  </w:r>
                  <w:r>
                    <w:rPr>
                      <w:sz w:val="20"/>
                      <w:szCs w:val="20"/>
                    </w:rPr>
                    <w:t xml:space="preserve"> - An object consisting of one or more sequence contigs, connected by spanned gaps. </w:t>
                  </w:r>
                  <w:r w:rsidRPr="00580166">
                    <w:rPr>
                      <w:sz w:val="20"/>
                      <w:szCs w:val="20"/>
                    </w:rPr>
                    <w:t>Scaffolding is the</w:t>
                  </w:r>
                  <w:r w:rsidRPr="004C297B">
                    <w:rPr>
                      <w:sz w:val="20"/>
                      <w:szCs w:val="20"/>
                    </w:rPr>
                    <w:t xml:space="preserve"> process of ordering and orientating contigs</w:t>
                  </w:r>
                  <w:r>
                    <w:rPr>
                      <w:sz w:val="20"/>
                      <w:szCs w:val="20"/>
                    </w:rPr>
                    <w:t xml:space="preserve"> the p</w:t>
                  </w:r>
                  <w:r w:rsidRPr="004C297B">
                    <w:rPr>
                      <w:sz w:val="20"/>
                      <w:szCs w:val="20"/>
                    </w:rPr>
                    <w:t>referred way is based on assembling reads into</w:t>
                  </w:r>
                  <w:r>
                    <w:rPr>
                      <w:sz w:val="20"/>
                      <w:szCs w:val="20"/>
                    </w:rPr>
                    <w:t xml:space="preserve"> </w:t>
                  </w:r>
                  <w:r w:rsidRPr="004C297B">
                    <w:rPr>
                      <w:sz w:val="20"/>
                      <w:szCs w:val="20"/>
                    </w:rPr>
                    <w:t>contigs then using paired-end information to join them into scaffolds.</w:t>
                  </w:r>
                </w:p>
                <w:p w14:paraId="43406422" w14:textId="77777777" w:rsidR="007F660C" w:rsidRPr="004C297B" w:rsidRDefault="007F660C" w:rsidP="00C47D1C">
                  <w:pPr>
                    <w:framePr w:hSpace="180" w:wrap="around" w:vAnchor="text" w:hAnchor="margin" w:xAlign="center" w:y="-1203"/>
                    <w:jc w:val="both"/>
                    <w:rPr>
                      <w:sz w:val="20"/>
                      <w:szCs w:val="20"/>
                    </w:rPr>
                  </w:pPr>
                  <w:r w:rsidRPr="00091404">
                    <w:rPr>
                      <w:i/>
                      <w:iCs/>
                      <w:sz w:val="20"/>
                      <w:szCs w:val="20"/>
                      <w:u w:val="single"/>
                    </w:rPr>
                    <w:t xml:space="preserve">Spanned </w:t>
                  </w:r>
                  <w:r w:rsidRPr="00091404">
                    <w:rPr>
                      <w:sz w:val="20"/>
                      <w:szCs w:val="20"/>
                    </w:rPr>
                    <w:t>g</w:t>
                  </w:r>
                  <w:r w:rsidRPr="00091404">
                    <w:rPr>
                      <w:i/>
                      <w:iCs/>
                      <w:sz w:val="20"/>
                      <w:szCs w:val="20"/>
                      <w:u w:val="single"/>
                    </w:rPr>
                    <w:t>aps</w:t>
                  </w:r>
                  <w:r>
                    <w:rPr>
                      <w:sz w:val="20"/>
                      <w:szCs w:val="20"/>
                    </w:rPr>
                    <w:t xml:space="preserve"> - Gaps that have linkage evidence (see NCBI AGP specification v2.1) also called within-scaffold gaps. </w:t>
                  </w:r>
                </w:p>
                <w:p w14:paraId="184E3F3A" w14:textId="77777777" w:rsidR="007F660C" w:rsidRPr="006E2FD8" w:rsidRDefault="007F660C" w:rsidP="00C47D1C">
                  <w:pPr>
                    <w:framePr w:hSpace="180" w:wrap="around" w:vAnchor="text" w:hAnchor="margin" w:xAlign="center" w:y="-1203"/>
                    <w:jc w:val="both"/>
                    <w:rPr>
                      <w:b/>
                      <w:bCs/>
                      <w:color w:val="080808"/>
                      <w:sz w:val="20"/>
                      <w:szCs w:val="20"/>
                    </w:rPr>
                  </w:pPr>
                  <w:r w:rsidRPr="006E2FD8">
                    <w:rPr>
                      <w:i/>
                      <w:iCs/>
                      <w:color w:val="080808"/>
                      <w:sz w:val="20"/>
                      <w:szCs w:val="20"/>
                      <w:u w:val="single"/>
                    </w:rPr>
                    <w:t>Sequence</w:t>
                  </w:r>
                  <w:r w:rsidRPr="006E2FD8">
                    <w:rPr>
                      <w:b/>
                      <w:bCs/>
                      <w:i/>
                      <w:iCs/>
                      <w:color w:val="080808"/>
                      <w:sz w:val="20"/>
                      <w:szCs w:val="20"/>
                      <w:u w:val="single"/>
                    </w:rPr>
                    <w:t xml:space="preserve"> </w:t>
                  </w:r>
                  <w:r w:rsidRPr="006E2FD8">
                    <w:rPr>
                      <w:i/>
                      <w:iCs/>
                      <w:color w:val="080808"/>
                      <w:sz w:val="20"/>
                      <w:szCs w:val="20"/>
                      <w:u w:val="single"/>
                    </w:rPr>
                    <w:t>length</w:t>
                  </w:r>
                  <w:r w:rsidRPr="006E2FD8">
                    <w:rPr>
                      <w:b/>
                      <w:bCs/>
                      <w:color w:val="080808"/>
                      <w:sz w:val="20"/>
                      <w:szCs w:val="20"/>
                    </w:rPr>
                    <w:t xml:space="preserve"> </w:t>
                  </w:r>
                  <w:r>
                    <w:rPr>
                      <w:color w:val="080808"/>
                      <w:sz w:val="20"/>
                      <w:szCs w:val="20"/>
                    </w:rPr>
                    <w:t>-</w:t>
                  </w:r>
                  <w:r w:rsidRPr="006E2FD8">
                    <w:rPr>
                      <w:b/>
                      <w:bCs/>
                      <w:color w:val="080808"/>
                      <w:sz w:val="20"/>
                      <w:szCs w:val="20"/>
                    </w:rPr>
                    <w:t xml:space="preserve"> </w:t>
                  </w:r>
                  <w:r w:rsidRPr="006E2FD8">
                    <w:rPr>
                      <w:color w:val="080808"/>
                      <w:sz w:val="20"/>
                      <w:szCs w:val="20"/>
                    </w:rPr>
                    <w:t>Total length of all top-level sequences</w:t>
                  </w:r>
                  <w:r>
                    <w:rPr>
                      <w:color w:val="080808"/>
                      <w:sz w:val="20"/>
                      <w:szCs w:val="20"/>
                    </w:rPr>
                    <w:t xml:space="preserve"> i.e. the most highly assembled sequences in the assembly. </w:t>
                  </w:r>
                </w:p>
                <w:p w14:paraId="0CDC4381" w14:textId="77777777" w:rsidR="007F660C" w:rsidRDefault="007F660C" w:rsidP="00C47D1C">
                  <w:pPr>
                    <w:framePr w:hSpace="180" w:wrap="around" w:vAnchor="text" w:hAnchor="margin" w:xAlign="center" w:y="-1203"/>
                    <w:jc w:val="both"/>
                    <w:rPr>
                      <w:sz w:val="20"/>
                      <w:szCs w:val="20"/>
                    </w:rPr>
                  </w:pPr>
                  <w:r w:rsidRPr="00BD6E30">
                    <w:rPr>
                      <w:i/>
                      <w:iCs/>
                      <w:sz w:val="20"/>
                      <w:szCs w:val="20"/>
                      <w:u w:val="single"/>
                    </w:rPr>
                    <w:t>Ungapped</w:t>
                  </w:r>
                  <w:r w:rsidRPr="00BD6E30">
                    <w:rPr>
                      <w:b/>
                      <w:bCs/>
                      <w:i/>
                      <w:iCs/>
                      <w:sz w:val="20"/>
                      <w:szCs w:val="20"/>
                      <w:u w:val="single"/>
                    </w:rPr>
                    <w:t xml:space="preserve"> </w:t>
                  </w:r>
                  <w:r w:rsidRPr="00BD6E30">
                    <w:rPr>
                      <w:i/>
                      <w:iCs/>
                      <w:sz w:val="20"/>
                      <w:szCs w:val="20"/>
                      <w:u w:val="single"/>
                    </w:rPr>
                    <w:t>length</w:t>
                  </w:r>
                  <w:r w:rsidRPr="004C297B">
                    <w:rPr>
                      <w:b/>
                      <w:bCs/>
                      <w:sz w:val="20"/>
                      <w:szCs w:val="20"/>
                    </w:rPr>
                    <w:t xml:space="preserve"> </w:t>
                  </w:r>
                  <w:r>
                    <w:rPr>
                      <w:sz w:val="20"/>
                      <w:szCs w:val="20"/>
                    </w:rPr>
                    <w:t>-</w:t>
                  </w:r>
                  <w:r w:rsidRPr="004C297B">
                    <w:rPr>
                      <w:b/>
                      <w:bCs/>
                      <w:sz w:val="20"/>
                      <w:szCs w:val="20"/>
                    </w:rPr>
                    <w:t xml:space="preserve"> </w:t>
                  </w:r>
                  <w:r w:rsidRPr="004C297B">
                    <w:rPr>
                      <w:sz w:val="20"/>
                      <w:szCs w:val="20"/>
                    </w:rPr>
                    <w:t>Total length of all top-level sequences</w:t>
                  </w:r>
                  <w:r>
                    <w:rPr>
                      <w:sz w:val="20"/>
                      <w:szCs w:val="20"/>
                    </w:rPr>
                    <w:t>,</w:t>
                  </w:r>
                  <w:r w:rsidRPr="004C297B">
                    <w:rPr>
                      <w:sz w:val="20"/>
                      <w:szCs w:val="20"/>
                    </w:rPr>
                    <w:t xml:space="preserve"> </w:t>
                  </w:r>
                  <w:r>
                    <w:rPr>
                      <w:sz w:val="20"/>
                      <w:szCs w:val="20"/>
                    </w:rPr>
                    <w:t>I</w:t>
                  </w:r>
                  <w:r w:rsidRPr="004C297B">
                    <w:rPr>
                      <w:sz w:val="20"/>
                      <w:szCs w:val="20"/>
                    </w:rPr>
                    <w:t>gnoring gaps</w:t>
                  </w:r>
                  <w:r>
                    <w:rPr>
                      <w:sz w:val="20"/>
                      <w:szCs w:val="20"/>
                    </w:rPr>
                    <w:t xml:space="preserve">. </w:t>
                  </w:r>
                  <w:r w:rsidRPr="004C297B">
                    <w:rPr>
                      <w:sz w:val="20"/>
                      <w:szCs w:val="20"/>
                    </w:rPr>
                    <w:t>10+ Ns in a sequence is treated like a gap</w:t>
                  </w:r>
                  <w:r>
                    <w:rPr>
                      <w:sz w:val="20"/>
                      <w:szCs w:val="20"/>
                    </w:rPr>
                    <w:t>, they occur due to ambiguous base calls.</w:t>
                  </w:r>
                </w:p>
              </w:tc>
            </w:tr>
          </w:tbl>
          <w:p w14:paraId="1A681385" w14:textId="77777777" w:rsidR="009B3C66" w:rsidRDefault="007F660C" w:rsidP="007F660C">
            <w:pPr>
              <w:jc w:val="both"/>
            </w:pPr>
            <w:r w:rsidRPr="00A35070">
              <w:t xml:space="preserve">Both naked mole-rat assemblies (Assembly_1 &amp; Assembly_2) are assembled at the </w:t>
            </w:r>
            <w:r w:rsidRPr="00A35070">
              <w:rPr>
                <w:b/>
                <w:bCs/>
              </w:rPr>
              <w:t>scaffold</w:t>
            </w:r>
            <w:r w:rsidRPr="00A35070">
              <w:t xml:space="preserve"> level, where most scaffolds are </w:t>
            </w:r>
            <w:r w:rsidRPr="00A35070">
              <w:rPr>
                <w:b/>
                <w:bCs/>
              </w:rPr>
              <w:t>unplaced</w:t>
            </w:r>
            <w:r w:rsidRPr="00A35070">
              <w:t xml:space="preserve">, this means that the objects (scaffolds) do not have a chromosome, linkage-group, or plasmid assignment. The assemblies are highly fragmented due to the nature of the sequencing technology (Illumina – shotgun sequencing). Assembly_2 has been described as being a higher quality assembly due to a substantially higher N50 values for scaffold and contigs (Keane </w:t>
            </w:r>
            <w:r w:rsidRPr="00A35070">
              <w:rPr>
                <w:i/>
                <w:iCs/>
              </w:rPr>
              <w:t xml:space="preserve">et al, </w:t>
            </w:r>
            <w:r w:rsidRPr="00A35070">
              <w:t>2014). However, genomes of the naked mole-rat represent differing levels of completeness,</w:t>
            </w:r>
            <w:r>
              <w:t xml:space="preserve"> scientist need to</w:t>
            </w:r>
            <w:r w:rsidRPr="00A35070">
              <w:t xml:space="preserve"> exercise caution when comparing </w:t>
            </w:r>
            <w:r>
              <w:t>NMR</w:t>
            </w:r>
            <w:r w:rsidRPr="00A35070">
              <w:t xml:space="preserve"> genomes to</w:t>
            </w:r>
            <w:r>
              <w:t xml:space="preserve"> other closely linked </w:t>
            </w:r>
            <w:r w:rsidRPr="00A35070">
              <w:t>species as observation could be due to technical artefacts</w:t>
            </w:r>
            <w:r>
              <w:t xml:space="preserve"> or limitations of sequencing technology or assembly algorithms </w:t>
            </w:r>
            <w:r w:rsidRPr="00A35070">
              <w:t xml:space="preserve">rather than </w:t>
            </w:r>
            <w:r>
              <w:t>true</w:t>
            </w:r>
            <w:r w:rsidRPr="00A35070">
              <w:t xml:space="preserve"> evolutionary changes (Lewis </w:t>
            </w:r>
            <w:r w:rsidRPr="00A35070">
              <w:rPr>
                <w:i/>
                <w:iCs/>
              </w:rPr>
              <w:t xml:space="preserve">et al, </w:t>
            </w:r>
            <w:r w:rsidRPr="00A35070">
              <w:t>2016)</w:t>
            </w:r>
            <w:r>
              <w:t>.</w:t>
            </w:r>
          </w:p>
          <w:p w14:paraId="04AB1677" w14:textId="4079C42F" w:rsidR="00161652" w:rsidRPr="00FF0AC8" w:rsidRDefault="00161652" w:rsidP="007F660C">
            <w:pPr>
              <w:jc w:val="both"/>
            </w:pPr>
          </w:p>
        </w:tc>
      </w:tr>
      <w:tr w:rsidR="007F660C" w14:paraId="301F8CC8" w14:textId="77777777" w:rsidTr="007F660C">
        <w:trPr>
          <w:trHeight w:val="699"/>
        </w:trPr>
        <w:tc>
          <w:tcPr>
            <w:tcW w:w="11340" w:type="dxa"/>
            <w:shd w:val="clear" w:color="auto" w:fill="F2F2F2" w:themeFill="background1" w:themeFillShade="F2"/>
            <w:vAlign w:val="center"/>
          </w:tcPr>
          <w:p w14:paraId="5FB14E8E" w14:textId="5197E08E" w:rsidR="007F660C" w:rsidRDefault="007F660C" w:rsidP="007F660C">
            <w:pPr>
              <w:tabs>
                <w:tab w:val="left" w:pos="6840"/>
              </w:tabs>
              <w:jc w:val="center"/>
            </w:pPr>
            <w:r w:rsidRPr="00E20F25">
              <w:rPr>
                <w:b/>
                <w:bCs/>
                <w:sz w:val="28"/>
                <w:szCs w:val="28"/>
              </w:rPr>
              <w:lastRenderedPageBreak/>
              <w:t>Hypothesis</w:t>
            </w:r>
          </w:p>
        </w:tc>
      </w:tr>
      <w:tr w:rsidR="007F660C" w14:paraId="50416DD9" w14:textId="77777777" w:rsidTr="007F660C">
        <w:tc>
          <w:tcPr>
            <w:tcW w:w="11340" w:type="dxa"/>
            <w:tcBorders>
              <w:bottom w:val="single" w:sz="4" w:space="0" w:color="auto"/>
            </w:tcBorders>
          </w:tcPr>
          <w:p w14:paraId="45689D69" w14:textId="77777777" w:rsidR="007F660C" w:rsidRDefault="007F660C" w:rsidP="007F660C">
            <w:pPr>
              <w:rPr>
                <w:rFonts w:eastAsia="Calibri"/>
                <w:szCs w:val="24"/>
                <w:highlight w:val="yellow"/>
              </w:rPr>
            </w:pPr>
          </w:p>
          <w:p w14:paraId="596BAD4B" w14:textId="77777777" w:rsidR="007F660C" w:rsidRPr="00FC2C32" w:rsidRDefault="007F660C" w:rsidP="007F660C">
            <w:pPr>
              <w:rPr>
                <w:rFonts w:eastAsia="Calibri"/>
                <w:szCs w:val="24"/>
              </w:rPr>
            </w:pPr>
            <w:r w:rsidRPr="00FC2C32">
              <w:rPr>
                <w:rFonts w:eastAsia="Calibri"/>
                <w:szCs w:val="24"/>
              </w:rPr>
              <w:t xml:space="preserve">Out of the two published genome assemblies for the naked mole-rat, female genome ‘Assembly_2’ from Keane </w:t>
            </w:r>
            <w:r w:rsidRPr="00FC2C32">
              <w:rPr>
                <w:rFonts w:eastAsia="Calibri"/>
                <w:i/>
                <w:iCs/>
                <w:szCs w:val="24"/>
              </w:rPr>
              <w:t>et al (</w:t>
            </w:r>
            <w:r w:rsidRPr="00FC2C32">
              <w:rPr>
                <w:rFonts w:eastAsia="Calibri"/>
                <w:szCs w:val="24"/>
              </w:rPr>
              <w:t>2014) is</w:t>
            </w:r>
            <w:r>
              <w:rPr>
                <w:rFonts w:eastAsia="Calibri"/>
                <w:szCs w:val="24"/>
              </w:rPr>
              <w:t xml:space="preserve"> the</w:t>
            </w:r>
            <w:r w:rsidRPr="00FC2C32">
              <w:rPr>
                <w:rFonts w:eastAsia="Calibri"/>
                <w:szCs w:val="24"/>
              </w:rPr>
              <w:t xml:space="preserve"> more</w:t>
            </w:r>
            <w:r>
              <w:rPr>
                <w:rFonts w:eastAsia="Calibri"/>
                <w:szCs w:val="24"/>
              </w:rPr>
              <w:t xml:space="preserve"> superior</w:t>
            </w:r>
            <w:r w:rsidRPr="00FC2C32">
              <w:rPr>
                <w:rFonts w:eastAsia="Calibri"/>
                <w:szCs w:val="24"/>
              </w:rPr>
              <w:t xml:space="preserve"> genome assembly</w:t>
            </w:r>
            <w:r>
              <w:rPr>
                <w:rFonts w:eastAsia="Calibri"/>
                <w:szCs w:val="24"/>
              </w:rPr>
              <w:t xml:space="preserve"> (for data mining/future NMR gene study)</w:t>
            </w:r>
            <w:r w:rsidRPr="00FC2C32">
              <w:rPr>
                <w:rFonts w:eastAsia="Calibri"/>
                <w:szCs w:val="24"/>
              </w:rPr>
              <w:t xml:space="preserve"> than the male genome ‘Assembly_1’ from Kim </w:t>
            </w:r>
            <w:r w:rsidRPr="00FC2C32">
              <w:rPr>
                <w:rFonts w:eastAsia="Calibri"/>
                <w:i/>
                <w:iCs/>
                <w:szCs w:val="24"/>
              </w:rPr>
              <w:t>et al (</w:t>
            </w:r>
            <w:r w:rsidRPr="00FC2C32">
              <w:rPr>
                <w:rFonts w:eastAsia="Calibri"/>
                <w:szCs w:val="24"/>
              </w:rPr>
              <w:t>2011) because of higher N50 values for scaffold and contig</w:t>
            </w:r>
            <w:r>
              <w:rPr>
                <w:rFonts w:eastAsia="Calibri"/>
                <w:szCs w:val="24"/>
              </w:rPr>
              <w:t>.</w:t>
            </w:r>
          </w:p>
          <w:p w14:paraId="12E40285" w14:textId="77777777" w:rsidR="007F660C" w:rsidRPr="005F74B3" w:rsidRDefault="007F660C" w:rsidP="007F660C">
            <w:pPr>
              <w:rPr>
                <w:rFonts w:eastAsia="Calibri"/>
                <w:szCs w:val="24"/>
              </w:rPr>
            </w:pPr>
          </w:p>
        </w:tc>
      </w:tr>
      <w:tr w:rsidR="007F660C" w14:paraId="5DA92DE9" w14:textId="77777777" w:rsidTr="007F660C">
        <w:trPr>
          <w:trHeight w:val="735"/>
        </w:trPr>
        <w:tc>
          <w:tcPr>
            <w:tcW w:w="11340" w:type="dxa"/>
            <w:shd w:val="clear" w:color="auto" w:fill="F2F2F2" w:themeFill="background1" w:themeFillShade="F2"/>
            <w:vAlign w:val="center"/>
          </w:tcPr>
          <w:p w14:paraId="79200D3F" w14:textId="0D5FDFCA" w:rsidR="007F660C" w:rsidRDefault="007F660C" w:rsidP="007F660C">
            <w:pPr>
              <w:jc w:val="center"/>
            </w:pPr>
            <w:r w:rsidRPr="009A263C">
              <w:rPr>
                <w:b/>
                <w:bCs/>
                <w:sz w:val="28"/>
                <w:szCs w:val="28"/>
              </w:rPr>
              <w:t>Aims and Objectives</w:t>
            </w:r>
          </w:p>
        </w:tc>
      </w:tr>
      <w:tr w:rsidR="007F660C" w14:paraId="3A23D344" w14:textId="77777777" w:rsidTr="007F660C">
        <w:tc>
          <w:tcPr>
            <w:tcW w:w="11340" w:type="dxa"/>
            <w:tcBorders>
              <w:bottom w:val="single" w:sz="4" w:space="0" w:color="auto"/>
            </w:tcBorders>
          </w:tcPr>
          <w:p w14:paraId="1A3617EA" w14:textId="77777777" w:rsidR="00822AFF" w:rsidRDefault="00822AFF" w:rsidP="00822AFF">
            <w:pPr>
              <w:jc w:val="both"/>
            </w:pPr>
          </w:p>
          <w:p w14:paraId="3E531F95" w14:textId="2D79C200" w:rsidR="007F660C" w:rsidRDefault="007F660C" w:rsidP="00822AFF">
            <w:pPr>
              <w:pStyle w:val="ListParagraph"/>
              <w:numPr>
                <w:ilvl w:val="0"/>
                <w:numId w:val="2"/>
              </w:numPr>
              <w:jc w:val="both"/>
            </w:pPr>
            <w:r>
              <w:t>To encapsulate the state of</w:t>
            </w:r>
            <w:r w:rsidR="002C2E63">
              <w:t xml:space="preserve"> </w:t>
            </w:r>
            <w:r>
              <w:t>current sequencing technologies</w:t>
            </w:r>
            <w:r w:rsidR="002C2E63">
              <w:t xml:space="preserve">, algorithms, </w:t>
            </w:r>
            <w:r>
              <w:t xml:space="preserve">and </w:t>
            </w:r>
            <w:r w:rsidR="009A6D80">
              <w:t xml:space="preserve">the </w:t>
            </w:r>
            <w:r>
              <w:t>naked mole-rat genome assemblies.</w:t>
            </w:r>
          </w:p>
          <w:p w14:paraId="15EF6C1A" w14:textId="77777777" w:rsidR="007F660C" w:rsidRDefault="007F660C" w:rsidP="007F660C">
            <w:pPr>
              <w:pStyle w:val="ListParagraph"/>
              <w:numPr>
                <w:ilvl w:val="0"/>
                <w:numId w:val="2"/>
              </w:numPr>
              <w:jc w:val="both"/>
            </w:pPr>
            <w:r>
              <w:t xml:space="preserve">To create a ‘mauve’ genome alignment in order to visualise the two naked mole-rat genomes. </w:t>
            </w:r>
          </w:p>
          <w:p w14:paraId="1D12D42D" w14:textId="356E13BB" w:rsidR="007F660C" w:rsidRDefault="007F660C" w:rsidP="007F660C">
            <w:pPr>
              <w:pStyle w:val="ListParagraph"/>
              <w:numPr>
                <w:ilvl w:val="0"/>
                <w:numId w:val="2"/>
              </w:numPr>
              <w:jc w:val="both"/>
            </w:pPr>
            <w:r>
              <w:t xml:space="preserve">To critically assess the quality of the naked mole-rat genome assemblies using ‘QUAST’ - a quality assessment tool for </w:t>
            </w:r>
            <w:r w:rsidR="009A6D80">
              <w:t xml:space="preserve">assessing </w:t>
            </w:r>
            <w:r>
              <w:t>genome</w:t>
            </w:r>
            <w:r w:rsidR="009A6D80">
              <w:t>.</w:t>
            </w:r>
          </w:p>
          <w:p w14:paraId="286FA6BC" w14:textId="2C1EAEC8" w:rsidR="007F660C" w:rsidRDefault="007F660C" w:rsidP="007F660C">
            <w:pPr>
              <w:pStyle w:val="ListParagraph"/>
              <w:numPr>
                <w:ilvl w:val="0"/>
                <w:numId w:val="2"/>
              </w:numPr>
              <w:jc w:val="both"/>
            </w:pPr>
            <w:r>
              <w:t xml:space="preserve">To build a full bioinformatic pipeline for a new </w:t>
            </w:r>
            <w:r w:rsidRPr="00C63856">
              <w:rPr>
                <w:i/>
                <w:iCs/>
              </w:rPr>
              <w:t xml:space="preserve">de novo </w:t>
            </w:r>
            <w:r>
              <w:t>genome assembly using existing Illumina NMR reads and the software assemb</w:t>
            </w:r>
            <w:r w:rsidR="009A6D80">
              <w:t xml:space="preserve">lers </w:t>
            </w:r>
            <w:r>
              <w:t>‘ABySS</w:t>
            </w:r>
            <w:r w:rsidR="002F0EAD">
              <w:t>’, ‘Velvet’ and ‘SPAdes</w:t>
            </w:r>
            <w:r>
              <w:t>’ to generate an improved genome assembly.</w:t>
            </w:r>
          </w:p>
          <w:p w14:paraId="766274B2" w14:textId="06EF612D" w:rsidR="00822AFF" w:rsidRPr="00022232" w:rsidRDefault="00822AFF" w:rsidP="00822AFF">
            <w:pPr>
              <w:ind w:left="360"/>
              <w:jc w:val="both"/>
            </w:pPr>
          </w:p>
        </w:tc>
      </w:tr>
      <w:tr w:rsidR="007F660C" w14:paraId="61998D8C" w14:textId="77777777" w:rsidTr="007F660C">
        <w:trPr>
          <w:trHeight w:val="586"/>
        </w:trPr>
        <w:tc>
          <w:tcPr>
            <w:tcW w:w="11340" w:type="dxa"/>
            <w:shd w:val="clear" w:color="auto" w:fill="F2F2F2" w:themeFill="background1" w:themeFillShade="F2"/>
            <w:vAlign w:val="center"/>
          </w:tcPr>
          <w:p w14:paraId="0B6CA243" w14:textId="2A790550" w:rsidR="007F660C" w:rsidRDefault="007F660C" w:rsidP="007F660C">
            <w:pPr>
              <w:jc w:val="center"/>
            </w:pPr>
            <w:r w:rsidRPr="009A263C">
              <w:rPr>
                <w:b/>
                <w:bCs/>
                <w:sz w:val="28"/>
                <w:szCs w:val="28"/>
              </w:rPr>
              <w:t>Methods</w:t>
            </w:r>
          </w:p>
        </w:tc>
      </w:tr>
      <w:tr w:rsidR="007F660C" w14:paraId="3F63857A" w14:textId="77777777" w:rsidTr="007F660C">
        <w:tc>
          <w:tcPr>
            <w:tcW w:w="11340" w:type="dxa"/>
            <w:tcBorders>
              <w:bottom w:val="single" w:sz="4" w:space="0" w:color="auto"/>
            </w:tcBorders>
          </w:tcPr>
          <w:p w14:paraId="5AD83050" w14:textId="77777777" w:rsidR="007F660C" w:rsidRPr="00047A3D" w:rsidRDefault="007F660C" w:rsidP="007F660C">
            <w:pPr>
              <w:jc w:val="both"/>
            </w:pPr>
            <w:r>
              <w:t>This section describes the data analysis methods used in order to generate meaningful results from the naked mole-rat genome assemblies which can support the hypothesis and the aims and objectives set above.</w:t>
            </w:r>
          </w:p>
          <w:p w14:paraId="32C261F4" w14:textId="77777777" w:rsidR="007F660C" w:rsidRDefault="007F660C" w:rsidP="007F660C">
            <w:pPr>
              <w:jc w:val="center"/>
              <w:rPr>
                <w:i/>
                <w:iCs/>
              </w:rPr>
            </w:pPr>
          </w:p>
          <w:p w14:paraId="66348EE7" w14:textId="77777777" w:rsidR="007F660C" w:rsidRPr="00983530" w:rsidRDefault="007F660C" w:rsidP="007F660C">
            <w:pPr>
              <w:jc w:val="center"/>
              <w:rPr>
                <w:u w:val="single"/>
              </w:rPr>
            </w:pPr>
            <w:r>
              <w:rPr>
                <w:u w:val="single"/>
              </w:rPr>
              <w:t xml:space="preserve">Method 1: </w:t>
            </w:r>
            <w:r w:rsidRPr="00983530">
              <w:rPr>
                <w:u w:val="single"/>
              </w:rPr>
              <w:t>Constructing a Mauve Genome Alignment</w:t>
            </w:r>
          </w:p>
          <w:p w14:paraId="095B15C7" w14:textId="77777777" w:rsidR="007F660C" w:rsidRDefault="007F660C" w:rsidP="007F660C"/>
          <w:p w14:paraId="065F2F50" w14:textId="77777777" w:rsidR="007F660C" w:rsidRDefault="007F660C" w:rsidP="007F660C">
            <w:pPr>
              <w:jc w:val="both"/>
            </w:pPr>
            <w:r>
              <w:t xml:space="preserve">Mauve is a free open-source software that delivers a platform for comparative genomics and population genomic studies (Darling </w:t>
            </w:r>
            <w:r>
              <w:rPr>
                <w:i/>
                <w:iCs/>
              </w:rPr>
              <w:t xml:space="preserve">et al, </w:t>
            </w:r>
            <w:r>
              <w:t xml:space="preserve">2010). A mauve multiple genome alignment </w:t>
            </w:r>
            <w:r w:rsidRPr="000B5FD8">
              <w:t xml:space="preserve">(version 2.4.0) </w:t>
            </w:r>
            <w:r>
              <w:t xml:space="preserve"> between the two published genomes for the naked mole-rat (HetGla_1.0 &amp; HetGla_female_1.0) was created in a Linux terminal from which I had remote access to a powerful Bradford University SSH server. </w:t>
            </w:r>
          </w:p>
          <w:p w14:paraId="0CA6D680" w14:textId="77777777" w:rsidR="007F660C" w:rsidRDefault="007F660C" w:rsidP="007F660C">
            <w:pPr>
              <w:jc w:val="both"/>
            </w:pPr>
          </w:p>
          <w:p w14:paraId="777F9615" w14:textId="77777777" w:rsidR="007F660C" w:rsidRDefault="007F660C" w:rsidP="007F660C">
            <w:pPr>
              <w:jc w:val="both"/>
            </w:pPr>
            <w:r>
              <w:t xml:space="preserve">The command below in the green box was typed into the Linux terminal to generate a mauve alignment: </w:t>
            </w:r>
          </w:p>
          <w:p w14:paraId="74AD9C8F" w14:textId="77777777" w:rsidR="007F660C" w:rsidRDefault="007F660C" w:rsidP="007F660C">
            <w:pPr>
              <w:jc w:val="both"/>
            </w:pPr>
            <w:r>
              <w:rPr>
                <w:noProof/>
              </w:rPr>
              <mc:AlternateContent>
                <mc:Choice Requires="wps">
                  <w:drawing>
                    <wp:anchor distT="0" distB="0" distL="114300" distR="114300" simplePos="0" relativeHeight="251661312" behindDoc="1" locked="0" layoutInCell="1" allowOverlap="1" wp14:anchorId="74F3517C" wp14:editId="3589EA33">
                      <wp:simplePos x="0" y="0"/>
                      <wp:positionH relativeFrom="column">
                        <wp:posOffset>-28839</wp:posOffset>
                      </wp:positionH>
                      <wp:positionV relativeFrom="paragraph">
                        <wp:posOffset>113665</wp:posOffset>
                      </wp:positionV>
                      <wp:extent cx="6659593" cy="612475"/>
                      <wp:effectExtent l="0" t="0" r="27305" b="16510"/>
                      <wp:wrapNone/>
                      <wp:docPr id="8" name="Rectangle 8"/>
                      <wp:cNvGraphicFramePr/>
                      <a:graphic xmlns:a="http://schemas.openxmlformats.org/drawingml/2006/main">
                        <a:graphicData uri="http://schemas.microsoft.com/office/word/2010/wordprocessingShape">
                          <wps:wsp>
                            <wps:cNvSpPr/>
                            <wps:spPr>
                              <a:xfrm>
                                <a:off x="0" y="0"/>
                                <a:ext cx="6659593" cy="61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CFB8C" id="Rectangle 8" o:spid="_x0000_s1026" style="position:absolute;margin-left:-2.25pt;margin-top:8.95pt;width:524.4pt;height:48.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" fillcolor="white [3201]" strokecolor="#70ad47 [3209]" strokeweight="1pt"/>
                  </w:pict>
                </mc:Fallback>
              </mc:AlternateContent>
            </w:r>
          </w:p>
          <w:p w14:paraId="435C20BF" w14:textId="77777777" w:rsidR="007F660C" w:rsidRPr="00C57BE4" w:rsidRDefault="007F660C" w:rsidP="007F660C">
            <w:pPr>
              <w:rPr>
                <w:rFonts w:ascii="Courier New" w:hAnsi="Courier New" w:cs="Courier New"/>
              </w:rPr>
            </w:pPr>
            <w:r w:rsidRPr="00C57BE4">
              <w:rPr>
                <w:rFonts w:ascii="Courier New" w:hAnsi="Courier New" w:cs="Courier New"/>
              </w:rPr>
              <w:t>progressiveMauve --output=H_glaber.xmfa /home/bilalm/H_glaber_genomes/GCA_000230445.1_HetGla_1.0_genomic.fna /home/bilalm/H_glaber_genomes/ GCA_000247695.1_HetGla_female_1.0_genomic.fna</w:t>
            </w:r>
          </w:p>
          <w:p w14:paraId="40611089" w14:textId="77777777" w:rsidR="007F660C" w:rsidRDefault="007F660C" w:rsidP="007F660C">
            <w:pPr>
              <w:jc w:val="both"/>
            </w:pPr>
          </w:p>
          <w:p w14:paraId="0E0F3219" w14:textId="418EDBB7" w:rsidR="007F660C" w:rsidRDefault="007F660C" w:rsidP="007F660C">
            <w:pPr>
              <w:jc w:val="both"/>
            </w:pPr>
            <w:r>
              <w:t xml:space="preserve">The alignment consisting of both NMR assemblies (HetGla_1.0 &amp; HetGla_female_1.0) was created with the progressiveMauve algorithm which produced three output files. </w:t>
            </w:r>
            <w:r w:rsidR="00A3363E">
              <w:t>The o</w:t>
            </w:r>
            <w:r>
              <w:t xml:space="preserve">utputs were: (1) .XMFA file – </w:t>
            </w:r>
            <w:r w:rsidR="00A3363E">
              <w:t xml:space="preserve">containing the </w:t>
            </w:r>
            <w:r>
              <w:t>mauve genome alignments (2) .backbone file – records of conserved regions (3) .bbcols file – records of (predicted) alignment positions.</w:t>
            </w:r>
          </w:p>
          <w:p w14:paraId="07536708" w14:textId="77777777" w:rsidR="0083220E" w:rsidRDefault="0083220E" w:rsidP="007F660C">
            <w:pPr>
              <w:jc w:val="both"/>
            </w:pPr>
          </w:p>
          <w:p w14:paraId="7801B235" w14:textId="77777777" w:rsidR="007F660C" w:rsidRDefault="007F660C" w:rsidP="007F660C">
            <w:r>
              <w:rPr>
                <w:noProof/>
              </w:rPr>
              <w:drawing>
                <wp:anchor distT="0" distB="0" distL="114300" distR="114300" simplePos="0" relativeHeight="251664384" behindDoc="1" locked="0" layoutInCell="1" allowOverlap="1" wp14:anchorId="06EA6C97" wp14:editId="6A5489F6">
                  <wp:simplePos x="0" y="0"/>
                  <wp:positionH relativeFrom="column">
                    <wp:posOffset>5360035</wp:posOffset>
                  </wp:positionH>
                  <wp:positionV relativeFrom="paragraph">
                    <wp:posOffset>19685</wp:posOffset>
                  </wp:positionV>
                  <wp:extent cx="1143635" cy="2033270"/>
                  <wp:effectExtent l="0" t="0" r="0" b="5080"/>
                  <wp:wrapTight wrapText="bothSides">
                    <wp:wrapPolygon edited="0">
                      <wp:start x="0" y="0"/>
                      <wp:lineTo x="0" y="21452"/>
                      <wp:lineTo x="21228" y="21452"/>
                      <wp:lineTo x="212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74228"/>
                          <a:stretch/>
                        </pic:blipFill>
                        <pic:spPr bwMode="auto">
                          <a:xfrm>
                            <a:off x="0" y="0"/>
                            <a:ext cx="1143635" cy="2033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483D898B" wp14:editId="7BD277E7">
                  <wp:simplePos x="0" y="0"/>
                  <wp:positionH relativeFrom="column">
                    <wp:posOffset>2863586</wp:posOffset>
                  </wp:positionH>
                  <wp:positionV relativeFrom="paragraph">
                    <wp:posOffset>39370</wp:posOffset>
                  </wp:positionV>
                  <wp:extent cx="1381760" cy="2019300"/>
                  <wp:effectExtent l="0" t="0" r="8890" b="0"/>
                  <wp:wrapTight wrapText="bothSides">
                    <wp:wrapPolygon edited="0">
                      <wp:start x="0" y="0"/>
                      <wp:lineTo x="0" y="21396"/>
                      <wp:lineTo x="21441" y="21396"/>
                      <wp:lineTo x="214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r="63534"/>
                          <a:stretch/>
                        </pic:blipFill>
                        <pic:spPr bwMode="auto">
                          <a:xfrm>
                            <a:off x="0" y="0"/>
                            <a:ext cx="1381760" cy="2019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544ED406" wp14:editId="6F28D4CD">
                  <wp:simplePos x="0" y="0"/>
                  <wp:positionH relativeFrom="column">
                    <wp:posOffset>44562</wp:posOffset>
                  </wp:positionH>
                  <wp:positionV relativeFrom="paragraph">
                    <wp:posOffset>145415</wp:posOffset>
                  </wp:positionV>
                  <wp:extent cx="1918970" cy="1899920"/>
                  <wp:effectExtent l="0" t="0" r="5080" b="5080"/>
                  <wp:wrapTight wrapText="bothSides">
                    <wp:wrapPolygon edited="0">
                      <wp:start x="0" y="0"/>
                      <wp:lineTo x="0" y="21441"/>
                      <wp:lineTo x="21443" y="21441"/>
                      <wp:lineTo x="214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r="46173"/>
                          <a:stretch/>
                        </pic:blipFill>
                        <pic:spPr bwMode="auto">
                          <a:xfrm>
                            <a:off x="0" y="0"/>
                            <a:ext cx="1918970" cy="189992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1EA63E" w14:textId="77777777" w:rsidR="007F660C" w:rsidRDefault="007F660C" w:rsidP="007F660C"/>
          <w:p w14:paraId="56DC96A0" w14:textId="77777777" w:rsidR="007F660C" w:rsidRDefault="007F660C" w:rsidP="007F660C"/>
          <w:p w14:paraId="678B6CF0" w14:textId="77777777" w:rsidR="007F660C" w:rsidRDefault="007F660C" w:rsidP="007F660C"/>
          <w:p w14:paraId="6ADF13D8" w14:textId="77777777" w:rsidR="007F660C" w:rsidRDefault="007F660C" w:rsidP="007F660C"/>
          <w:p w14:paraId="0B092B73" w14:textId="77777777" w:rsidR="007F660C" w:rsidRDefault="007F660C" w:rsidP="007F660C"/>
          <w:p w14:paraId="79D4967E" w14:textId="77777777" w:rsidR="007F660C" w:rsidRDefault="007F660C" w:rsidP="007F660C"/>
          <w:p w14:paraId="6B9E570F" w14:textId="77777777" w:rsidR="007F660C" w:rsidRDefault="007F660C" w:rsidP="007F660C"/>
          <w:p w14:paraId="347EBAE2" w14:textId="77777777" w:rsidR="007F660C" w:rsidRDefault="007F660C" w:rsidP="007F660C"/>
          <w:p w14:paraId="7CD4413F" w14:textId="77777777" w:rsidR="007F660C" w:rsidRDefault="007F660C" w:rsidP="007F660C"/>
          <w:p w14:paraId="75D80339" w14:textId="77777777" w:rsidR="007F660C" w:rsidRDefault="007F660C" w:rsidP="007F660C"/>
          <w:p w14:paraId="7B008CED" w14:textId="77777777" w:rsidR="007F660C" w:rsidRDefault="007F660C" w:rsidP="007F660C"/>
          <w:p w14:paraId="5F2B5D9A" w14:textId="77777777" w:rsidR="007F660C" w:rsidRDefault="007F660C" w:rsidP="007F660C">
            <w:r>
              <w:rPr>
                <w:noProof/>
              </w:rPr>
              <mc:AlternateContent>
                <mc:Choice Requires="wps">
                  <w:drawing>
                    <wp:anchor distT="0" distB="0" distL="114300" distR="114300" simplePos="0" relativeHeight="251666432" behindDoc="0" locked="0" layoutInCell="1" allowOverlap="1" wp14:anchorId="0C78A886" wp14:editId="0BE5CD76">
                      <wp:simplePos x="0" y="0"/>
                      <wp:positionH relativeFrom="column">
                        <wp:posOffset>2740612</wp:posOffset>
                      </wp:positionH>
                      <wp:positionV relativeFrom="paragraph">
                        <wp:posOffset>88265</wp:posOffset>
                      </wp:positionV>
                      <wp:extent cx="1590675" cy="4857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590675" cy="485775"/>
                              </a:xfrm>
                              <a:prstGeom prst="rect">
                                <a:avLst/>
                              </a:prstGeom>
                              <a:solidFill>
                                <a:schemeClr val="lt1"/>
                              </a:solidFill>
                              <a:ln w="6350">
                                <a:solidFill>
                                  <a:prstClr val="black"/>
                                </a:solidFill>
                              </a:ln>
                            </wps:spPr>
                            <wps:txbx>
                              <w:txbxContent>
                                <w:p w14:paraId="420C57D9" w14:textId="705E3953" w:rsidR="003D2DEC" w:rsidRDefault="003D2DEC" w:rsidP="007F660C">
                                  <w:pPr>
                                    <w:jc w:val="center"/>
                                  </w:pPr>
                                  <w:r w:rsidRPr="00D30046">
                                    <w:rPr>
                                      <w:b/>
                                      <w:bCs/>
                                    </w:rPr>
                                    <w:t>Fig</w:t>
                                  </w:r>
                                  <w:r w:rsidR="00D30046" w:rsidRPr="00D30046">
                                    <w:rPr>
                                      <w:b/>
                                      <w:bCs/>
                                    </w:rPr>
                                    <w:t xml:space="preserve">ure </w:t>
                                  </w:r>
                                  <w:r w:rsidRPr="00D30046">
                                    <w:rPr>
                                      <w:b/>
                                      <w:bCs/>
                                    </w:rPr>
                                    <w:t>2</w:t>
                                  </w:r>
                                  <w:r>
                                    <w:t xml:space="preserve"> The backbone file (.xmfa.backbone)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8A886" id="_x0000_t202" coordsize="21600,21600" o:spt="202" path="m,l,21600r21600,l21600,xe">
                      <v:stroke joinstyle="miter"/>
                      <v:path gradientshapeok="t" o:connecttype="rect"/>
                    </v:shapetype>
                    <v:shape id="Text Box 6" o:spid="_x0000_s1026" type="#_x0000_t202" style="position:absolute;margin-left:215.8pt;margin-top:6.95pt;width:125.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" fillcolor="white [3201]" strokeweight=".5pt">
                      <v:textbox>
                        <w:txbxContent>
                          <w:p w14:paraId="420C57D9" w14:textId="705E3953" w:rsidR="003D2DEC" w:rsidRDefault="003D2DEC" w:rsidP="007F660C">
                            <w:pPr>
                              <w:jc w:val="center"/>
                            </w:pPr>
                            <w:r w:rsidRPr="00D30046">
                              <w:rPr>
                                <w:b/>
                                <w:bCs/>
                              </w:rPr>
                              <w:t>Fig</w:t>
                            </w:r>
                            <w:r w:rsidR="00D30046" w:rsidRPr="00D30046">
                              <w:rPr>
                                <w:b/>
                                <w:bCs/>
                              </w:rPr>
                              <w:t xml:space="preserve">ure </w:t>
                            </w:r>
                            <w:r w:rsidRPr="00D30046">
                              <w:rPr>
                                <w:b/>
                                <w:bCs/>
                              </w:rPr>
                              <w:t>2</w:t>
                            </w:r>
                            <w:r>
                              <w:t xml:space="preserve"> The backbone file (.xmfa.backbone)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A07E4DD" wp14:editId="6BE3A037">
                      <wp:simplePos x="0" y="0"/>
                      <wp:positionH relativeFrom="column">
                        <wp:posOffset>5051796</wp:posOffset>
                      </wp:positionH>
                      <wp:positionV relativeFrom="paragraph">
                        <wp:posOffset>88265</wp:posOffset>
                      </wp:positionV>
                      <wp:extent cx="1762125" cy="4762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762125" cy="476250"/>
                              </a:xfrm>
                              <a:prstGeom prst="rect">
                                <a:avLst/>
                              </a:prstGeom>
                              <a:solidFill>
                                <a:schemeClr val="lt1"/>
                              </a:solidFill>
                              <a:ln w="6350">
                                <a:solidFill>
                                  <a:prstClr val="black"/>
                                </a:solidFill>
                              </a:ln>
                            </wps:spPr>
                            <wps:txbx>
                              <w:txbxContent>
                                <w:p w14:paraId="6E92F88B" w14:textId="2B6CCFE5" w:rsidR="003D2DEC" w:rsidRDefault="003D2DEC" w:rsidP="007F660C">
                                  <w:pPr>
                                    <w:jc w:val="center"/>
                                  </w:pPr>
                                  <w:r w:rsidRPr="00D30046">
                                    <w:rPr>
                                      <w:b/>
                                      <w:bCs/>
                                    </w:rPr>
                                    <w:t>Fig</w:t>
                                  </w:r>
                                  <w:r w:rsidR="00D30046" w:rsidRPr="00D30046">
                                    <w:rPr>
                                      <w:b/>
                                      <w:bCs/>
                                    </w:rPr>
                                    <w:t xml:space="preserve">ure </w:t>
                                  </w:r>
                                  <w:r w:rsidRPr="00D30046">
                                    <w:rPr>
                                      <w:b/>
                                      <w:bCs/>
                                    </w:rPr>
                                    <w:t>3</w:t>
                                  </w:r>
                                  <w:r>
                                    <w:t xml:space="preserve"> The alignment positions file (.xmfa.bbcols)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7E4DD" id="Text Box 7" o:spid="_x0000_s1027" type="#_x0000_t202" style="position:absolute;margin-left:397.8pt;margin-top:6.95pt;width:138.7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" fillcolor="white [3201]" strokeweight=".5pt">
                      <v:textbox>
                        <w:txbxContent>
                          <w:p w14:paraId="6E92F88B" w14:textId="2B6CCFE5" w:rsidR="003D2DEC" w:rsidRDefault="003D2DEC" w:rsidP="007F660C">
                            <w:pPr>
                              <w:jc w:val="center"/>
                            </w:pPr>
                            <w:r w:rsidRPr="00D30046">
                              <w:rPr>
                                <w:b/>
                                <w:bCs/>
                              </w:rPr>
                              <w:t>Fig</w:t>
                            </w:r>
                            <w:r w:rsidR="00D30046" w:rsidRPr="00D30046">
                              <w:rPr>
                                <w:b/>
                                <w:bCs/>
                              </w:rPr>
                              <w:t xml:space="preserve">ure </w:t>
                            </w:r>
                            <w:r w:rsidRPr="00D30046">
                              <w:rPr>
                                <w:b/>
                                <w:bCs/>
                              </w:rPr>
                              <w:t>3</w:t>
                            </w:r>
                            <w:r>
                              <w:t xml:space="preserve"> The alignment positions file (.xmfa.bbcols)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6864516" wp14:editId="38150E12">
                      <wp:simplePos x="0" y="0"/>
                      <wp:positionH relativeFrom="column">
                        <wp:posOffset>200660</wp:posOffset>
                      </wp:positionH>
                      <wp:positionV relativeFrom="paragraph">
                        <wp:posOffset>81280</wp:posOffset>
                      </wp:positionV>
                      <wp:extent cx="1590675" cy="4762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590675" cy="476250"/>
                              </a:xfrm>
                              <a:prstGeom prst="rect">
                                <a:avLst/>
                              </a:prstGeom>
                              <a:solidFill>
                                <a:schemeClr val="lt1"/>
                              </a:solidFill>
                              <a:ln w="6350">
                                <a:solidFill>
                                  <a:prstClr val="black"/>
                                </a:solidFill>
                              </a:ln>
                            </wps:spPr>
                            <wps:txbx>
                              <w:txbxContent>
                                <w:p w14:paraId="1755EF19" w14:textId="69CA2008" w:rsidR="003D2DEC" w:rsidRDefault="003D2DEC" w:rsidP="007F660C">
                                  <w:pPr>
                                    <w:jc w:val="center"/>
                                  </w:pPr>
                                  <w:r w:rsidRPr="00D30046">
                                    <w:rPr>
                                      <w:b/>
                                      <w:bCs/>
                                    </w:rPr>
                                    <w:t>Fig</w:t>
                                  </w:r>
                                  <w:r w:rsidR="00D30046" w:rsidRPr="00D30046">
                                    <w:rPr>
                                      <w:b/>
                                      <w:bCs/>
                                    </w:rPr>
                                    <w:t xml:space="preserve">ure </w:t>
                                  </w:r>
                                  <w:r w:rsidRPr="00D30046">
                                    <w:rPr>
                                      <w:b/>
                                      <w:bCs/>
                                    </w:rPr>
                                    <w:t>1</w:t>
                                  </w:r>
                                  <w:r>
                                    <w:t xml:space="preserve"> The alignment file (.xmfa)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64516" id="Text Box 5" o:spid="_x0000_s1028" type="#_x0000_t202" style="position:absolute;margin-left:15.8pt;margin-top:6.4pt;width:125.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" fillcolor="white [3201]" strokeweight=".5pt">
                      <v:textbox>
                        <w:txbxContent>
                          <w:p w14:paraId="1755EF19" w14:textId="69CA2008" w:rsidR="003D2DEC" w:rsidRDefault="003D2DEC" w:rsidP="007F660C">
                            <w:pPr>
                              <w:jc w:val="center"/>
                            </w:pPr>
                            <w:r w:rsidRPr="00D30046">
                              <w:rPr>
                                <w:b/>
                                <w:bCs/>
                              </w:rPr>
                              <w:t>Fig</w:t>
                            </w:r>
                            <w:r w:rsidR="00D30046" w:rsidRPr="00D30046">
                              <w:rPr>
                                <w:b/>
                                <w:bCs/>
                              </w:rPr>
                              <w:t xml:space="preserve">ure </w:t>
                            </w:r>
                            <w:r w:rsidRPr="00D30046">
                              <w:rPr>
                                <w:b/>
                                <w:bCs/>
                              </w:rPr>
                              <w:t>1</w:t>
                            </w:r>
                            <w:r>
                              <w:t xml:space="preserve"> The alignment file (.xmfa)</w:t>
                            </w:r>
                          </w:p>
                        </w:txbxContent>
                      </v:textbox>
                    </v:shape>
                  </w:pict>
                </mc:Fallback>
              </mc:AlternateContent>
            </w:r>
          </w:p>
          <w:p w14:paraId="1DB2C061" w14:textId="77777777" w:rsidR="007F660C" w:rsidRDefault="007F660C" w:rsidP="007F660C"/>
          <w:p w14:paraId="6D8AFE23" w14:textId="77777777" w:rsidR="007F660C" w:rsidRDefault="007F660C" w:rsidP="007F660C">
            <w:pPr>
              <w:rPr>
                <w:i/>
                <w:iCs/>
              </w:rPr>
            </w:pPr>
          </w:p>
          <w:p w14:paraId="613A1F8B" w14:textId="77777777" w:rsidR="00126526" w:rsidRDefault="00126526" w:rsidP="007F660C">
            <w:pPr>
              <w:jc w:val="both"/>
            </w:pPr>
          </w:p>
          <w:p w14:paraId="2CD4F6E6" w14:textId="25A44BB0" w:rsidR="007F660C" w:rsidRPr="003D26E3" w:rsidRDefault="007F660C" w:rsidP="007F660C">
            <w:pPr>
              <w:jc w:val="both"/>
            </w:pPr>
            <w:r>
              <w:t xml:space="preserve">It is possible for the alignment file (.XMFA) to be graphically visualised using a freely available genome alignment visualisation tool called Mauve-Viewer (version 20150226). However, this is not included within this report. </w:t>
            </w:r>
            <w:r w:rsidR="00CB4AC4">
              <w:t>In the Mauve-Viewer, g</w:t>
            </w:r>
            <w:r>
              <w:t>enomic regions are</w:t>
            </w:r>
            <w:r w:rsidR="006F2F8B">
              <w:t xml:space="preserve"> represented</w:t>
            </w:r>
            <w:r>
              <w:t xml:space="preserve"> as unique coloured blocks. Coloured blocks in the first genome are connected by lines to similar coloured blocks in the second genome. The lines specify which regions in each genome are homologous. </w:t>
            </w:r>
          </w:p>
          <w:p w14:paraId="0110A702" w14:textId="0DD912FC" w:rsidR="007F660C" w:rsidRDefault="007F660C" w:rsidP="007F660C">
            <w:pPr>
              <w:jc w:val="center"/>
              <w:rPr>
                <w:u w:val="single"/>
              </w:rPr>
            </w:pPr>
            <w:r>
              <w:rPr>
                <w:u w:val="single"/>
              </w:rPr>
              <w:t xml:space="preserve">Method 2: </w:t>
            </w:r>
            <w:r w:rsidRPr="0009555D">
              <w:rPr>
                <w:u w:val="single"/>
              </w:rPr>
              <w:t xml:space="preserve">Quality Assessment Tool for Genome Assemblies - QUAST </w:t>
            </w:r>
          </w:p>
          <w:p w14:paraId="495C3EEC" w14:textId="7C28C1E0" w:rsidR="007F660C" w:rsidRDefault="007F660C" w:rsidP="007F660C">
            <w:pPr>
              <w:jc w:val="both"/>
            </w:pPr>
            <w:r>
              <w:t xml:space="preserve">QUAST is a quality assessment tool for evaluating and comparing genome assemblies (Gurevich </w:t>
            </w:r>
            <w:r>
              <w:rPr>
                <w:i/>
                <w:iCs/>
              </w:rPr>
              <w:t xml:space="preserve">et al, </w:t>
            </w:r>
            <w:r>
              <w:t>2013). I used the QUAST tool in Galaxy (</w:t>
            </w:r>
            <w:r w:rsidRPr="00231830">
              <w:t>Galaxy Version 5.0.2+galaxy1</w:t>
            </w:r>
            <w:r>
              <w:t>) to generate a number of summary statistics in numerical and graphical format, in order to gauge an assembly quality for the naked mole-rat genomes. Firstly, both genome (HetGla_1.0 &amp; HetGla_female_1.0) were downloaded from the NCBI website under accession numbers ‘</w:t>
            </w:r>
            <w:r w:rsidRPr="005D0F3A">
              <w:t>GCF_000230445.1</w:t>
            </w:r>
            <w:r>
              <w:t>’ &amp; ‘</w:t>
            </w:r>
            <w:r w:rsidRPr="005D0F3A">
              <w:t>GCF_000247695.1</w:t>
            </w:r>
            <w:r>
              <w:t xml:space="preserve">’ in FASTA/.fna format. Before I could feed these files into QUAST, a decompression step was required as the newly downloaded .fna files were in a compressed .gz format. I used the command ‘$gunzip’ in my command-line to expand the compressed file and release the raw FASTA files for both NMR assemblies. Two FASTA files were easily imported into Galaxy using a drag and drop box and now I was able to feed the files directly into QUAST. I conducted </w:t>
            </w:r>
            <w:r w:rsidRPr="00D3046C">
              <w:rPr>
                <w:b/>
                <w:bCs/>
              </w:rPr>
              <w:t>two</w:t>
            </w:r>
            <w:r>
              <w:t xml:space="preserve"> QUAST evaluation of NMR genomes. The first QUAST analysis was made up of just the two existing NMR genomes in FASTA format, as I wanted to verify global statistics e.g. N50 for contig and scaffold, total length, GC% etc. The second more in-depth QUAST analysis required a reference genome and an annotation file in .gff (general feature) format. In this case I used the female NMR assembly (HetGla_female_1.0) for the reference, as specified on the NCBI website (see: </w:t>
            </w:r>
            <w:r w:rsidRPr="00C31D4D">
              <w:t>https://www.ncbi.nlm.nih.gov/genome/?term=Naked+mole-rat</w:t>
            </w:r>
            <w:r>
              <w:t>) and for the genome annotation file I also used the NCBI directed .gff annotation file for HetGla_female_1.0 genome. The outputs of the second QUAST analysis were many more genome assembly statistics (NGx</w:t>
            </w:r>
            <w:r w:rsidR="00790F3D">
              <w:t>, NAx, NGAx</w:t>
            </w:r>
            <w:r>
              <w:t xml:space="preserve"> graphs – only available if reference inputted), misassemblies &amp; unaligned reports. However, one could speculate that the results for the second QUAST analysis were more charitable/biased towards the HetGla_female_1.0 assembly</w:t>
            </w:r>
            <w:r w:rsidRPr="000F0022">
              <w:t>.</w:t>
            </w:r>
            <w:r w:rsidR="00694725" w:rsidRPr="000F0022">
              <w:t xml:space="preserve"> For full QUAST results visit</w:t>
            </w:r>
            <w:r w:rsidR="000F0022">
              <w:t>:</w:t>
            </w:r>
            <w:r w:rsidR="00694725">
              <w:t xml:space="preserve"> </w:t>
            </w:r>
            <w:r w:rsidR="000F0022">
              <w:t xml:space="preserve"> </w:t>
            </w:r>
            <w:r w:rsidR="000F0022" w:rsidRPr="00C47D1C">
              <w:t>https://github.com/mbilal1995/Research-Project_1</w:t>
            </w:r>
          </w:p>
          <w:p w14:paraId="13F8806D" w14:textId="60FC47D2" w:rsidR="007A31D4" w:rsidRDefault="007A31D4" w:rsidP="007F660C">
            <w:pPr>
              <w:jc w:val="both"/>
            </w:pPr>
          </w:p>
        </w:tc>
      </w:tr>
      <w:tr w:rsidR="007F660C" w14:paraId="0E27590B" w14:textId="77777777" w:rsidTr="007F660C">
        <w:trPr>
          <w:trHeight w:val="512"/>
        </w:trPr>
        <w:tc>
          <w:tcPr>
            <w:tcW w:w="11340" w:type="dxa"/>
            <w:shd w:val="clear" w:color="auto" w:fill="E7E6E6" w:themeFill="background2"/>
            <w:vAlign w:val="center"/>
          </w:tcPr>
          <w:p w14:paraId="680475C8" w14:textId="1A4705FB" w:rsidR="007F660C" w:rsidRPr="009F0C57" w:rsidRDefault="007F660C" w:rsidP="007F660C">
            <w:pPr>
              <w:jc w:val="center"/>
              <w:rPr>
                <w:b/>
                <w:bCs/>
                <w:color w:val="D9E2F3" w:themeColor="accent1" w:themeTint="33"/>
              </w:rPr>
            </w:pPr>
            <w:r w:rsidRPr="009F0C57">
              <w:rPr>
                <w:b/>
                <w:bCs/>
                <w:sz w:val="28"/>
                <w:szCs w:val="28"/>
              </w:rPr>
              <w:t>Results obtained so far</w:t>
            </w:r>
          </w:p>
        </w:tc>
      </w:tr>
      <w:tr w:rsidR="007F660C" w14:paraId="35066DBC" w14:textId="77777777" w:rsidTr="007F660C">
        <w:tc>
          <w:tcPr>
            <w:tcW w:w="11340" w:type="dxa"/>
          </w:tcPr>
          <w:p w14:paraId="168FB73E" w14:textId="77777777" w:rsidR="007F660C" w:rsidRPr="004504C3" w:rsidRDefault="007F660C" w:rsidP="007F660C">
            <w:r>
              <w:rPr>
                <w:noProof/>
              </w:rPr>
              <w:drawing>
                <wp:anchor distT="0" distB="0" distL="114300" distR="114300" simplePos="0" relativeHeight="251668480" behindDoc="1" locked="0" layoutInCell="1" allowOverlap="1" wp14:anchorId="1AC9A168" wp14:editId="773060B1">
                  <wp:simplePos x="0" y="0"/>
                  <wp:positionH relativeFrom="column">
                    <wp:posOffset>2589530</wp:posOffset>
                  </wp:positionH>
                  <wp:positionV relativeFrom="paragraph">
                    <wp:posOffset>635</wp:posOffset>
                  </wp:positionV>
                  <wp:extent cx="3013710" cy="1774825"/>
                  <wp:effectExtent l="0" t="0" r="0" b="0"/>
                  <wp:wrapTight wrapText="bothSides">
                    <wp:wrapPolygon edited="0">
                      <wp:start x="0" y="0"/>
                      <wp:lineTo x="0" y="21330"/>
                      <wp:lineTo x="21436" y="21330"/>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9416" t="17358" r="41900" b="39842"/>
                          <a:stretch/>
                        </pic:blipFill>
                        <pic:spPr bwMode="auto">
                          <a:xfrm>
                            <a:off x="0" y="0"/>
                            <a:ext cx="3013710" cy="177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r w:rsidRPr="004504C3">
              <w:t>Results obtained from Methods 2:</w:t>
            </w:r>
            <w:r>
              <w:t xml:space="preserve"> </w:t>
            </w:r>
          </w:p>
          <w:p w14:paraId="22757A80" w14:textId="77777777" w:rsidR="007F660C" w:rsidRDefault="007F660C" w:rsidP="007F660C">
            <w:r>
              <w:rPr>
                <w:noProof/>
              </w:rPr>
              <mc:AlternateContent>
                <mc:Choice Requires="wps">
                  <w:drawing>
                    <wp:anchor distT="0" distB="0" distL="114300" distR="114300" simplePos="0" relativeHeight="251669504" behindDoc="0" locked="0" layoutInCell="1" allowOverlap="1" wp14:anchorId="2CD24775" wp14:editId="5C2B6044">
                      <wp:simplePos x="0" y="0"/>
                      <wp:positionH relativeFrom="column">
                        <wp:posOffset>262255</wp:posOffset>
                      </wp:positionH>
                      <wp:positionV relativeFrom="paragraph">
                        <wp:posOffset>174320</wp:posOffset>
                      </wp:positionV>
                      <wp:extent cx="1991360" cy="1187505"/>
                      <wp:effectExtent l="0" t="0" r="27940" b="12700"/>
                      <wp:wrapNone/>
                      <wp:docPr id="9" name="Text Box 9"/>
                      <wp:cNvGraphicFramePr/>
                      <a:graphic xmlns:a="http://schemas.openxmlformats.org/drawingml/2006/main">
                        <a:graphicData uri="http://schemas.microsoft.com/office/word/2010/wordprocessingShape">
                          <wps:wsp>
                            <wps:cNvSpPr txBox="1"/>
                            <wps:spPr>
                              <a:xfrm>
                                <a:off x="0" y="0"/>
                                <a:ext cx="1991360" cy="1187505"/>
                              </a:xfrm>
                              <a:prstGeom prst="rect">
                                <a:avLst/>
                              </a:prstGeom>
                              <a:solidFill>
                                <a:schemeClr val="lt1"/>
                              </a:solidFill>
                              <a:ln w="6350">
                                <a:solidFill>
                                  <a:prstClr val="black"/>
                                </a:solidFill>
                              </a:ln>
                            </wps:spPr>
                            <wps:txbx>
                              <w:txbxContent>
                                <w:p w14:paraId="56C25CA2" w14:textId="7D9A2A62" w:rsidR="003D2DEC" w:rsidRPr="00F85549" w:rsidRDefault="003D2DEC" w:rsidP="00337DCB">
                                  <w:pPr>
                                    <w:rPr>
                                      <w:sz w:val="20"/>
                                      <w:szCs w:val="20"/>
                                    </w:rPr>
                                  </w:pPr>
                                  <w:r w:rsidRPr="00F85549">
                                    <w:rPr>
                                      <w:sz w:val="20"/>
                                      <w:szCs w:val="20"/>
                                    </w:rPr>
                                    <w:t>Fig</w:t>
                                  </w:r>
                                  <w:r w:rsidR="00337DCB">
                                    <w:rPr>
                                      <w:sz w:val="20"/>
                                      <w:szCs w:val="20"/>
                                    </w:rPr>
                                    <w:t xml:space="preserve">ure </w:t>
                                  </w:r>
                                  <w:r w:rsidRPr="00F85549">
                                    <w:rPr>
                                      <w:sz w:val="20"/>
                                      <w:szCs w:val="20"/>
                                    </w:rPr>
                                    <w:t xml:space="preserve">4. This is a tabular report presenting statistics for the </w:t>
                                  </w:r>
                                  <w:r w:rsidRPr="00A24E4E">
                                    <w:rPr>
                                      <w:sz w:val="20"/>
                                      <w:szCs w:val="20"/>
                                    </w:rPr>
                                    <w:t>first</w:t>
                                  </w:r>
                                  <w:r>
                                    <w:rPr>
                                      <w:sz w:val="20"/>
                                      <w:szCs w:val="20"/>
                                    </w:rPr>
                                    <w:t xml:space="preserve"> </w:t>
                                  </w:r>
                                  <w:r w:rsidRPr="00F85549">
                                    <w:rPr>
                                      <w:sz w:val="20"/>
                                      <w:szCs w:val="20"/>
                                    </w:rPr>
                                    <w:t>QUAST evaluation of the two genomes assemblies for the naked mole-rat (HetGla_female_1.0 &amp; HetGla_1.0) using the Galaxy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24775" id="Text Box 9" o:spid="_x0000_s1029" type="#_x0000_t202" style="position:absolute;margin-left:20.65pt;margin-top:13.75pt;width:156.8pt;height: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" fillcolor="white [3201]" strokeweight=".5pt">
                      <v:textbox>
                        <w:txbxContent>
                          <w:p w14:paraId="56C25CA2" w14:textId="7D9A2A62" w:rsidR="003D2DEC" w:rsidRPr="00F85549" w:rsidRDefault="003D2DEC" w:rsidP="00337DCB">
                            <w:pPr>
                              <w:rPr>
                                <w:sz w:val="20"/>
                                <w:szCs w:val="20"/>
                              </w:rPr>
                            </w:pPr>
                            <w:r w:rsidRPr="00F85549">
                              <w:rPr>
                                <w:sz w:val="20"/>
                                <w:szCs w:val="20"/>
                              </w:rPr>
                              <w:t>Fig</w:t>
                            </w:r>
                            <w:r w:rsidR="00337DCB">
                              <w:rPr>
                                <w:sz w:val="20"/>
                                <w:szCs w:val="20"/>
                              </w:rPr>
                              <w:t xml:space="preserve">ure </w:t>
                            </w:r>
                            <w:r w:rsidRPr="00F85549">
                              <w:rPr>
                                <w:sz w:val="20"/>
                                <w:szCs w:val="20"/>
                              </w:rPr>
                              <w:t xml:space="preserve">4. This is a tabular report presenting statistics for the </w:t>
                            </w:r>
                            <w:r w:rsidRPr="00A24E4E">
                              <w:rPr>
                                <w:sz w:val="20"/>
                                <w:szCs w:val="20"/>
                              </w:rPr>
                              <w:t>first</w:t>
                            </w:r>
                            <w:r>
                              <w:rPr>
                                <w:sz w:val="20"/>
                                <w:szCs w:val="20"/>
                              </w:rPr>
                              <w:t xml:space="preserve"> </w:t>
                            </w:r>
                            <w:r w:rsidRPr="00F85549">
                              <w:rPr>
                                <w:sz w:val="20"/>
                                <w:szCs w:val="20"/>
                              </w:rPr>
                              <w:t>QUAST evaluation of the two genomes assemblies for the naked mole-rat (HetGla_female_1.0 &amp; HetGla_1.0) using the Galaxy GUI.</w:t>
                            </w:r>
                          </w:p>
                        </w:txbxContent>
                      </v:textbox>
                    </v:shape>
                  </w:pict>
                </mc:Fallback>
              </mc:AlternateContent>
            </w:r>
          </w:p>
          <w:p w14:paraId="0FE94417" w14:textId="77777777" w:rsidR="007F660C" w:rsidRDefault="007F660C" w:rsidP="007F660C"/>
          <w:p w14:paraId="02E5D3B1" w14:textId="77777777" w:rsidR="007F660C" w:rsidRDefault="007F660C" w:rsidP="007F660C"/>
          <w:p w14:paraId="45F6DCA8" w14:textId="77777777" w:rsidR="007F660C" w:rsidRDefault="007F660C" w:rsidP="007F660C"/>
          <w:p w14:paraId="2A7BEB15" w14:textId="77777777" w:rsidR="007F660C" w:rsidRDefault="007F660C" w:rsidP="007F660C"/>
          <w:p w14:paraId="6EF64B22" w14:textId="26F4399A" w:rsidR="007F660C" w:rsidRDefault="007F660C" w:rsidP="007F660C"/>
          <w:p w14:paraId="79AD54A1" w14:textId="0252A03E" w:rsidR="007F660C" w:rsidRDefault="00EC208F" w:rsidP="007F660C">
            <w:r>
              <w:rPr>
                <w:noProof/>
              </w:rPr>
              <mc:AlternateContent>
                <mc:Choice Requires="wps">
                  <w:drawing>
                    <wp:anchor distT="0" distB="0" distL="114300" distR="114300" simplePos="0" relativeHeight="251660288" behindDoc="0" locked="0" layoutInCell="1" allowOverlap="1" wp14:anchorId="5DBBF717" wp14:editId="76306FBB">
                      <wp:simplePos x="0" y="0"/>
                      <wp:positionH relativeFrom="column">
                        <wp:posOffset>2472690</wp:posOffset>
                      </wp:positionH>
                      <wp:positionV relativeFrom="paragraph">
                        <wp:posOffset>9194</wp:posOffset>
                      </wp:positionV>
                      <wp:extent cx="3259455" cy="351129"/>
                      <wp:effectExtent l="0" t="0" r="17145" b="11430"/>
                      <wp:wrapNone/>
                      <wp:docPr id="24" name="Rectangle 24"/>
                      <wp:cNvGraphicFramePr/>
                      <a:graphic xmlns:a="http://schemas.openxmlformats.org/drawingml/2006/main">
                        <a:graphicData uri="http://schemas.microsoft.com/office/word/2010/wordprocessingShape">
                          <wps:wsp>
                            <wps:cNvSpPr/>
                            <wps:spPr>
                              <a:xfrm>
                                <a:off x="0" y="0"/>
                                <a:ext cx="3259455" cy="351129"/>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9F38" id="Rectangle 24" o:spid="_x0000_s1026" style="position:absolute;margin-left:194.7pt;margin-top:.7pt;width:256.6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" fillcolor="white [3212]" strokecolor="red" strokeweight="1pt"/>
                  </w:pict>
                </mc:Fallback>
              </mc:AlternateContent>
            </w:r>
          </w:p>
          <w:p w14:paraId="0994994E" w14:textId="77777777" w:rsidR="007F660C" w:rsidRDefault="007F660C" w:rsidP="007F660C"/>
          <w:p w14:paraId="24C9FFB5" w14:textId="77777777" w:rsidR="007F660C" w:rsidRDefault="007F660C" w:rsidP="007F660C"/>
          <w:p w14:paraId="74638955" w14:textId="77777777" w:rsidR="007F660C" w:rsidRDefault="007F660C" w:rsidP="007F660C"/>
          <w:p w14:paraId="29988621" w14:textId="77777777" w:rsidR="007F660C" w:rsidRDefault="007F660C" w:rsidP="007F660C">
            <w:r>
              <w:rPr>
                <w:noProof/>
              </w:rPr>
              <w:drawing>
                <wp:anchor distT="0" distB="0" distL="114300" distR="114300" simplePos="0" relativeHeight="251670528" behindDoc="1" locked="0" layoutInCell="1" allowOverlap="1" wp14:anchorId="05C9F1B7" wp14:editId="7FD05275">
                  <wp:simplePos x="0" y="0"/>
                  <wp:positionH relativeFrom="column">
                    <wp:posOffset>2895931</wp:posOffset>
                  </wp:positionH>
                  <wp:positionV relativeFrom="paragraph">
                    <wp:posOffset>106045</wp:posOffset>
                  </wp:positionV>
                  <wp:extent cx="3644265" cy="1879600"/>
                  <wp:effectExtent l="0" t="0" r="0" b="6350"/>
                  <wp:wrapTight wrapText="bothSides">
                    <wp:wrapPolygon edited="0">
                      <wp:start x="0" y="0"/>
                      <wp:lineTo x="0" y="21454"/>
                      <wp:lineTo x="21453" y="21454"/>
                      <wp:lineTo x="2145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3360" t="16720" r="22817" b="31181"/>
                          <a:stretch/>
                        </pic:blipFill>
                        <pic:spPr bwMode="auto">
                          <a:xfrm>
                            <a:off x="0" y="0"/>
                            <a:ext cx="3644265" cy="187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5E6A64" w14:textId="77777777" w:rsidR="007F660C" w:rsidRDefault="007F660C" w:rsidP="007F660C">
            <w:r>
              <w:rPr>
                <w:noProof/>
              </w:rPr>
              <mc:AlternateContent>
                <mc:Choice Requires="wps">
                  <w:drawing>
                    <wp:anchor distT="0" distB="0" distL="114300" distR="114300" simplePos="0" relativeHeight="251671552" behindDoc="0" locked="0" layoutInCell="1" allowOverlap="1" wp14:anchorId="5DDD100E" wp14:editId="04BDD3DD">
                      <wp:simplePos x="0" y="0"/>
                      <wp:positionH relativeFrom="column">
                        <wp:posOffset>392718</wp:posOffset>
                      </wp:positionH>
                      <wp:positionV relativeFrom="paragraph">
                        <wp:posOffset>148926</wp:posOffset>
                      </wp:positionV>
                      <wp:extent cx="2000861" cy="127671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000861" cy="1276710"/>
                              </a:xfrm>
                              <a:prstGeom prst="rect">
                                <a:avLst/>
                              </a:prstGeom>
                              <a:solidFill>
                                <a:schemeClr val="lt1"/>
                              </a:solidFill>
                              <a:ln w="6350">
                                <a:solidFill>
                                  <a:prstClr val="black"/>
                                </a:solidFill>
                              </a:ln>
                            </wps:spPr>
                            <wps:txbx>
                              <w:txbxContent>
                                <w:p w14:paraId="7968A8C9" w14:textId="332D84D5" w:rsidR="003D2DEC" w:rsidRPr="00F85549" w:rsidRDefault="003D2DEC" w:rsidP="00337DCB">
                                  <w:pPr>
                                    <w:jc w:val="both"/>
                                    <w:rPr>
                                      <w:sz w:val="20"/>
                                      <w:szCs w:val="20"/>
                                    </w:rPr>
                                  </w:pPr>
                                  <w:r w:rsidRPr="00F85549">
                                    <w:rPr>
                                      <w:sz w:val="20"/>
                                      <w:szCs w:val="20"/>
                                    </w:rPr>
                                    <w:t>Fig</w:t>
                                  </w:r>
                                  <w:r w:rsidR="00337DCB">
                                    <w:rPr>
                                      <w:sz w:val="20"/>
                                      <w:szCs w:val="20"/>
                                    </w:rPr>
                                    <w:t xml:space="preserve">ure </w:t>
                                  </w:r>
                                  <w:r>
                                    <w:rPr>
                                      <w:sz w:val="20"/>
                                      <w:szCs w:val="20"/>
                                    </w:rPr>
                                    <w:t>5</w:t>
                                  </w:r>
                                  <w:r w:rsidRPr="00F85549">
                                    <w:rPr>
                                      <w:sz w:val="20"/>
                                      <w:szCs w:val="20"/>
                                    </w:rPr>
                                    <w:t xml:space="preserve">. This is a </w:t>
                                  </w:r>
                                  <w:r>
                                    <w:rPr>
                                      <w:sz w:val="20"/>
                                      <w:szCs w:val="20"/>
                                    </w:rPr>
                                    <w:t xml:space="preserve">QUAST HTML </w:t>
                                  </w:r>
                                  <w:r w:rsidRPr="00F85549">
                                    <w:rPr>
                                      <w:sz w:val="20"/>
                                      <w:szCs w:val="20"/>
                                    </w:rPr>
                                    <w:t>report</w:t>
                                  </w:r>
                                  <w:r>
                                    <w:rPr>
                                      <w:sz w:val="20"/>
                                      <w:szCs w:val="20"/>
                                    </w:rPr>
                                    <w:t xml:space="preserve"> comparing the two NMR genome assemblies’ side-by-side. This has been generated</w:t>
                                  </w:r>
                                  <w:r w:rsidR="00337DCB">
                                    <w:rPr>
                                      <w:sz w:val="20"/>
                                      <w:szCs w:val="20"/>
                                    </w:rPr>
                                    <w:t xml:space="preserve"> using</w:t>
                                  </w:r>
                                  <w:r>
                                    <w:rPr>
                                      <w:sz w:val="20"/>
                                      <w:szCs w:val="20"/>
                                    </w:rPr>
                                    <w:t xml:space="preserve"> the Galaxy GUI. The heatmap illustrates the best values in </w:t>
                                  </w:r>
                                  <w:r>
                                    <w:rPr>
                                      <w:color w:val="3333FF"/>
                                      <w:sz w:val="20"/>
                                      <w:szCs w:val="20"/>
                                    </w:rPr>
                                    <w:t>blue</w:t>
                                  </w:r>
                                  <w:r>
                                    <w:rPr>
                                      <w:sz w:val="20"/>
                                      <w:szCs w:val="20"/>
                                    </w:rPr>
                                    <w:t xml:space="preserve"> and worst values in </w:t>
                                  </w:r>
                                  <w:r w:rsidRPr="00F375DF">
                                    <w:rPr>
                                      <w:color w:val="FF5050"/>
                                      <w:sz w:val="20"/>
                                      <w:szCs w:val="20"/>
                                    </w:rPr>
                                    <w:t>red</w:t>
                                  </w:r>
                                  <w:r>
                                    <w:rPr>
                                      <w:color w:val="FF505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D100E" id="Text Box 12" o:spid="_x0000_s1030" type="#_x0000_t202" style="position:absolute;margin-left:30.9pt;margin-top:11.75pt;width:157.55pt;height:10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" fillcolor="white [3201]" strokeweight=".5pt">
                      <v:textbox>
                        <w:txbxContent>
                          <w:p w14:paraId="7968A8C9" w14:textId="332D84D5" w:rsidR="003D2DEC" w:rsidRPr="00F85549" w:rsidRDefault="003D2DEC" w:rsidP="00337DCB">
                            <w:pPr>
                              <w:jc w:val="both"/>
                              <w:rPr>
                                <w:sz w:val="20"/>
                                <w:szCs w:val="20"/>
                              </w:rPr>
                            </w:pPr>
                            <w:r w:rsidRPr="00F85549">
                              <w:rPr>
                                <w:sz w:val="20"/>
                                <w:szCs w:val="20"/>
                              </w:rPr>
                              <w:t>Fig</w:t>
                            </w:r>
                            <w:r w:rsidR="00337DCB">
                              <w:rPr>
                                <w:sz w:val="20"/>
                                <w:szCs w:val="20"/>
                              </w:rPr>
                              <w:t xml:space="preserve">ure </w:t>
                            </w:r>
                            <w:r>
                              <w:rPr>
                                <w:sz w:val="20"/>
                                <w:szCs w:val="20"/>
                              </w:rPr>
                              <w:t>5</w:t>
                            </w:r>
                            <w:r w:rsidRPr="00F85549">
                              <w:rPr>
                                <w:sz w:val="20"/>
                                <w:szCs w:val="20"/>
                              </w:rPr>
                              <w:t xml:space="preserve">. This is a </w:t>
                            </w:r>
                            <w:r>
                              <w:rPr>
                                <w:sz w:val="20"/>
                                <w:szCs w:val="20"/>
                              </w:rPr>
                              <w:t xml:space="preserve">QUAST HTML </w:t>
                            </w:r>
                            <w:r w:rsidRPr="00F85549">
                              <w:rPr>
                                <w:sz w:val="20"/>
                                <w:szCs w:val="20"/>
                              </w:rPr>
                              <w:t>report</w:t>
                            </w:r>
                            <w:r>
                              <w:rPr>
                                <w:sz w:val="20"/>
                                <w:szCs w:val="20"/>
                              </w:rPr>
                              <w:t xml:space="preserve"> comparing the two NMR genome assemblies’ side-by-side. This has been generated</w:t>
                            </w:r>
                            <w:r w:rsidR="00337DCB">
                              <w:rPr>
                                <w:sz w:val="20"/>
                                <w:szCs w:val="20"/>
                              </w:rPr>
                              <w:t xml:space="preserve"> using</w:t>
                            </w:r>
                            <w:r>
                              <w:rPr>
                                <w:sz w:val="20"/>
                                <w:szCs w:val="20"/>
                              </w:rPr>
                              <w:t xml:space="preserve"> the Galaxy GUI. The heatmap illustrates the best values in </w:t>
                            </w:r>
                            <w:r>
                              <w:rPr>
                                <w:color w:val="3333FF"/>
                                <w:sz w:val="20"/>
                                <w:szCs w:val="20"/>
                              </w:rPr>
                              <w:t>blue</w:t>
                            </w:r>
                            <w:r>
                              <w:rPr>
                                <w:sz w:val="20"/>
                                <w:szCs w:val="20"/>
                              </w:rPr>
                              <w:t xml:space="preserve"> and worst values in </w:t>
                            </w:r>
                            <w:r w:rsidRPr="00F375DF">
                              <w:rPr>
                                <w:color w:val="FF5050"/>
                                <w:sz w:val="20"/>
                                <w:szCs w:val="20"/>
                              </w:rPr>
                              <w:t>red</w:t>
                            </w:r>
                            <w:r>
                              <w:rPr>
                                <w:color w:val="FF5050"/>
                                <w:sz w:val="20"/>
                                <w:szCs w:val="20"/>
                              </w:rPr>
                              <w:t>.</w:t>
                            </w:r>
                          </w:p>
                        </w:txbxContent>
                      </v:textbox>
                    </v:shape>
                  </w:pict>
                </mc:Fallback>
              </mc:AlternateContent>
            </w:r>
          </w:p>
          <w:p w14:paraId="50246654" w14:textId="77777777" w:rsidR="007F660C" w:rsidRDefault="007F660C" w:rsidP="007F660C"/>
          <w:p w14:paraId="1F7682DA" w14:textId="77777777" w:rsidR="007F660C" w:rsidRDefault="007F660C" w:rsidP="007F660C"/>
          <w:p w14:paraId="2086B2F9" w14:textId="77777777" w:rsidR="007F660C" w:rsidRDefault="007F660C" w:rsidP="007F660C"/>
          <w:p w14:paraId="6A8CC2C3" w14:textId="77777777" w:rsidR="007F660C" w:rsidRDefault="007F660C" w:rsidP="007F660C"/>
          <w:p w14:paraId="3518978B" w14:textId="77777777" w:rsidR="007F660C" w:rsidRDefault="007F660C" w:rsidP="007F660C"/>
          <w:p w14:paraId="0B7A8E22" w14:textId="77777777" w:rsidR="007F660C" w:rsidRDefault="007F660C" w:rsidP="007F660C"/>
          <w:p w14:paraId="77AB71A2" w14:textId="77777777" w:rsidR="007F660C" w:rsidRDefault="007F660C" w:rsidP="007F660C"/>
          <w:p w14:paraId="07335867" w14:textId="77777777" w:rsidR="007F660C" w:rsidRDefault="007F660C" w:rsidP="007F660C"/>
          <w:p w14:paraId="57D32755" w14:textId="77777777" w:rsidR="007F660C" w:rsidRDefault="007F660C" w:rsidP="007F660C">
            <w:r>
              <w:rPr>
                <w:noProof/>
              </w:rPr>
              <mc:AlternateContent>
                <mc:Choice Requires="wps">
                  <w:drawing>
                    <wp:anchor distT="0" distB="0" distL="114300" distR="114300" simplePos="0" relativeHeight="251659264" behindDoc="0" locked="0" layoutInCell="1" allowOverlap="1" wp14:anchorId="0175728C" wp14:editId="744DBCD0">
                      <wp:simplePos x="0" y="0"/>
                      <wp:positionH relativeFrom="column">
                        <wp:posOffset>2744166</wp:posOffset>
                      </wp:positionH>
                      <wp:positionV relativeFrom="paragraph">
                        <wp:posOffset>83185</wp:posOffset>
                      </wp:positionV>
                      <wp:extent cx="3259455" cy="83820"/>
                      <wp:effectExtent l="0" t="0" r="17145" b="11430"/>
                      <wp:wrapNone/>
                      <wp:docPr id="25" name="Rectangle 25"/>
                      <wp:cNvGraphicFramePr/>
                      <a:graphic xmlns:a="http://schemas.openxmlformats.org/drawingml/2006/main">
                        <a:graphicData uri="http://schemas.microsoft.com/office/word/2010/wordprocessingShape">
                          <wps:wsp>
                            <wps:cNvSpPr/>
                            <wps:spPr>
                              <a:xfrm>
                                <a:off x="0" y="0"/>
                                <a:ext cx="3259455" cy="83820"/>
                              </a:xfrm>
                              <a:prstGeom prst="rect">
                                <a:avLst/>
                              </a:prstGeom>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1BF64" id="Rectangle 25" o:spid="_x0000_s1026" style="position:absolute;margin-left:216.1pt;margin-top:6.55pt;width:256.65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" fillcolor="white [3201]" strokecolor="red" strokeweight="1pt"/>
                  </w:pict>
                </mc:Fallback>
              </mc:AlternateContent>
            </w:r>
          </w:p>
          <w:p w14:paraId="5A98BF65" w14:textId="77777777" w:rsidR="007F660C" w:rsidRDefault="007F660C" w:rsidP="007F660C"/>
          <w:p w14:paraId="30F36587" w14:textId="77777777" w:rsidR="007F660C" w:rsidRDefault="007F660C" w:rsidP="007F660C">
            <w:r>
              <w:rPr>
                <w:noProof/>
              </w:rPr>
              <w:drawing>
                <wp:anchor distT="0" distB="0" distL="114300" distR="114300" simplePos="0" relativeHeight="251673600" behindDoc="1" locked="0" layoutInCell="1" allowOverlap="1" wp14:anchorId="5CE1000E" wp14:editId="3ECBFA15">
                  <wp:simplePos x="0" y="0"/>
                  <wp:positionH relativeFrom="column">
                    <wp:posOffset>2604770</wp:posOffset>
                  </wp:positionH>
                  <wp:positionV relativeFrom="paragraph">
                    <wp:posOffset>38735</wp:posOffset>
                  </wp:positionV>
                  <wp:extent cx="3342640" cy="2281555"/>
                  <wp:effectExtent l="0" t="0" r="0" b="4445"/>
                  <wp:wrapTight wrapText="bothSides">
                    <wp:wrapPolygon edited="0">
                      <wp:start x="0" y="0"/>
                      <wp:lineTo x="0" y="21462"/>
                      <wp:lineTo x="21419" y="21462"/>
                      <wp:lineTo x="214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707" t="18642" r="26848" b="9057"/>
                          <a:stretch/>
                        </pic:blipFill>
                        <pic:spPr bwMode="auto">
                          <a:xfrm>
                            <a:off x="0" y="0"/>
                            <a:ext cx="3342640" cy="22815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8AABBC" w14:textId="77777777" w:rsidR="007F660C" w:rsidRDefault="007F660C" w:rsidP="007F660C"/>
          <w:p w14:paraId="56EB0DE8" w14:textId="77777777" w:rsidR="007F660C" w:rsidRDefault="007F660C" w:rsidP="007F660C"/>
          <w:p w14:paraId="1281697B" w14:textId="77777777" w:rsidR="007F660C" w:rsidRDefault="007F660C" w:rsidP="007F660C">
            <w:r>
              <w:rPr>
                <w:noProof/>
              </w:rPr>
              <mc:AlternateContent>
                <mc:Choice Requires="wps">
                  <w:drawing>
                    <wp:anchor distT="0" distB="0" distL="114300" distR="114300" simplePos="0" relativeHeight="251672576" behindDoc="0" locked="0" layoutInCell="1" allowOverlap="1" wp14:anchorId="3245C375" wp14:editId="39683273">
                      <wp:simplePos x="0" y="0"/>
                      <wp:positionH relativeFrom="column">
                        <wp:posOffset>373532</wp:posOffset>
                      </wp:positionH>
                      <wp:positionV relativeFrom="paragraph">
                        <wp:posOffset>12751</wp:posOffset>
                      </wp:positionV>
                      <wp:extent cx="2010410" cy="1316736"/>
                      <wp:effectExtent l="0" t="0" r="27940" b="17145"/>
                      <wp:wrapNone/>
                      <wp:docPr id="14" name="Text Box 14"/>
                      <wp:cNvGraphicFramePr/>
                      <a:graphic xmlns:a="http://schemas.openxmlformats.org/drawingml/2006/main">
                        <a:graphicData uri="http://schemas.microsoft.com/office/word/2010/wordprocessingShape">
                          <wps:wsp>
                            <wps:cNvSpPr txBox="1"/>
                            <wps:spPr>
                              <a:xfrm>
                                <a:off x="0" y="0"/>
                                <a:ext cx="2010410" cy="1316736"/>
                              </a:xfrm>
                              <a:prstGeom prst="rect">
                                <a:avLst/>
                              </a:prstGeom>
                              <a:solidFill>
                                <a:schemeClr val="lt1"/>
                              </a:solidFill>
                              <a:ln w="6350">
                                <a:solidFill>
                                  <a:prstClr val="black"/>
                                </a:solidFill>
                              </a:ln>
                            </wps:spPr>
                            <wps:txbx>
                              <w:txbxContent>
                                <w:p w14:paraId="3F20237A" w14:textId="7703430E" w:rsidR="003D2DEC" w:rsidRPr="00135355" w:rsidRDefault="003D2DEC" w:rsidP="00337DCB">
                                  <w:pPr>
                                    <w:rPr>
                                      <w:sz w:val="20"/>
                                      <w:szCs w:val="20"/>
                                    </w:rPr>
                                  </w:pPr>
                                  <w:r w:rsidRPr="00135355">
                                    <w:rPr>
                                      <w:sz w:val="20"/>
                                      <w:szCs w:val="20"/>
                                    </w:rPr>
                                    <w:t>Fig</w:t>
                                  </w:r>
                                  <w:r w:rsidR="00337DCB">
                                    <w:rPr>
                                      <w:sz w:val="20"/>
                                      <w:szCs w:val="20"/>
                                    </w:rPr>
                                    <w:t xml:space="preserve">ure </w:t>
                                  </w:r>
                                  <w:r w:rsidRPr="00135355">
                                    <w:rPr>
                                      <w:sz w:val="20"/>
                                      <w:szCs w:val="20"/>
                                    </w:rPr>
                                    <w:t>6. This is a ‘cumulative length’</w:t>
                                  </w:r>
                                  <w:r>
                                    <w:rPr>
                                      <w:sz w:val="20"/>
                                      <w:szCs w:val="20"/>
                                    </w:rPr>
                                    <w:t xml:space="preserve"> plot showing the number of bases in the first </w:t>
                                  </w:r>
                                  <w:r>
                                    <w:rPr>
                                      <w:i/>
                                      <w:iCs/>
                                      <w:sz w:val="20"/>
                                      <w:szCs w:val="20"/>
                                    </w:rPr>
                                    <w:t xml:space="preserve">x </w:t>
                                  </w:r>
                                  <w:r>
                                    <w:rPr>
                                      <w:sz w:val="20"/>
                                      <w:szCs w:val="20"/>
                                    </w:rPr>
                                    <w:t xml:space="preserve">contigs, as </w:t>
                                  </w:r>
                                  <w:r>
                                    <w:rPr>
                                      <w:i/>
                                      <w:iCs/>
                                      <w:sz w:val="20"/>
                                      <w:szCs w:val="20"/>
                                    </w:rPr>
                                    <w:t xml:space="preserve">x </w:t>
                                  </w:r>
                                  <w:r>
                                    <w:rPr>
                                      <w:sz w:val="20"/>
                                      <w:szCs w:val="20"/>
                                    </w:rPr>
                                    <w:t xml:space="preserve">varies from zero to the number of contigs. The y-axis is the size of the assembly &amp; the x-axis is the number of contigs.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5C375" id="Text Box 14" o:spid="_x0000_s1031" type="#_x0000_t202" style="position:absolute;margin-left:29.4pt;margin-top:1pt;width:158.3pt;height:10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" fillcolor="white [3201]" strokeweight=".5pt">
                      <v:textbox>
                        <w:txbxContent>
                          <w:p w14:paraId="3F20237A" w14:textId="7703430E" w:rsidR="003D2DEC" w:rsidRPr="00135355" w:rsidRDefault="003D2DEC" w:rsidP="00337DCB">
                            <w:pPr>
                              <w:rPr>
                                <w:sz w:val="20"/>
                                <w:szCs w:val="20"/>
                              </w:rPr>
                            </w:pPr>
                            <w:r w:rsidRPr="00135355">
                              <w:rPr>
                                <w:sz w:val="20"/>
                                <w:szCs w:val="20"/>
                              </w:rPr>
                              <w:t>Fig</w:t>
                            </w:r>
                            <w:r w:rsidR="00337DCB">
                              <w:rPr>
                                <w:sz w:val="20"/>
                                <w:szCs w:val="20"/>
                              </w:rPr>
                              <w:t xml:space="preserve">ure </w:t>
                            </w:r>
                            <w:r w:rsidRPr="00135355">
                              <w:rPr>
                                <w:sz w:val="20"/>
                                <w:szCs w:val="20"/>
                              </w:rPr>
                              <w:t>6. This is a ‘cumulative length’</w:t>
                            </w:r>
                            <w:r>
                              <w:rPr>
                                <w:sz w:val="20"/>
                                <w:szCs w:val="20"/>
                              </w:rPr>
                              <w:t xml:space="preserve"> plot showing the number of bases in the first </w:t>
                            </w:r>
                            <w:r>
                              <w:rPr>
                                <w:i/>
                                <w:iCs/>
                                <w:sz w:val="20"/>
                                <w:szCs w:val="20"/>
                              </w:rPr>
                              <w:t xml:space="preserve">x </w:t>
                            </w:r>
                            <w:r>
                              <w:rPr>
                                <w:sz w:val="20"/>
                                <w:szCs w:val="20"/>
                              </w:rPr>
                              <w:t xml:space="preserve">contigs, as </w:t>
                            </w:r>
                            <w:r>
                              <w:rPr>
                                <w:i/>
                                <w:iCs/>
                                <w:sz w:val="20"/>
                                <w:szCs w:val="20"/>
                              </w:rPr>
                              <w:t xml:space="preserve">x </w:t>
                            </w:r>
                            <w:r>
                              <w:rPr>
                                <w:sz w:val="20"/>
                                <w:szCs w:val="20"/>
                              </w:rPr>
                              <w:t xml:space="preserve">varies from zero to the number of contigs. The y-axis is the size of the assembly &amp; the x-axis is the number of contigs. </w:t>
                            </w:r>
                          </w:p>
                        </w:txbxContent>
                      </v:textbox>
                    </v:shape>
                  </w:pict>
                </mc:Fallback>
              </mc:AlternateContent>
            </w:r>
          </w:p>
          <w:p w14:paraId="09B85241" w14:textId="77777777" w:rsidR="007F660C" w:rsidRDefault="007F660C" w:rsidP="007F660C"/>
          <w:p w14:paraId="7F382E6C" w14:textId="77777777" w:rsidR="007F660C" w:rsidRDefault="007F660C" w:rsidP="007F660C"/>
          <w:p w14:paraId="2959E8E3" w14:textId="77777777" w:rsidR="007F660C" w:rsidRDefault="007F660C" w:rsidP="007F660C"/>
          <w:p w14:paraId="7948057B" w14:textId="77777777" w:rsidR="007F660C" w:rsidRDefault="007F660C" w:rsidP="007F660C"/>
          <w:p w14:paraId="5B0748A7" w14:textId="77777777" w:rsidR="007F660C" w:rsidRDefault="007F660C" w:rsidP="007F660C"/>
          <w:p w14:paraId="417B0A01" w14:textId="77777777" w:rsidR="007F660C" w:rsidRDefault="007F660C" w:rsidP="007F660C"/>
          <w:p w14:paraId="283BB250" w14:textId="77777777" w:rsidR="007F660C" w:rsidRDefault="007F660C" w:rsidP="007F660C"/>
          <w:p w14:paraId="15347AC3" w14:textId="77777777" w:rsidR="007F660C" w:rsidRDefault="007F660C" w:rsidP="007F660C"/>
          <w:p w14:paraId="19563A32" w14:textId="77777777" w:rsidR="007F660C" w:rsidRDefault="007F660C" w:rsidP="007F660C"/>
          <w:p w14:paraId="1C036237" w14:textId="77777777" w:rsidR="007F660C" w:rsidRDefault="007F660C" w:rsidP="007F660C">
            <w:r>
              <w:rPr>
                <w:noProof/>
              </w:rPr>
              <w:drawing>
                <wp:anchor distT="0" distB="0" distL="114300" distR="114300" simplePos="0" relativeHeight="251674624" behindDoc="1" locked="0" layoutInCell="1" allowOverlap="1" wp14:anchorId="6D644289" wp14:editId="1C876B21">
                  <wp:simplePos x="0" y="0"/>
                  <wp:positionH relativeFrom="column">
                    <wp:posOffset>2708275</wp:posOffset>
                  </wp:positionH>
                  <wp:positionV relativeFrom="paragraph">
                    <wp:posOffset>50469</wp:posOffset>
                  </wp:positionV>
                  <wp:extent cx="3108960" cy="2096135"/>
                  <wp:effectExtent l="0" t="0" r="0" b="0"/>
                  <wp:wrapTight wrapText="bothSides">
                    <wp:wrapPolygon edited="0">
                      <wp:start x="0" y="0"/>
                      <wp:lineTo x="0" y="21397"/>
                      <wp:lineTo x="21441" y="21397"/>
                      <wp:lineTo x="214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2752" t="22909" r="23553" b="9142"/>
                          <a:stretch/>
                        </pic:blipFill>
                        <pic:spPr bwMode="auto">
                          <a:xfrm>
                            <a:off x="0" y="0"/>
                            <a:ext cx="3108960" cy="209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DB877C" w14:textId="77777777" w:rsidR="007F660C" w:rsidRDefault="007F660C" w:rsidP="007F660C"/>
          <w:p w14:paraId="28E98008" w14:textId="77777777" w:rsidR="007F660C" w:rsidRDefault="007F660C" w:rsidP="007F660C"/>
          <w:p w14:paraId="20E18089" w14:textId="77777777" w:rsidR="007F660C" w:rsidRDefault="007F660C" w:rsidP="007F660C">
            <w:r>
              <w:rPr>
                <w:noProof/>
              </w:rPr>
              <mc:AlternateContent>
                <mc:Choice Requires="wps">
                  <w:drawing>
                    <wp:anchor distT="0" distB="0" distL="114300" distR="114300" simplePos="0" relativeHeight="251675648" behindDoc="0" locked="0" layoutInCell="1" allowOverlap="1" wp14:anchorId="161E47BE" wp14:editId="22B30177">
                      <wp:simplePos x="0" y="0"/>
                      <wp:positionH relativeFrom="column">
                        <wp:posOffset>372745</wp:posOffset>
                      </wp:positionH>
                      <wp:positionV relativeFrom="paragraph">
                        <wp:posOffset>101437</wp:posOffset>
                      </wp:positionV>
                      <wp:extent cx="2010410" cy="1168400"/>
                      <wp:effectExtent l="0" t="0" r="27940" b="12700"/>
                      <wp:wrapNone/>
                      <wp:docPr id="18" name="Text Box 18"/>
                      <wp:cNvGraphicFramePr/>
                      <a:graphic xmlns:a="http://schemas.openxmlformats.org/drawingml/2006/main">
                        <a:graphicData uri="http://schemas.microsoft.com/office/word/2010/wordprocessingShape">
                          <wps:wsp>
                            <wps:cNvSpPr txBox="1"/>
                            <wps:spPr>
                              <a:xfrm>
                                <a:off x="0" y="0"/>
                                <a:ext cx="2010410" cy="1168400"/>
                              </a:xfrm>
                              <a:prstGeom prst="rect">
                                <a:avLst/>
                              </a:prstGeom>
                              <a:solidFill>
                                <a:schemeClr val="lt1"/>
                              </a:solidFill>
                              <a:ln w="6350">
                                <a:solidFill>
                                  <a:prstClr val="black"/>
                                </a:solidFill>
                              </a:ln>
                            </wps:spPr>
                            <wps:txbx>
                              <w:txbxContent>
                                <w:p w14:paraId="4EFDCDEB" w14:textId="4021C5C0" w:rsidR="003D2DEC" w:rsidRPr="00E12D0C" w:rsidRDefault="003D2DEC" w:rsidP="00337DCB">
                                  <w:pPr>
                                    <w:rPr>
                                      <w:sz w:val="20"/>
                                      <w:szCs w:val="20"/>
                                    </w:rPr>
                                  </w:pPr>
                                  <w:r w:rsidRPr="00135355">
                                    <w:rPr>
                                      <w:sz w:val="20"/>
                                      <w:szCs w:val="20"/>
                                    </w:rPr>
                                    <w:t>Fig</w:t>
                                  </w:r>
                                  <w:r w:rsidR="00337DCB">
                                    <w:rPr>
                                      <w:sz w:val="20"/>
                                      <w:szCs w:val="20"/>
                                    </w:rPr>
                                    <w:t xml:space="preserve">ure </w:t>
                                  </w:r>
                                  <w:r>
                                    <w:rPr>
                                      <w:sz w:val="20"/>
                                      <w:szCs w:val="20"/>
                                    </w:rPr>
                                    <w:t>7</w:t>
                                  </w:r>
                                  <w:r w:rsidRPr="00135355">
                                    <w:rPr>
                                      <w:sz w:val="20"/>
                                      <w:szCs w:val="20"/>
                                    </w:rPr>
                                    <w:t>. This is a ‘</w:t>
                                  </w:r>
                                  <w:r>
                                    <w:rPr>
                                      <w:sz w:val="20"/>
                                      <w:szCs w:val="20"/>
                                    </w:rPr>
                                    <w:t>N</w:t>
                                  </w:r>
                                  <w:r>
                                    <w:rPr>
                                      <w:i/>
                                      <w:iCs/>
                                      <w:sz w:val="20"/>
                                      <w:szCs w:val="20"/>
                                    </w:rPr>
                                    <w:t>x’</w:t>
                                  </w:r>
                                  <w:r>
                                    <w:rPr>
                                      <w:sz w:val="20"/>
                                      <w:szCs w:val="20"/>
                                    </w:rPr>
                                    <w:t xml:space="preserve"> plot, a variation of N50 based on aligned blocks. This plot shows the changes of N</w:t>
                                  </w:r>
                                  <w:r>
                                    <w:rPr>
                                      <w:i/>
                                      <w:iCs/>
                                      <w:sz w:val="20"/>
                                      <w:szCs w:val="20"/>
                                    </w:rPr>
                                    <w:t>x</w:t>
                                  </w:r>
                                  <w:r>
                                    <w:rPr>
                                      <w:sz w:val="20"/>
                                      <w:szCs w:val="20"/>
                                    </w:rPr>
                                    <w:t xml:space="preserve"> value in dependence of x value. The y-axis is the N</w:t>
                                  </w:r>
                                  <w:r>
                                    <w:rPr>
                                      <w:i/>
                                      <w:iCs/>
                                      <w:sz w:val="20"/>
                                      <w:szCs w:val="20"/>
                                    </w:rPr>
                                    <w:t xml:space="preserve">x </w:t>
                                  </w:r>
                                  <w:r>
                                    <w:rPr>
                                      <w:sz w:val="20"/>
                                      <w:szCs w:val="20"/>
                                    </w:rPr>
                                    <w:t xml:space="preserve">value and x-axis is the x value.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E47BE" id="Text Box 18" o:spid="_x0000_s1032" type="#_x0000_t202" style="position:absolute;margin-left:29.35pt;margin-top:8pt;width:158.3pt;height: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" fillcolor="white [3201]" strokeweight=".5pt">
                      <v:textbox>
                        <w:txbxContent>
                          <w:p w14:paraId="4EFDCDEB" w14:textId="4021C5C0" w:rsidR="003D2DEC" w:rsidRPr="00E12D0C" w:rsidRDefault="003D2DEC" w:rsidP="00337DCB">
                            <w:pPr>
                              <w:rPr>
                                <w:sz w:val="20"/>
                                <w:szCs w:val="20"/>
                              </w:rPr>
                            </w:pPr>
                            <w:r w:rsidRPr="00135355">
                              <w:rPr>
                                <w:sz w:val="20"/>
                                <w:szCs w:val="20"/>
                              </w:rPr>
                              <w:t>Fig</w:t>
                            </w:r>
                            <w:r w:rsidR="00337DCB">
                              <w:rPr>
                                <w:sz w:val="20"/>
                                <w:szCs w:val="20"/>
                              </w:rPr>
                              <w:t xml:space="preserve">ure </w:t>
                            </w:r>
                            <w:r>
                              <w:rPr>
                                <w:sz w:val="20"/>
                                <w:szCs w:val="20"/>
                              </w:rPr>
                              <w:t>7</w:t>
                            </w:r>
                            <w:r w:rsidRPr="00135355">
                              <w:rPr>
                                <w:sz w:val="20"/>
                                <w:szCs w:val="20"/>
                              </w:rPr>
                              <w:t>. This is a ‘</w:t>
                            </w:r>
                            <w:r>
                              <w:rPr>
                                <w:sz w:val="20"/>
                                <w:szCs w:val="20"/>
                              </w:rPr>
                              <w:t>N</w:t>
                            </w:r>
                            <w:r>
                              <w:rPr>
                                <w:i/>
                                <w:iCs/>
                                <w:sz w:val="20"/>
                                <w:szCs w:val="20"/>
                              </w:rPr>
                              <w:t>x’</w:t>
                            </w:r>
                            <w:r>
                              <w:rPr>
                                <w:sz w:val="20"/>
                                <w:szCs w:val="20"/>
                              </w:rPr>
                              <w:t xml:space="preserve"> plot, a variation of N50 based on aligned blocks. This plot shows the changes of N</w:t>
                            </w:r>
                            <w:r>
                              <w:rPr>
                                <w:i/>
                                <w:iCs/>
                                <w:sz w:val="20"/>
                                <w:szCs w:val="20"/>
                              </w:rPr>
                              <w:t>x</w:t>
                            </w:r>
                            <w:r>
                              <w:rPr>
                                <w:sz w:val="20"/>
                                <w:szCs w:val="20"/>
                              </w:rPr>
                              <w:t xml:space="preserve"> value in dependence of x value. The y-axis is the N</w:t>
                            </w:r>
                            <w:r>
                              <w:rPr>
                                <w:i/>
                                <w:iCs/>
                                <w:sz w:val="20"/>
                                <w:szCs w:val="20"/>
                              </w:rPr>
                              <w:t xml:space="preserve">x </w:t>
                            </w:r>
                            <w:r>
                              <w:rPr>
                                <w:sz w:val="20"/>
                                <w:szCs w:val="20"/>
                              </w:rPr>
                              <w:t xml:space="preserve">value and x-axis is the x value. </w:t>
                            </w:r>
                          </w:p>
                        </w:txbxContent>
                      </v:textbox>
                    </v:shape>
                  </w:pict>
                </mc:Fallback>
              </mc:AlternateContent>
            </w:r>
          </w:p>
          <w:p w14:paraId="060CC224" w14:textId="77777777" w:rsidR="007F660C" w:rsidRDefault="007F660C" w:rsidP="007F660C"/>
          <w:p w14:paraId="3280A5A9" w14:textId="77777777" w:rsidR="007F660C" w:rsidRDefault="007F660C" w:rsidP="007F660C"/>
          <w:p w14:paraId="0C602248" w14:textId="77777777" w:rsidR="007F660C" w:rsidRDefault="007F660C" w:rsidP="007F660C"/>
          <w:p w14:paraId="5F0FEE7C" w14:textId="77777777" w:rsidR="007F660C" w:rsidRDefault="007F660C" w:rsidP="007F660C"/>
          <w:p w14:paraId="013CEC15" w14:textId="77777777" w:rsidR="007F660C" w:rsidRDefault="007F660C" w:rsidP="007F660C"/>
          <w:p w14:paraId="19399DB9" w14:textId="77777777" w:rsidR="007F660C" w:rsidRDefault="007F660C" w:rsidP="007F660C"/>
          <w:p w14:paraId="52648F9C" w14:textId="77777777" w:rsidR="007F660C" w:rsidRDefault="007F660C" w:rsidP="007F660C"/>
          <w:p w14:paraId="76E62AFF" w14:textId="77777777" w:rsidR="007F660C" w:rsidRDefault="007F660C" w:rsidP="007F660C"/>
          <w:p w14:paraId="770C808E" w14:textId="13CFA7DE" w:rsidR="007F660C" w:rsidRDefault="008715AB" w:rsidP="007F660C">
            <w:r>
              <w:rPr>
                <w:noProof/>
              </w:rPr>
              <w:drawing>
                <wp:anchor distT="0" distB="0" distL="114300" distR="114300" simplePos="0" relativeHeight="251677696" behindDoc="1" locked="0" layoutInCell="1" allowOverlap="1" wp14:anchorId="484C09F9" wp14:editId="077D3495">
                  <wp:simplePos x="0" y="0"/>
                  <wp:positionH relativeFrom="column">
                    <wp:posOffset>2661285</wp:posOffset>
                  </wp:positionH>
                  <wp:positionV relativeFrom="paragraph">
                    <wp:posOffset>106349</wp:posOffset>
                  </wp:positionV>
                  <wp:extent cx="3728085" cy="2061210"/>
                  <wp:effectExtent l="0" t="0" r="5715" b="0"/>
                  <wp:wrapTight wrapText="bothSides">
                    <wp:wrapPolygon edited="0">
                      <wp:start x="0" y="0"/>
                      <wp:lineTo x="0" y="21360"/>
                      <wp:lineTo x="21523" y="21360"/>
                      <wp:lineTo x="2152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5580" t="40725" r="33061" b="5969"/>
                          <a:stretch/>
                        </pic:blipFill>
                        <pic:spPr bwMode="auto">
                          <a:xfrm>
                            <a:off x="0" y="0"/>
                            <a:ext cx="3728085" cy="206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ACB49C" w14:textId="4A5757C9" w:rsidR="007F660C" w:rsidRDefault="007F660C" w:rsidP="007F660C"/>
          <w:p w14:paraId="3D99833D" w14:textId="77777777" w:rsidR="007F660C" w:rsidRDefault="007F660C" w:rsidP="007F660C">
            <w:r>
              <w:rPr>
                <w:noProof/>
              </w:rPr>
              <mc:AlternateContent>
                <mc:Choice Requires="wps">
                  <w:drawing>
                    <wp:anchor distT="0" distB="0" distL="114300" distR="114300" simplePos="0" relativeHeight="251676672" behindDoc="0" locked="0" layoutInCell="1" allowOverlap="1" wp14:anchorId="0A2DBC12" wp14:editId="1794C247">
                      <wp:simplePos x="0" y="0"/>
                      <wp:positionH relativeFrom="column">
                        <wp:posOffset>366217</wp:posOffset>
                      </wp:positionH>
                      <wp:positionV relativeFrom="paragraph">
                        <wp:posOffset>145796</wp:posOffset>
                      </wp:positionV>
                      <wp:extent cx="2010410" cy="1309421"/>
                      <wp:effectExtent l="0" t="0" r="27940" b="24130"/>
                      <wp:wrapNone/>
                      <wp:docPr id="20" name="Text Box 20"/>
                      <wp:cNvGraphicFramePr/>
                      <a:graphic xmlns:a="http://schemas.openxmlformats.org/drawingml/2006/main">
                        <a:graphicData uri="http://schemas.microsoft.com/office/word/2010/wordprocessingShape">
                          <wps:wsp>
                            <wps:cNvSpPr txBox="1"/>
                            <wps:spPr>
                              <a:xfrm>
                                <a:off x="0" y="0"/>
                                <a:ext cx="2010410" cy="1309421"/>
                              </a:xfrm>
                              <a:prstGeom prst="rect">
                                <a:avLst/>
                              </a:prstGeom>
                              <a:solidFill>
                                <a:schemeClr val="lt1"/>
                              </a:solidFill>
                              <a:ln w="6350">
                                <a:solidFill>
                                  <a:prstClr val="black"/>
                                </a:solidFill>
                              </a:ln>
                            </wps:spPr>
                            <wps:txbx>
                              <w:txbxContent>
                                <w:p w14:paraId="79D19EF6" w14:textId="213247C0" w:rsidR="003D2DEC" w:rsidRPr="006C5EAF" w:rsidRDefault="003D2DEC" w:rsidP="00337DCB">
                                  <w:pPr>
                                    <w:rPr>
                                      <w:i/>
                                      <w:iCs/>
                                      <w:sz w:val="20"/>
                                      <w:szCs w:val="20"/>
                                    </w:rPr>
                                  </w:pPr>
                                  <w:r w:rsidRPr="00135355">
                                    <w:rPr>
                                      <w:sz w:val="20"/>
                                      <w:szCs w:val="20"/>
                                    </w:rPr>
                                    <w:t>Fig</w:t>
                                  </w:r>
                                  <w:r w:rsidR="00337DCB">
                                    <w:rPr>
                                      <w:sz w:val="20"/>
                                      <w:szCs w:val="20"/>
                                    </w:rPr>
                                    <w:t xml:space="preserve">ure </w:t>
                                  </w:r>
                                  <w:r>
                                    <w:rPr>
                                      <w:sz w:val="20"/>
                                      <w:szCs w:val="20"/>
                                    </w:rPr>
                                    <w:t xml:space="preserve">8. This is a ‘GC content’ plot. This shows the distribution of GC content in the contigs. X-axis shows the percent of GC from (0-100%) and the y-axis shows the number of non-overlapping 100bp windows whose GC content is </w:t>
                                  </w:r>
                                  <w:r>
                                    <w:rPr>
                                      <w:i/>
                                      <w:iCs/>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BC12" id="Text Box 20" o:spid="_x0000_s1033" type="#_x0000_t202" style="position:absolute;margin-left:28.85pt;margin-top:11.5pt;width:158.3pt;height:10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" fillcolor="white [3201]" strokeweight=".5pt">
                      <v:textbox>
                        <w:txbxContent>
                          <w:p w14:paraId="79D19EF6" w14:textId="213247C0" w:rsidR="003D2DEC" w:rsidRPr="006C5EAF" w:rsidRDefault="003D2DEC" w:rsidP="00337DCB">
                            <w:pPr>
                              <w:rPr>
                                <w:i/>
                                <w:iCs/>
                                <w:sz w:val="20"/>
                                <w:szCs w:val="20"/>
                              </w:rPr>
                            </w:pPr>
                            <w:r w:rsidRPr="00135355">
                              <w:rPr>
                                <w:sz w:val="20"/>
                                <w:szCs w:val="20"/>
                              </w:rPr>
                              <w:t>Fig</w:t>
                            </w:r>
                            <w:r w:rsidR="00337DCB">
                              <w:rPr>
                                <w:sz w:val="20"/>
                                <w:szCs w:val="20"/>
                              </w:rPr>
                              <w:t xml:space="preserve">ure </w:t>
                            </w:r>
                            <w:r>
                              <w:rPr>
                                <w:sz w:val="20"/>
                                <w:szCs w:val="20"/>
                              </w:rPr>
                              <w:t xml:space="preserve">8. This is a ‘GC content’ plot. This shows the distribution of GC content in the contigs. X-axis shows the percent of GC from (0-100%) and the y-axis shows the number of non-overlapping 100bp windows whose GC content is </w:t>
                            </w:r>
                            <w:r>
                              <w:rPr>
                                <w:i/>
                                <w:iCs/>
                                <w:sz w:val="20"/>
                                <w:szCs w:val="20"/>
                              </w:rPr>
                              <w:t>x.</w:t>
                            </w:r>
                          </w:p>
                        </w:txbxContent>
                      </v:textbox>
                    </v:shape>
                  </w:pict>
                </mc:Fallback>
              </mc:AlternateContent>
            </w:r>
          </w:p>
          <w:p w14:paraId="454C8856" w14:textId="77777777" w:rsidR="007F660C" w:rsidRDefault="007F660C" w:rsidP="007F660C"/>
          <w:p w14:paraId="24172888" w14:textId="77777777" w:rsidR="007F660C" w:rsidRDefault="007F660C" w:rsidP="007F660C"/>
          <w:p w14:paraId="277AA25B" w14:textId="77777777" w:rsidR="007F660C" w:rsidRDefault="007F660C" w:rsidP="007F660C"/>
          <w:p w14:paraId="26B33256" w14:textId="77777777" w:rsidR="007F660C" w:rsidRDefault="007F660C" w:rsidP="007F660C"/>
          <w:p w14:paraId="439EC656" w14:textId="77777777" w:rsidR="007F660C" w:rsidRDefault="007F660C" w:rsidP="007F660C"/>
          <w:p w14:paraId="3D2BBAD1" w14:textId="77777777" w:rsidR="007F660C" w:rsidRDefault="007F660C" w:rsidP="007F660C"/>
          <w:p w14:paraId="51AABB24" w14:textId="77777777" w:rsidR="007F660C" w:rsidRDefault="007F660C" w:rsidP="007F660C"/>
          <w:p w14:paraId="1DDA3E67" w14:textId="77777777" w:rsidR="007F660C" w:rsidRDefault="007F660C" w:rsidP="007F660C"/>
          <w:p w14:paraId="5898C597" w14:textId="77777777" w:rsidR="007F660C" w:rsidRDefault="007F660C" w:rsidP="007F660C"/>
          <w:p w14:paraId="1195A5CD" w14:textId="77777777" w:rsidR="007F660C" w:rsidRDefault="007F660C" w:rsidP="007F660C"/>
        </w:tc>
      </w:tr>
      <w:tr w:rsidR="007F660C" w14:paraId="405C962D" w14:textId="77777777" w:rsidTr="007F660C">
        <w:trPr>
          <w:trHeight w:val="562"/>
        </w:trPr>
        <w:tc>
          <w:tcPr>
            <w:tcW w:w="11340" w:type="dxa"/>
            <w:shd w:val="clear" w:color="auto" w:fill="DDDDDD"/>
            <w:vAlign w:val="center"/>
          </w:tcPr>
          <w:p w14:paraId="52AC8AFB" w14:textId="1730824B" w:rsidR="007F660C" w:rsidRPr="006317E3" w:rsidRDefault="007F660C" w:rsidP="007F660C">
            <w:pPr>
              <w:jc w:val="center"/>
              <w:rPr>
                <w:b/>
                <w:bCs/>
                <w:sz w:val="28"/>
                <w:szCs w:val="28"/>
              </w:rPr>
            </w:pPr>
            <w:r w:rsidRPr="006317E3">
              <w:rPr>
                <w:b/>
                <w:bCs/>
                <w:sz w:val="28"/>
                <w:szCs w:val="28"/>
              </w:rPr>
              <w:t>Discussion of current state of the work</w:t>
            </w:r>
            <w:r>
              <w:rPr>
                <w:b/>
                <w:bCs/>
                <w:sz w:val="28"/>
                <w:szCs w:val="28"/>
              </w:rPr>
              <w:t xml:space="preserve"> and future directions</w:t>
            </w:r>
          </w:p>
        </w:tc>
      </w:tr>
      <w:tr w:rsidR="007F660C" w14:paraId="5B0549F6" w14:textId="77777777" w:rsidTr="007F660C">
        <w:tc>
          <w:tcPr>
            <w:tcW w:w="11340" w:type="dxa"/>
          </w:tcPr>
          <w:p w14:paraId="5A270103" w14:textId="20F7B9DD" w:rsidR="007F660C" w:rsidRDefault="007F660C" w:rsidP="007F660C">
            <w:r w:rsidRPr="009E7440">
              <w:rPr>
                <w:i/>
                <w:iCs/>
              </w:rPr>
              <w:t xml:space="preserve">De novo </w:t>
            </w:r>
            <w:r w:rsidRPr="009E7440">
              <w:t xml:space="preserve">assembly refers to assembling a novel genome where no reference sequence is available for alignment. In </w:t>
            </w:r>
            <w:r w:rsidRPr="009E7440">
              <w:rPr>
                <w:i/>
                <w:iCs/>
              </w:rPr>
              <w:t xml:space="preserve">de novo </w:t>
            </w:r>
            <w:r w:rsidRPr="009E7440">
              <w:t xml:space="preserve">genome assembly, the end result may have DNA lines containing runs of ‘N’s these represent regions within an object (scaffold) where there are no known sequence or gap regions. N50 is a metric widely used to describe how well a software assembly program has succeeded with forming together contigs and scaffolds in a genome assemblies. N50 is defined as a weighted median statistic such that 50% of the assembly is contained in contigs that are equal to or larger than this value (Castro &amp; Ng, 2017). Performance and completeness assessment of a </w:t>
            </w:r>
            <w:r w:rsidRPr="009E7440">
              <w:rPr>
                <w:i/>
                <w:iCs/>
              </w:rPr>
              <w:t xml:space="preserve">de novo </w:t>
            </w:r>
            <w:r w:rsidRPr="009E7440">
              <w:t xml:space="preserve">genome assembly is presently measured by its N50 (Mäkinen </w:t>
            </w:r>
            <w:r w:rsidRPr="009E7440">
              <w:rPr>
                <w:i/>
                <w:iCs/>
              </w:rPr>
              <w:t xml:space="preserve">et al, </w:t>
            </w:r>
            <w:r w:rsidRPr="009E7440">
              <w:t xml:space="preserve">2012). All in all, it is understood that the greater the N50, the more accurate the assembly (Mäkinen </w:t>
            </w:r>
            <w:r w:rsidRPr="009E7440">
              <w:rPr>
                <w:i/>
                <w:iCs/>
              </w:rPr>
              <w:t xml:space="preserve">et al, </w:t>
            </w:r>
            <w:r w:rsidRPr="009E7440">
              <w:t xml:space="preserve">2012). With this information in mind, the </w:t>
            </w:r>
            <w:r w:rsidR="00EF7DDD">
              <w:t xml:space="preserve">tabular report from a </w:t>
            </w:r>
            <w:r w:rsidRPr="009E7440">
              <w:t xml:space="preserve">QUAST evaluation (fig.4) of the two published naked mole-rat assemblies confirmed a higher N50 value for HetGla_female_1.0 (20,532,749) vs HetGla_1.0 (1,604,037) </w:t>
            </w:r>
            <w:r w:rsidR="00EF7DDD" w:rsidRPr="00EF7DDD">
              <w:t>signifying</w:t>
            </w:r>
            <w:r w:rsidRPr="009E7440">
              <w:t xml:space="preserve"> the female NMR assembly, from Keane </w:t>
            </w:r>
            <w:r w:rsidRPr="009E7440">
              <w:rPr>
                <w:i/>
                <w:iCs/>
              </w:rPr>
              <w:t xml:space="preserve">et al </w:t>
            </w:r>
            <w:r w:rsidRPr="009E7440">
              <w:t>(2014) as the more</w:t>
            </w:r>
            <w:r w:rsidR="00EF7DDD">
              <w:t xml:space="preserve"> superior</w:t>
            </w:r>
            <w:r w:rsidRPr="009E7440">
              <w:t xml:space="preserve"> assembly</w:t>
            </w:r>
            <w:r>
              <w:t xml:space="preserve">. Armed with this information, we can now accept the hypothesis. </w:t>
            </w:r>
            <w:r w:rsidRPr="009E7440">
              <w:t xml:space="preserve">In addition to the N50, it is important to report the number of gaps (N’s). QUAST defines ‘N’ as the total number of uncalled bases in the assembly. </w:t>
            </w:r>
            <w:r w:rsidR="002D0BB2">
              <w:t xml:space="preserve">HTML </w:t>
            </w:r>
            <w:r w:rsidRPr="009E7440">
              <w:t>QUAST reports (fig.5) a higher number of N’s for the HetGla_female_1.0 (303,433,536) compared to the HetGla_1.0 assembly (213, 913, 259). QUAST defines ‘Ns per 100Kbp’</w:t>
            </w:r>
            <w:r>
              <w:t xml:space="preserve"> (kilobase pair)</w:t>
            </w:r>
            <w:r w:rsidRPr="009E7440">
              <w:t xml:space="preserve"> as the average number of uncalled bases per 100,000 assembly bases. This metric is also higher in the HetGla_female_1.0 (11,589) than its counterpart (8111.31). </w:t>
            </w:r>
            <w:r>
              <w:t>In this regard t</w:t>
            </w:r>
            <w:r w:rsidRPr="009E7440">
              <w:t>he HetGla_1.0 is a better genome assembly as it has less ambiguous bases (N’s)</w:t>
            </w:r>
            <w:r>
              <w:t xml:space="preserve">. Fig6 is a ‘cumulative length’ graph describing the number of </w:t>
            </w:r>
            <w:r w:rsidR="00BC1F47">
              <w:t xml:space="preserve">total </w:t>
            </w:r>
            <w:r>
              <w:t>bases in the</w:t>
            </w:r>
            <w:r w:rsidR="00BC1F47">
              <w:t xml:space="preserve"> </w:t>
            </w:r>
            <w:r>
              <w:t>1000</w:t>
            </w:r>
            <w:r w:rsidR="00BC1F47">
              <w:t>th</w:t>
            </w:r>
            <w:r>
              <w:t xml:space="preserve"> contigs as being higher in HetGla_female_1.0 (2,612,076,708) than in HetGla_1.0 (1,911,909,966). There are less contigs in the HetGla_female_1.0 assembly (4229) compared to HetGla_1.0 (39,267). Having less contigs does not make one assembly better than the other, other factors play more important roles like scaffold number, sequence coverage, read length, sequencing platform, and assembler algorithm</w:t>
            </w:r>
            <w:r w:rsidR="00A50F2D">
              <w:t xml:space="preserve">. </w:t>
            </w:r>
            <w:r w:rsidR="0034131B" w:rsidRPr="0034131B">
              <w:t xml:space="preserve"> L50 is defined as the minimum length of all scaffold that together account for 50% of the genome</w:t>
            </w:r>
            <w:r w:rsidR="0034131B">
              <w:t xml:space="preserve"> (</w:t>
            </w:r>
            <w:r w:rsidR="0034131B" w:rsidRPr="0034131B">
              <w:t>Schneeberger</w:t>
            </w:r>
            <w:r w:rsidR="0034131B">
              <w:t xml:space="preserve"> </w:t>
            </w:r>
            <w:r w:rsidR="0034131B" w:rsidRPr="0034131B">
              <w:rPr>
                <w:i/>
                <w:iCs/>
              </w:rPr>
              <w:t>et al</w:t>
            </w:r>
            <w:r w:rsidR="0034131B" w:rsidRPr="0034131B">
              <w:t>,</w:t>
            </w:r>
            <w:r w:rsidR="0034131B">
              <w:t xml:space="preserve"> </w:t>
            </w:r>
            <w:r w:rsidR="0034131B" w:rsidRPr="0034131B">
              <w:t>2011</w:t>
            </w:r>
            <w:r w:rsidR="0034131B">
              <w:t xml:space="preserve">). </w:t>
            </w:r>
            <w:r>
              <w:t xml:space="preserve">HetGla_female_1.0 has an L50 of 42 and HetGla_1.0, an L50 of 500 (fig.5) </w:t>
            </w:r>
            <w:r w:rsidR="0034131B">
              <w:t xml:space="preserve">essentially </w:t>
            </w:r>
            <w:r>
              <w:t xml:space="preserve">making the female NMR </w:t>
            </w:r>
            <w:r w:rsidR="00FF4DC9">
              <w:t xml:space="preserve">genome </w:t>
            </w:r>
            <w:r>
              <w:t>assembly more efficient</w:t>
            </w:r>
            <w:r w:rsidR="0034131B">
              <w:t xml:space="preserve">. </w:t>
            </w:r>
            <w:r w:rsidR="009A654A">
              <w:t>Contiguous sequences for the female NMR assembly appear to be larger in length (Fig.7) and have higher base counts within the contigs(Fig.6) further supporting the superiority of HetGla_female_1.0 over HetGla_1.0.</w:t>
            </w:r>
          </w:p>
          <w:p w14:paraId="255EAE94" w14:textId="77777777" w:rsidR="007F660C" w:rsidRPr="004924AB" w:rsidRDefault="007F660C" w:rsidP="007F660C">
            <w:pPr>
              <w:jc w:val="center"/>
              <w:rPr>
                <w:u w:val="single"/>
              </w:rPr>
            </w:pPr>
            <w:r w:rsidRPr="004924AB">
              <w:rPr>
                <w:u w:val="single"/>
              </w:rPr>
              <w:t>Future Directions</w:t>
            </w:r>
          </w:p>
          <w:p w14:paraId="3C5C191D" w14:textId="77777777" w:rsidR="007F660C" w:rsidRDefault="007F660C" w:rsidP="007F660C">
            <w:pPr>
              <w:jc w:val="center"/>
            </w:pPr>
          </w:p>
          <w:p w14:paraId="343C53F7" w14:textId="20E89D55" w:rsidR="007F660C" w:rsidRDefault="007F660C" w:rsidP="007F660C">
            <w:r w:rsidRPr="004B24CC">
              <w:t>In the future I intend to</w:t>
            </w:r>
            <w:r w:rsidR="00622105">
              <w:t xml:space="preserve"> build</w:t>
            </w:r>
            <w:r w:rsidRPr="004B24CC">
              <w:t xml:space="preserve"> a full </w:t>
            </w:r>
            <w:r w:rsidRPr="007475FE">
              <w:rPr>
                <w:i/>
                <w:iCs/>
              </w:rPr>
              <w:t>de novo</w:t>
            </w:r>
            <w:r w:rsidRPr="004B24CC">
              <w:t xml:space="preserve"> genome assembly of naked mole-rat reads based off Illumina </w:t>
            </w:r>
            <w:r>
              <w:t xml:space="preserve">sequencing </w:t>
            </w:r>
            <w:r w:rsidRPr="004B24CC">
              <w:t>data</w:t>
            </w:r>
            <w:r>
              <w:t xml:space="preserve"> from the NCBI website. The research question will be: “Working with the existing Illumina sequencing data, is It possible to make an improved </w:t>
            </w:r>
            <w:r w:rsidRPr="007475FE">
              <w:rPr>
                <w:i/>
                <w:iCs/>
              </w:rPr>
              <w:t xml:space="preserve">de novo </w:t>
            </w:r>
            <w:r>
              <w:t xml:space="preserve">assembly from either the reads of one or both of the NMR genomes?” The bioinformatic pipeline </w:t>
            </w:r>
            <w:r w:rsidR="007A31D4">
              <w:t xml:space="preserve">consisting of the major steps </w:t>
            </w:r>
            <w:r>
              <w:t xml:space="preserve">I will use to solve the research question </w:t>
            </w:r>
            <w:r w:rsidR="007A31D4">
              <w:t>are</w:t>
            </w:r>
            <w:r>
              <w:t xml:space="preserve"> set out</w:t>
            </w:r>
            <w:r w:rsidR="00415E1C">
              <w:t xml:space="preserve"> in the black box</w:t>
            </w:r>
            <w:r>
              <w:t xml:space="preserve"> below:</w:t>
            </w:r>
          </w:p>
          <w:p w14:paraId="096DE9D3" w14:textId="057FBD8F" w:rsidR="007F660C" w:rsidRDefault="00415E1C" w:rsidP="007F660C">
            <w:r>
              <w:rPr>
                <w:noProof/>
              </w:rPr>
              <mc:AlternateContent>
                <mc:Choice Requires="wps">
                  <w:drawing>
                    <wp:anchor distT="0" distB="0" distL="114300" distR="114300" simplePos="0" relativeHeight="251678720" behindDoc="0" locked="0" layoutInCell="1" allowOverlap="1" wp14:anchorId="1097C470" wp14:editId="5C39486C">
                      <wp:simplePos x="0" y="0"/>
                      <wp:positionH relativeFrom="column">
                        <wp:posOffset>-1270</wp:posOffset>
                      </wp:positionH>
                      <wp:positionV relativeFrom="paragraph">
                        <wp:posOffset>154940</wp:posOffset>
                      </wp:positionV>
                      <wp:extent cx="7052310" cy="1852654"/>
                      <wp:effectExtent l="0" t="0" r="15240" b="14605"/>
                      <wp:wrapNone/>
                      <wp:docPr id="28" name="Frame 28"/>
                      <wp:cNvGraphicFramePr/>
                      <a:graphic xmlns:a="http://schemas.openxmlformats.org/drawingml/2006/main">
                        <a:graphicData uri="http://schemas.microsoft.com/office/word/2010/wordprocessingShape">
                          <wps:wsp>
                            <wps:cNvSpPr/>
                            <wps:spPr>
                              <a:xfrm>
                                <a:off x="0" y="0"/>
                                <a:ext cx="7052310" cy="1852654"/>
                              </a:xfrm>
                              <a:prstGeom prst="frame">
                                <a:avLst>
                                  <a:gd name="adj1" fmla="val 1258"/>
                                </a:avLst>
                              </a:prstGeom>
                              <a:solidFill>
                                <a:schemeClr val="tx1"/>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030B" id="Frame 28" o:spid="_x0000_s1026" style="position:absolute;margin-left:-.1pt;margin-top:12.2pt;width:555.3pt;height:14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52310,1852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" path="m,l7052310,r,1852654l,1852654,,xm23306,23306r,1806042l7029004,1829348r,-1806042l23306,23306xe" fillcolor="black [3213]" strokecolor="#1f3763 [1604]" strokeweight=".25pt">
                      <v:stroke joinstyle="miter"/>
                      <v:path arrowok="t" o:connecttype="custom" o:connectlocs="0,0;7052310,0;7052310,1852654;0,1852654;0,0;23306,23306;23306,1829348;7029004,1829348;7029004,23306;23306,23306" o:connectangles="0,0,0,0,0,0,0,0,0,0"/>
                    </v:shape>
                  </w:pict>
                </mc:Fallback>
              </mc:AlternateContent>
            </w:r>
          </w:p>
          <w:p w14:paraId="58AFF4E1" w14:textId="25364501" w:rsidR="007F660C" w:rsidRPr="003E4333" w:rsidRDefault="007F660C"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Download HetGla_female_1.0 &amp; HetGla_1.0 naked mole-rat Illumina reads from the NCBI website</w:t>
            </w:r>
            <w:r w:rsidR="00DC0FC4">
              <w:rPr>
                <w:rFonts w:ascii="Garamond" w:hAnsi="Garamond"/>
                <w:color w:val="000000" w:themeColor="text1"/>
                <w:sz w:val="23"/>
                <w:szCs w:val="23"/>
              </w:rPr>
              <w:t>:</w:t>
            </w:r>
            <w:r w:rsidRPr="003E4333">
              <w:rPr>
                <w:rFonts w:ascii="Garamond" w:hAnsi="Garamond"/>
                <w:color w:val="000000" w:themeColor="text1"/>
                <w:sz w:val="23"/>
                <w:szCs w:val="23"/>
              </w:rPr>
              <w:t xml:space="preserve"> (</w:t>
            </w:r>
            <w:r w:rsidR="00DE0EAC" w:rsidRPr="003E4333">
              <w:rPr>
                <w:rFonts w:ascii="Garamond" w:hAnsi="Garamond"/>
                <w:color w:val="000000" w:themeColor="text1"/>
                <w:sz w:val="23"/>
                <w:szCs w:val="23"/>
              </w:rPr>
              <w:t>https://www.ncbi.nlm.nih.gov/assembly/?term=naked+mole-rat</w:t>
            </w:r>
            <w:r w:rsidRPr="003E4333">
              <w:rPr>
                <w:rFonts w:ascii="Garamond" w:hAnsi="Garamond"/>
                <w:color w:val="000000" w:themeColor="text1"/>
                <w:sz w:val="23"/>
                <w:szCs w:val="23"/>
              </w:rPr>
              <w:t>)</w:t>
            </w:r>
            <w:r w:rsidR="00DE0EAC" w:rsidRPr="003E4333">
              <w:rPr>
                <w:rFonts w:ascii="Garamond" w:hAnsi="Garamond"/>
                <w:color w:val="000000" w:themeColor="text1"/>
                <w:sz w:val="23"/>
                <w:szCs w:val="23"/>
              </w:rPr>
              <w:t>.</w:t>
            </w:r>
          </w:p>
          <w:p w14:paraId="7152428A" w14:textId="48B51628" w:rsidR="007F660C" w:rsidRPr="003E4333" w:rsidRDefault="007F660C"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 xml:space="preserve">Examine the quality of the raw reads using the software programme </w:t>
            </w:r>
            <w:r w:rsidRPr="003E4333">
              <w:rPr>
                <w:rFonts w:ascii="Garamond" w:hAnsi="Garamond"/>
                <w:i/>
                <w:iCs/>
                <w:color w:val="000000" w:themeColor="text1"/>
                <w:sz w:val="23"/>
                <w:szCs w:val="23"/>
                <w:u w:val="single"/>
              </w:rPr>
              <w:t>FastQC</w:t>
            </w:r>
            <w:r w:rsidRPr="003E4333">
              <w:rPr>
                <w:rFonts w:ascii="Garamond" w:hAnsi="Garamond"/>
                <w:i/>
                <w:iCs/>
                <w:color w:val="000000" w:themeColor="text1"/>
                <w:sz w:val="23"/>
                <w:szCs w:val="23"/>
              </w:rPr>
              <w:t xml:space="preserve"> </w:t>
            </w:r>
            <w:r w:rsidRPr="003E4333">
              <w:rPr>
                <w:rFonts w:ascii="Garamond" w:hAnsi="Garamond"/>
                <w:color w:val="000000" w:themeColor="text1"/>
                <w:sz w:val="23"/>
                <w:szCs w:val="23"/>
              </w:rPr>
              <w:t>with in a Linux terminal.</w:t>
            </w:r>
          </w:p>
          <w:p w14:paraId="7BCF8A10" w14:textId="42CB4F94" w:rsidR="007F660C" w:rsidRPr="003E4333" w:rsidRDefault="007F660C"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 xml:space="preserve">Trim poor quality Illumina reads/adapters by using the programme </w:t>
            </w:r>
            <w:r w:rsidRPr="003E4333">
              <w:rPr>
                <w:rFonts w:ascii="Garamond" w:hAnsi="Garamond"/>
                <w:i/>
                <w:iCs/>
                <w:color w:val="000000" w:themeColor="text1"/>
                <w:sz w:val="23"/>
                <w:szCs w:val="23"/>
                <w:u w:val="single"/>
              </w:rPr>
              <w:t>Trimmomatic</w:t>
            </w:r>
            <w:r w:rsidRPr="003E4333">
              <w:rPr>
                <w:rFonts w:ascii="Garamond" w:hAnsi="Garamond"/>
                <w:i/>
                <w:iCs/>
                <w:color w:val="000000" w:themeColor="text1"/>
                <w:sz w:val="23"/>
                <w:szCs w:val="23"/>
              </w:rPr>
              <w:t xml:space="preserve"> </w:t>
            </w:r>
            <w:r w:rsidR="00F97B64" w:rsidRPr="003E4333">
              <w:rPr>
                <w:rFonts w:ascii="Garamond" w:hAnsi="Garamond"/>
                <w:color w:val="000000" w:themeColor="text1"/>
                <w:sz w:val="23"/>
                <w:szCs w:val="23"/>
              </w:rPr>
              <w:t xml:space="preserve">with </w:t>
            </w:r>
            <w:r w:rsidRPr="003E4333">
              <w:rPr>
                <w:rFonts w:ascii="Garamond" w:hAnsi="Garamond"/>
                <w:color w:val="000000" w:themeColor="text1"/>
                <w:sz w:val="23"/>
                <w:szCs w:val="23"/>
              </w:rPr>
              <w:t>in the Linux terminal.</w:t>
            </w:r>
          </w:p>
          <w:p w14:paraId="63F0713C" w14:textId="062DC6F4" w:rsidR="007F660C" w:rsidRPr="003E4333" w:rsidRDefault="00DC0FC4" w:rsidP="003E4333">
            <w:pPr>
              <w:rPr>
                <w:rFonts w:ascii="Garamond" w:hAnsi="Garamond"/>
                <w:color w:val="000000" w:themeColor="text1"/>
                <w:sz w:val="23"/>
                <w:szCs w:val="23"/>
              </w:rPr>
            </w:pPr>
            <w:r>
              <w:rPr>
                <w:rFonts w:ascii="Garamond" w:hAnsi="Garamond"/>
                <w:color w:val="000000" w:themeColor="text1"/>
                <w:sz w:val="23"/>
                <w:szCs w:val="23"/>
              </w:rPr>
              <w:t xml:space="preserve">            </w:t>
            </w:r>
            <w:r w:rsidR="002001E6" w:rsidRPr="003E4333">
              <w:rPr>
                <w:rFonts w:ascii="Garamond" w:hAnsi="Garamond"/>
                <w:color w:val="000000" w:themeColor="text1"/>
                <w:sz w:val="23"/>
                <w:szCs w:val="23"/>
              </w:rPr>
              <w:t xml:space="preserve">(Note: Use the output files from the </w:t>
            </w:r>
            <w:r w:rsidR="002001E6" w:rsidRPr="003E4333">
              <w:rPr>
                <w:rFonts w:ascii="Garamond" w:hAnsi="Garamond"/>
                <w:i/>
                <w:iCs/>
                <w:color w:val="000000" w:themeColor="text1"/>
                <w:sz w:val="23"/>
                <w:szCs w:val="23"/>
              </w:rPr>
              <w:t xml:space="preserve">Trimmomatic </w:t>
            </w:r>
            <w:r w:rsidR="002001E6" w:rsidRPr="003E4333">
              <w:rPr>
                <w:rFonts w:ascii="Garamond" w:hAnsi="Garamond"/>
                <w:color w:val="000000" w:themeColor="text1"/>
                <w:sz w:val="23"/>
                <w:szCs w:val="23"/>
              </w:rPr>
              <w:t>tool for the next steps).</w:t>
            </w:r>
          </w:p>
          <w:p w14:paraId="761406E0" w14:textId="735DA3B0" w:rsidR="002001E6" w:rsidRPr="003E4333" w:rsidRDefault="00950BD4"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Download and</w:t>
            </w:r>
            <w:r w:rsidR="00D83D86" w:rsidRPr="003E4333">
              <w:rPr>
                <w:rFonts w:ascii="Garamond" w:hAnsi="Garamond"/>
                <w:color w:val="000000" w:themeColor="text1"/>
                <w:sz w:val="23"/>
                <w:szCs w:val="23"/>
              </w:rPr>
              <w:t xml:space="preserve"> compile</w:t>
            </w:r>
            <w:r w:rsidRPr="003E4333">
              <w:rPr>
                <w:rFonts w:ascii="Garamond" w:hAnsi="Garamond"/>
                <w:color w:val="000000" w:themeColor="text1"/>
                <w:sz w:val="23"/>
                <w:szCs w:val="23"/>
              </w:rPr>
              <w:t xml:space="preserve"> the ‘ABySS’</w:t>
            </w:r>
            <w:r w:rsidR="00D83D86" w:rsidRPr="003E4333">
              <w:rPr>
                <w:rFonts w:ascii="Garamond" w:hAnsi="Garamond"/>
                <w:color w:val="000000" w:themeColor="text1"/>
                <w:sz w:val="23"/>
                <w:szCs w:val="23"/>
              </w:rPr>
              <w:t>, ‘Velvet’ and ‘SPAdes’</w:t>
            </w:r>
            <w:r w:rsidRPr="003E4333">
              <w:rPr>
                <w:rFonts w:ascii="Garamond" w:hAnsi="Garamond"/>
                <w:color w:val="000000" w:themeColor="text1"/>
                <w:sz w:val="23"/>
                <w:szCs w:val="23"/>
              </w:rPr>
              <w:t xml:space="preserve"> genome assembler</w:t>
            </w:r>
            <w:r w:rsidR="00D83D86" w:rsidRPr="003E4333">
              <w:rPr>
                <w:rFonts w:ascii="Garamond" w:hAnsi="Garamond"/>
                <w:color w:val="000000" w:themeColor="text1"/>
                <w:sz w:val="23"/>
                <w:szCs w:val="23"/>
              </w:rPr>
              <w:t>(s)</w:t>
            </w:r>
            <w:r w:rsidRPr="003E4333">
              <w:rPr>
                <w:rFonts w:ascii="Garamond" w:hAnsi="Garamond"/>
                <w:color w:val="000000" w:themeColor="text1"/>
                <w:sz w:val="23"/>
                <w:szCs w:val="23"/>
              </w:rPr>
              <w:t xml:space="preserve"> in the Linux terminal</w:t>
            </w:r>
            <w:r w:rsidR="000433A8">
              <w:rPr>
                <w:rFonts w:ascii="Garamond" w:hAnsi="Garamond"/>
                <w:color w:val="000000" w:themeColor="text1"/>
                <w:sz w:val="23"/>
                <w:szCs w:val="23"/>
              </w:rPr>
              <w:t>.</w:t>
            </w:r>
          </w:p>
          <w:p w14:paraId="60233E1B" w14:textId="18FFF778" w:rsidR="005D5004" w:rsidRPr="003E4333" w:rsidRDefault="00A05496"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Assemble</w:t>
            </w:r>
            <w:r w:rsidR="00090A98" w:rsidRPr="003E4333">
              <w:rPr>
                <w:rFonts w:ascii="Garamond" w:hAnsi="Garamond"/>
                <w:color w:val="000000" w:themeColor="text1"/>
                <w:sz w:val="23"/>
                <w:szCs w:val="23"/>
              </w:rPr>
              <w:t xml:space="preserve"> raw NMR</w:t>
            </w:r>
            <w:r w:rsidR="000433A8">
              <w:rPr>
                <w:rFonts w:ascii="Garamond" w:hAnsi="Garamond"/>
                <w:color w:val="000000" w:themeColor="text1"/>
                <w:sz w:val="23"/>
                <w:szCs w:val="23"/>
              </w:rPr>
              <w:t xml:space="preserve"> Illumina</w:t>
            </w:r>
            <w:r w:rsidR="005D5004" w:rsidRPr="003E4333">
              <w:rPr>
                <w:rFonts w:ascii="Garamond" w:hAnsi="Garamond"/>
                <w:color w:val="000000" w:themeColor="text1"/>
                <w:sz w:val="23"/>
                <w:szCs w:val="23"/>
              </w:rPr>
              <w:t xml:space="preserve"> reads into a draft genome assembly</w:t>
            </w:r>
            <w:r w:rsidR="00090A98" w:rsidRPr="003E4333">
              <w:rPr>
                <w:rFonts w:ascii="Garamond" w:hAnsi="Garamond"/>
                <w:color w:val="000000" w:themeColor="text1"/>
                <w:sz w:val="23"/>
                <w:szCs w:val="23"/>
              </w:rPr>
              <w:t xml:space="preserve"> </w:t>
            </w:r>
            <w:r w:rsidR="005D5004" w:rsidRPr="003E4333">
              <w:rPr>
                <w:rFonts w:ascii="Garamond" w:hAnsi="Garamond"/>
                <w:color w:val="000000" w:themeColor="text1"/>
                <w:sz w:val="23"/>
                <w:szCs w:val="23"/>
              </w:rPr>
              <w:t>using each of the assemblers</w:t>
            </w:r>
            <w:r w:rsidR="00090A98" w:rsidRPr="003E4333">
              <w:rPr>
                <w:rFonts w:ascii="Garamond" w:hAnsi="Garamond"/>
                <w:color w:val="000000" w:themeColor="text1"/>
                <w:sz w:val="23"/>
                <w:szCs w:val="23"/>
              </w:rPr>
              <w:t xml:space="preserve">. Use the tool </w:t>
            </w:r>
            <w:r w:rsidR="00090A98" w:rsidRPr="003E4333">
              <w:rPr>
                <w:rFonts w:ascii="Garamond" w:hAnsi="Garamond"/>
                <w:i/>
                <w:iCs/>
                <w:color w:val="000000" w:themeColor="text1"/>
                <w:sz w:val="23"/>
                <w:szCs w:val="23"/>
                <w:u w:val="single"/>
              </w:rPr>
              <w:t>SSPACE</w:t>
            </w:r>
            <w:r w:rsidR="00090A98" w:rsidRPr="003E4333">
              <w:rPr>
                <w:rFonts w:ascii="Garamond" w:hAnsi="Garamond"/>
                <w:i/>
                <w:iCs/>
                <w:color w:val="000000" w:themeColor="text1"/>
                <w:sz w:val="23"/>
                <w:szCs w:val="23"/>
              </w:rPr>
              <w:t xml:space="preserve"> </w:t>
            </w:r>
            <w:r w:rsidR="00090A98" w:rsidRPr="003E4333">
              <w:rPr>
                <w:rFonts w:ascii="Garamond" w:hAnsi="Garamond"/>
                <w:color w:val="000000" w:themeColor="text1"/>
                <w:sz w:val="23"/>
                <w:szCs w:val="23"/>
              </w:rPr>
              <w:t xml:space="preserve">to control the scaffolding process. </w:t>
            </w:r>
            <w:r w:rsidR="00865A11" w:rsidRPr="003E4333">
              <w:rPr>
                <w:rFonts w:ascii="Garamond" w:hAnsi="Garamond"/>
                <w:i/>
                <w:iCs/>
                <w:color w:val="000000" w:themeColor="text1"/>
                <w:sz w:val="23"/>
                <w:szCs w:val="23"/>
                <w:u w:val="single"/>
              </w:rPr>
              <w:t>SAM tools</w:t>
            </w:r>
            <w:r w:rsidR="00865A11" w:rsidRPr="003E4333">
              <w:rPr>
                <w:rFonts w:ascii="Garamond" w:hAnsi="Garamond"/>
                <w:i/>
                <w:iCs/>
                <w:color w:val="000000" w:themeColor="text1"/>
                <w:sz w:val="23"/>
                <w:szCs w:val="23"/>
              </w:rPr>
              <w:t xml:space="preserve"> </w:t>
            </w:r>
            <w:r w:rsidR="00865A11" w:rsidRPr="003E4333">
              <w:rPr>
                <w:rFonts w:ascii="Garamond" w:hAnsi="Garamond"/>
                <w:color w:val="000000" w:themeColor="text1"/>
                <w:sz w:val="23"/>
                <w:szCs w:val="23"/>
              </w:rPr>
              <w:t>can be used for manipulating alignments in the SAM format.</w:t>
            </w:r>
          </w:p>
          <w:p w14:paraId="610D6FFE" w14:textId="69450E12" w:rsidR="00622105" w:rsidRPr="003E4333" w:rsidRDefault="004C2559"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Examine the contiguity stat</w:t>
            </w:r>
            <w:r w:rsidR="009A654A">
              <w:rPr>
                <w:rFonts w:ascii="Garamond" w:hAnsi="Garamond"/>
                <w:color w:val="000000" w:themeColor="text1"/>
                <w:sz w:val="23"/>
                <w:szCs w:val="23"/>
              </w:rPr>
              <w:t>istics</w:t>
            </w:r>
            <w:r w:rsidRPr="003E4333">
              <w:rPr>
                <w:rFonts w:ascii="Garamond" w:hAnsi="Garamond"/>
                <w:color w:val="000000" w:themeColor="text1"/>
                <w:sz w:val="23"/>
                <w:szCs w:val="23"/>
              </w:rPr>
              <w:t xml:space="preserve"> of the</w:t>
            </w:r>
            <w:r w:rsidR="00D30DD7" w:rsidRPr="003E4333">
              <w:rPr>
                <w:rFonts w:ascii="Garamond" w:hAnsi="Garamond"/>
                <w:color w:val="000000" w:themeColor="text1"/>
                <w:sz w:val="23"/>
                <w:szCs w:val="23"/>
              </w:rPr>
              <w:t xml:space="preserve"> ‘new’</w:t>
            </w:r>
            <w:r w:rsidRPr="003E4333">
              <w:rPr>
                <w:rFonts w:ascii="Garamond" w:hAnsi="Garamond"/>
                <w:color w:val="000000" w:themeColor="text1"/>
                <w:sz w:val="23"/>
                <w:szCs w:val="23"/>
              </w:rPr>
              <w:t xml:space="preserve"> </w:t>
            </w:r>
            <w:r w:rsidR="00622105" w:rsidRPr="003E4333">
              <w:rPr>
                <w:rFonts w:ascii="Garamond" w:hAnsi="Garamond"/>
                <w:color w:val="000000" w:themeColor="text1"/>
                <w:sz w:val="23"/>
                <w:szCs w:val="23"/>
              </w:rPr>
              <w:t xml:space="preserve">genome </w:t>
            </w:r>
            <w:r w:rsidRPr="003E4333">
              <w:rPr>
                <w:rFonts w:ascii="Garamond" w:hAnsi="Garamond"/>
                <w:color w:val="000000" w:themeColor="text1"/>
                <w:sz w:val="23"/>
                <w:szCs w:val="23"/>
              </w:rPr>
              <w:t>assemblies</w:t>
            </w:r>
            <w:r w:rsidR="00D30DD7" w:rsidRPr="003E4333">
              <w:rPr>
                <w:rFonts w:ascii="Garamond" w:hAnsi="Garamond"/>
                <w:color w:val="000000" w:themeColor="text1"/>
                <w:sz w:val="23"/>
                <w:szCs w:val="23"/>
              </w:rPr>
              <w:t xml:space="preserve"> use </w:t>
            </w:r>
            <w:r w:rsidR="009A654A">
              <w:rPr>
                <w:rFonts w:ascii="Garamond" w:hAnsi="Garamond"/>
                <w:color w:val="000000" w:themeColor="text1"/>
                <w:sz w:val="23"/>
                <w:szCs w:val="23"/>
              </w:rPr>
              <w:t xml:space="preserve">the </w:t>
            </w:r>
            <w:r w:rsidR="00D30DD7" w:rsidRPr="003E4333">
              <w:rPr>
                <w:rFonts w:ascii="Garamond" w:hAnsi="Garamond"/>
                <w:color w:val="000000" w:themeColor="text1"/>
                <w:sz w:val="23"/>
                <w:szCs w:val="23"/>
              </w:rPr>
              <w:t xml:space="preserve">tool </w:t>
            </w:r>
            <w:r w:rsidR="00D30DD7" w:rsidRPr="003E4333">
              <w:rPr>
                <w:rFonts w:ascii="Garamond" w:hAnsi="Garamond"/>
                <w:i/>
                <w:iCs/>
                <w:color w:val="000000" w:themeColor="text1"/>
                <w:sz w:val="23"/>
                <w:szCs w:val="23"/>
                <w:u w:val="single"/>
              </w:rPr>
              <w:t>SAMStat</w:t>
            </w:r>
            <w:r w:rsidRPr="003E4333">
              <w:rPr>
                <w:rFonts w:ascii="Garamond" w:hAnsi="Garamond"/>
                <w:color w:val="000000" w:themeColor="text1"/>
                <w:sz w:val="23"/>
                <w:szCs w:val="23"/>
                <w:u w:val="single"/>
              </w:rPr>
              <w:t xml:space="preserve"> </w:t>
            </w:r>
            <w:r w:rsidRPr="003E4333">
              <w:rPr>
                <w:rFonts w:ascii="Garamond" w:hAnsi="Garamond"/>
                <w:color w:val="000000" w:themeColor="text1"/>
                <w:sz w:val="23"/>
                <w:szCs w:val="23"/>
              </w:rPr>
              <w:t xml:space="preserve">and compare them to the HetGla_female_1.0 (Keane </w:t>
            </w:r>
            <w:r w:rsidRPr="003E4333">
              <w:rPr>
                <w:rFonts w:ascii="Garamond" w:hAnsi="Garamond"/>
                <w:i/>
                <w:iCs/>
                <w:color w:val="000000" w:themeColor="text1"/>
                <w:sz w:val="23"/>
                <w:szCs w:val="23"/>
              </w:rPr>
              <w:t xml:space="preserve">et al, </w:t>
            </w:r>
            <w:r w:rsidRPr="003E4333">
              <w:rPr>
                <w:rFonts w:ascii="Garamond" w:hAnsi="Garamond"/>
                <w:color w:val="000000" w:themeColor="text1"/>
                <w:sz w:val="23"/>
                <w:szCs w:val="23"/>
              </w:rPr>
              <w:t>2014) to see if real improvements have been made</w:t>
            </w:r>
            <w:r w:rsidR="00622105" w:rsidRPr="003E4333">
              <w:rPr>
                <w:rFonts w:ascii="Garamond" w:hAnsi="Garamond"/>
                <w:color w:val="000000" w:themeColor="text1"/>
                <w:sz w:val="23"/>
                <w:szCs w:val="23"/>
              </w:rPr>
              <w:t>.</w:t>
            </w:r>
          </w:p>
          <w:p w14:paraId="3489CD3F" w14:textId="4EE4F305" w:rsidR="00F10942" w:rsidRPr="003E4333" w:rsidRDefault="00F10942" w:rsidP="003E4333">
            <w:pPr>
              <w:pStyle w:val="ListParagraph"/>
              <w:numPr>
                <w:ilvl w:val="0"/>
                <w:numId w:val="25"/>
              </w:numPr>
              <w:rPr>
                <w:rFonts w:ascii="Garamond" w:hAnsi="Garamond"/>
                <w:color w:val="000000" w:themeColor="text1"/>
                <w:sz w:val="23"/>
                <w:szCs w:val="23"/>
              </w:rPr>
            </w:pPr>
            <w:r w:rsidRPr="003E4333">
              <w:rPr>
                <w:rFonts w:ascii="Garamond" w:hAnsi="Garamond"/>
                <w:color w:val="000000" w:themeColor="text1"/>
                <w:sz w:val="23"/>
                <w:szCs w:val="23"/>
              </w:rPr>
              <w:t xml:space="preserve">Perform </w:t>
            </w:r>
            <w:r w:rsidRPr="00E96B2B">
              <w:rPr>
                <w:rFonts w:ascii="Garamond" w:hAnsi="Garamond"/>
                <w:color w:val="000000" w:themeColor="text1"/>
                <w:sz w:val="23"/>
                <w:szCs w:val="23"/>
                <w:u w:val="single"/>
              </w:rPr>
              <w:t>QUAST</w:t>
            </w:r>
            <w:r w:rsidRPr="003E4333">
              <w:rPr>
                <w:rFonts w:ascii="Garamond" w:hAnsi="Garamond"/>
                <w:color w:val="000000" w:themeColor="text1"/>
                <w:sz w:val="23"/>
                <w:szCs w:val="23"/>
              </w:rPr>
              <w:t xml:space="preserve"> evaluation</w:t>
            </w:r>
            <w:r w:rsidR="00E96B2B">
              <w:rPr>
                <w:rFonts w:ascii="Garamond" w:hAnsi="Garamond"/>
                <w:color w:val="000000" w:themeColor="text1"/>
                <w:sz w:val="23"/>
                <w:szCs w:val="23"/>
              </w:rPr>
              <w:t>(</w:t>
            </w:r>
            <w:r w:rsidRPr="003E4333">
              <w:rPr>
                <w:rFonts w:ascii="Garamond" w:hAnsi="Garamond"/>
                <w:color w:val="000000" w:themeColor="text1"/>
                <w:sz w:val="23"/>
                <w:szCs w:val="23"/>
              </w:rPr>
              <w:t>s</w:t>
            </w:r>
            <w:r w:rsidR="00E96B2B">
              <w:rPr>
                <w:rFonts w:ascii="Garamond" w:hAnsi="Garamond"/>
                <w:color w:val="000000" w:themeColor="text1"/>
                <w:sz w:val="23"/>
                <w:szCs w:val="23"/>
              </w:rPr>
              <w:t>)</w:t>
            </w:r>
            <w:r w:rsidRPr="003E4333">
              <w:rPr>
                <w:rFonts w:ascii="Garamond" w:hAnsi="Garamond"/>
                <w:color w:val="000000" w:themeColor="text1"/>
                <w:sz w:val="23"/>
                <w:szCs w:val="23"/>
              </w:rPr>
              <w:t xml:space="preserve"> of the new genomes to gauge the best and worst assemblies.</w:t>
            </w:r>
          </w:p>
          <w:p w14:paraId="076F3AC8" w14:textId="2C5E401F" w:rsidR="002F0EAD" w:rsidRDefault="002F0EAD" w:rsidP="003E4333">
            <w:pPr>
              <w:jc w:val="center"/>
            </w:pPr>
            <w:r>
              <w:t>Fig9.</w:t>
            </w:r>
            <w:r w:rsidR="005B3CD5">
              <w:t xml:space="preserve"> </w:t>
            </w:r>
            <w:r w:rsidR="005B3CD5">
              <w:rPr>
                <w:i/>
                <w:iCs/>
              </w:rPr>
              <w:t>D</w:t>
            </w:r>
            <w:r w:rsidRPr="00C63856">
              <w:rPr>
                <w:i/>
                <w:iCs/>
              </w:rPr>
              <w:t xml:space="preserve">e novo </w:t>
            </w:r>
            <w:r>
              <w:t>genome assembly for the naked mole-rat.</w:t>
            </w:r>
          </w:p>
          <w:p w14:paraId="0BF3D06A" w14:textId="197E48AB" w:rsidR="00B472DB" w:rsidRDefault="00B472DB" w:rsidP="005D2EDE"/>
          <w:p w14:paraId="7EDC0DAB" w14:textId="754E4C8E" w:rsidR="007F660C" w:rsidRDefault="00A50F2D" w:rsidP="007F660C">
            <w:r>
              <w:t>Having completed a literature review</w:t>
            </w:r>
            <w:r w:rsidR="002B680A">
              <w:t xml:space="preserve"> a</w:t>
            </w:r>
            <w:r w:rsidR="00F1369A">
              <w:t>round</w:t>
            </w:r>
            <w:r w:rsidR="002B680A">
              <w:t xml:space="preserve"> genome assembly specifically </w:t>
            </w:r>
            <w:r>
              <w:t>sequencing technologies, sequencing assemblers, and algorithms</w:t>
            </w:r>
            <w:r w:rsidR="002B680A">
              <w:t xml:space="preserve"> I feel as though</w:t>
            </w:r>
            <w:r w:rsidR="008B3100">
              <w:t xml:space="preserve"> </w:t>
            </w:r>
            <w:r w:rsidR="002B680A">
              <w:t xml:space="preserve">limitations with both NMR genome assemblies stem from the </w:t>
            </w:r>
            <w:r w:rsidR="008B3100">
              <w:t xml:space="preserve">nature of the </w:t>
            </w:r>
            <w:r w:rsidR="002B680A">
              <w:t>sequencing technology i.e.</w:t>
            </w:r>
            <w:r w:rsidR="008B3100">
              <w:t xml:space="preserve"> </w:t>
            </w:r>
            <w:r w:rsidR="00F1369A">
              <w:t xml:space="preserve">whole-genome </w:t>
            </w:r>
            <w:r w:rsidR="002B680A" w:rsidRPr="00A35070">
              <w:t>shotgun sequencing</w:t>
            </w:r>
            <w:r w:rsidR="008B3100">
              <w:t xml:space="preserve"> producing short-reads</w:t>
            </w:r>
            <w:r w:rsidR="00E85518">
              <w:t>.</w:t>
            </w:r>
            <w:r w:rsidR="00AD230D">
              <w:t xml:space="preserve"> NMR assemblies</w:t>
            </w:r>
            <w:r w:rsidR="00F1369A">
              <w:t xml:space="preserve"> have been shown to be less contiguous (for N50) and more gapped than the</w:t>
            </w:r>
            <w:r w:rsidR="00E846E3">
              <w:t xml:space="preserve"> Mouse</w:t>
            </w:r>
            <w:r w:rsidR="009B6C76">
              <w:t xml:space="preserve"> (GRCm38.p4) and</w:t>
            </w:r>
            <w:r w:rsidR="00E846E3">
              <w:t xml:space="preserve"> Human</w:t>
            </w:r>
            <w:r w:rsidR="009B6C76">
              <w:t xml:space="preserve"> (GRCh38.ph)</w:t>
            </w:r>
            <w:r w:rsidR="00E846E3">
              <w:t xml:space="preserve"> genomes (Lewis </w:t>
            </w:r>
            <w:r w:rsidR="00E846E3" w:rsidRPr="00E846E3">
              <w:rPr>
                <w:i/>
                <w:iCs/>
              </w:rPr>
              <w:t>et al</w:t>
            </w:r>
            <w:r w:rsidR="00E846E3">
              <w:t>, 2016).</w:t>
            </w:r>
            <w:r w:rsidR="009B6C76">
              <w:t xml:space="preserve"> One reason for this may be the inclusion or the mixture of different types of sequencing technologies</w:t>
            </w:r>
            <w:r w:rsidR="00E55720">
              <w:t xml:space="preserve"> to help aid assembly</w:t>
            </w:r>
            <w:r w:rsidR="00FB5589">
              <w:t xml:space="preserve"> </w:t>
            </w:r>
            <w:r w:rsidR="009B6C76">
              <w:t>i.e. Nanopore sequencing/ultra-long reads etc</w:t>
            </w:r>
            <w:r w:rsidR="004D7214">
              <w:t>. For L</w:t>
            </w:r>
            <w:r w:rsidR="00FF3EFA">
              <w:t>iterature re</w:t>
            </w:r>
            <w:r w:rsidR="004D7214">
              <w:t>view:</w:t>
            </w:r>
            <w:r w:rsidR="00FF3EFA">
              <w:t xml:space="preserve"> </w:t>
            </w:r>
            <w:r w:rsidR="0061078E" w:rsidRPr="004D79AB">
              <w:t>https://github.com/mbilal1995/Research-Project_1</w:t>
            </w:r>
            <w:r w:rsidR="0061078E">
              <w:t xml:space="preserve"> </w:t>
            </w:r>
            <w:r w:rsidR="004D79AB">
              <w:t>.</w:t>
            </w:r>
          </w:p>
        </w:tc>
      </w:tr>
    </w:tbl>
    <w:p w14:paraId="7F6141DB" w14:textId="22A0E6EF" w:rsidR="00621E87" w:rsidRDefault="00621E87"/>
    <w:tbl>
      <w:tblPr>
        <w:tblStyle w:val="TableGrid"/>
        <w:tblW w:w="0" w:type="auto"/>
        <w:tblLook w:val="04A0" w:firstRow="1" w:lastRow="0" w:firstColumn="1" w:lastColumn="0" w:noHBand="0" w:noVBand="1"/>
      </w:tblPr>
      <w:tblGrid>
        <w:gridCol w:w="9016"/>
      </w:tblGrid>
      <w:tr w:rsidR="00F404B0" w14:paraId="4962FB93" w14:textId="77777777" w:rsidTr="00A0350C">
        <w:trPr>
          <w:trHeight w:val="558"/>
        </w:trPr>
        <w:tc>
          <w:tcPr>
            <w:tcW w:w="9016" w:type="dxa"/>
            <w:shd w:val="clear" w:color="auto" w:fill="DDDDDD"/>
            <w:vAlign w:val="center"/>
          </w:tcPr>
          <w:p w14:paraId="1138C179" w14:textId="6B42DE91" w:rsidR="006317E3" w:rsidRPr="00A0350C" w:rsidRDefault="00F404B0">
            <w:pPr>
              <w:rPr>
                <w:b/>
                <w:bCs/>
                <w:sz w:val="28"/>
                <w:szCs w:val="28"/>
              </w:rPr>
            </w:pPr>
            <w:r w:rsidRPr="006317E3">
              <w:rPr>
                <w:b/>
                <w:bCs/>
                <w:sz w:val="28"/>
                <w:szCs w:val="28"/>
              </w:rPr>
              <w:t>References</w:t>
            </w:r>
            <w:r w:rsidR="00670CF9">
              <w:rPr>
                <w:b/>
                <w:bCs/>
                <w:sz w:val="28"/>
                <w:szCs w:val="28"/>
              </w:rPr>
              <w:t xml:space="preserve">                                                                                                   </w:t>
            </w:r>
            <w:r w:rsidR="00670CF9" w:rsidRPr="00670CF9">
              <w:rPr>
                <w:i/>
                <w:iCs/>
                <w:color w:val="808080" w:themeColor="background1" w:themeShade="80"/>
              </w:rPr>
              <w:t>no word limit</w:t>
            </w:r>
          </w:p>
        </w:tc>
      </w:tr>
      <w:tr w:rsidR="00F404B0" w14:paraId="4F6A1A73" w14:textId="77777777" w:rsidTr="00580166">
        <w:tc>
          <w:tcPr>
            <w:tcW w:w="9016" w:type="dxa"/>
          </w:tcPr>
          <w:p w14:paraId="1621362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Board on Agriculture and Natural, R., Waddell, K., Pool, R., National Research, C., Division on Earth and Life, S. and Board on Life, S. (2002) </w:t>
            </w:r>
            <w:r>
              <w:rPr>
                <w:rFonts w:ascii="Times New Roman" w:hAnsi="Times New Roman" w:cs="Times New Roman"/>
                <w:i/>
                <w:iCs/>
                <w:sz w:val="24"/>
                <w:szCs w:val="24"/>
              </w:rPr>
              <w:t xml:space="preserve">Exploring Horizons for Domestic Animal Genomics : Workshop Summary. </w:t>
            </w:r>
            <w:r>
              <w:rPr>
                <w:rFonts w:ascii="Times New Roman" w:hAnsi="Times New Roman" w:cs="Times New Roman"/>
                <w:sz w:val="24"/>
                <w:szCs w:val="24"/>
              </w:rPr>
              <w:t>Washington, D.C., UNITED STATES: National Academies Press.</w:t>
            </w:r>
          </w:p>
          <w:p w14:paraId="1326C58B"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Bruijn, d. N. G. (1946) A combinatorial problem. </w:t>
            </w:r>
            <w:r>
              <w:rPr>
                <w:rFonts w:ascii="Times New Roman" w:hAnsi="Times New Roman" w:cs="Times New Roman"/>
                <w:i/>
                <w:iCs/>
                <w:sz w:val="24"/>
                <w:szCs w:val="24"/>
              </w:rPr>
              <w:t>Proceedings of the Section of Sciences of the Koninklijke Nederlandse Akademie van Wetenschappen te Amsterdam</w:t>
            </w:r>
            <w:r>
              <w:rPr>
                <w:rFonts w:ascii="Times New Roman" w:hAnsi="Times New Roman" w:cs="Times New Roman"/>
                <w:sz w:val="24"/>
                <w:szCs w:val="24"/>
              </w:rPr>
              <w:t xml:space="preserve"> 49 (7), 758 - 764.</w:t>
            </w:r>
          </w:p>
          <w:p w14:paraId="51751D6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Castro, C. J. and Ng, T. F. F. (2017) U(50): A New Metric for Measuring Assembly Output Based on Non-Overlapping, Target-Specific Contigs. </w:t>
            </w:r>
            <w:r>
              <w:rPr>
                <w:rFonts w:ascii="Times New Roman" w:hAnsi="Times New Roman" w:cs="Times New Roman"/>
                <w:i/>
                <w:iCs/>
                <w:sz w:val="24"/>
                <w:szCs w:val="24"/>
              </w:rPr>
              <w:t>J Comput Biol</w:t>
            </w:r>
            <w:r>
              <w:rPr>
                <w:rFonts w:ascii="Times New Roman" w:hAnsi="Times New Roman" w:cs="Times New Roman"/>
                <w:sz w:val="24"/>
                <w:szCs w:val="24"/>
              </w:rPr>
              <w:t xml:space="preserve"> 24 (11), 1071-1080.</w:t>
            </w:r>
          </w:p>
          <w:p w14:paraId="14F57280"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Choudhuri, S. (2014) Chapter 7 - Additional Bioinformatic Analyses Involving Nucleic-Acid Sequences**The opinions expressed in this chapter are the author’s own and they do not necessarily reflect the opinions of the FDA, the DHHS, or the Federal Government. In Choudhuri, S. (editor) </w:t>
            </w:r>
            <w:r>
              <w:rPr>
                <w:rFonts w:ascii="Times New Roman" w:hAnsi="Times New Roman" w:cs="Times New Roman"/>
                <w:i/>
                <w:iCs/>
                <w:sz w:val="24"/>
                <w:szCs w:val="24"/>
              </w:rPr>
              <w:t>Bioinformatics for Beginners.</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 Oxford: Academic Press. 157-181.</w:t>
            </w:r>
          </w:p>
          <w:p w14:paraId="273664E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Compeau, P. E., Pevzner, P. A. and Tesler, G. (2011) How to apply de Bruijn graphs to genome assembly. </w:t>
            </w:r>
            <w:r>
              <w:rPr>
                <w:rFonts w:ascii="Times New Roman" w:hAnsi="Times New Roman" w:cs="Times New Roman"/>
                <w:i/>
                <w:iCs/>
                <w:sz w:val="24"/>
                <w:szCs w:val="24"/>
              </w:rPr>
              <w:t>Nat Biotechnol</w:t>
            </w:r>
            <w:r>
              <w:rPr>
                <w:rFonts w:ascii="Times New Roman" w:hAnsi="Times New Roman" w:cs="Times New Roman"/>
                <w:sz w:val="24"/>
                <w:szCs w:val="24"/>
              </w:rPr>
              <w:t xml:space="preserve"> 29 (11), 987-91.</w:t>
            </w:r>
          </w:p>
          <w:p w14:paraId="6CCABC6D"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Darling, A. E., Mau, B. and Perna, N. T. (2010) progressiveMauve: multiple genome alignment with gene gain, loss and rearrangement. </w:t>
            </w:r>
            <w:r>
              <w:rPr>
                <w:rFonts w:ascii="Times New Roman" w:hAnsi="Times New Roman" w:cs="Times New Roman"/>
                <w:i/>
                <w:iCs/>
                <w:sz w:val="24"/>
                <w:szCs w:val="24"/>
              </w:rPr>
              <w:t>PloS one</w:t>
            </w:r>
            <w:r>
              <w:rPr>
                <w:rFonts w:ascii="Times New Roman" w:hAnsi="Times New Roman" w:cs="Times New Roman"/>
                <w:sz w:val="24"/>
                <w:szCs w:val="24"/>
              </w:rPr>
              <w:t xml:space="preserve"> 5 (6), e11147.</w:t>
            </w:r>
          </w:p>
          <w:p w14:paraId="38AB83C1"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Euler, L. (1736) Solutio problematis ad geometriam situs pertinensis. </w:t>
            </w:r>
            <w:r>
              <w:rPr>
                <w:rFonts w:ascii="Times New Roman" w:hAnsi="Times New Roman" w:cs="Times New Roman"/>
                <w:i/>
                <w:iCs/>
                <w:sz w:val="24"/>
                <w:szCs w:val="24"/>
              </w:rPr>
              <w:t>Comm. Acad. Sci. Imper. Petropol.</w:t>
            </w:r>
            <w:r>
              <w:rPr>
                <w:rFonts w:ascii="Times New Roman" w:hAnsi="Times New Roman" w:cs="Times New Roman"/>
                <w:sz w:val="24"/>
                <w:szCs w:val="24"/>
              </w:rPr>
              <w:t xml:space="preserve"> 8, 128-140.</w:t>
            </w:r>
          </w:p>
          <w:p w14:paraId="26EA5B28"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Fan, H., Wu, Q., Wei, F., Yang, F., Ng, B. L. and Hu, Y. (2019) Chromosome-level genome assembly for giant panda provides novel insights into Carnivora chromosome evolution. </w:t>
            </w:r>
            <w:r>
              <w:rPr>
                <w:rFonts w:ascii="Times New Roman" w:hAnsi="Times New Roman" w:cs="Times New Roman"/>
                <w:i/>
                <w:iCs/>
                <w:sz w:val="24"/>
                <w:szCs w:val="24"/>
              </w:rPr>
              <w:t>Genome Biology</w:t>
            </w:r>
            <w:r>
              <w:rPr>
                <w:rFonts w:ascii="Times New Roman" w:hAnsi="Times New Roman" w:cs="Times New Roman"/>
                <w:sz w:val="24"/>
                <w:szCs w:val="24"/>
              </w:rPr>
              <w:t xml:space="preserve"> 20 (1), 267.</w:t>
            </w:r>
          </w:p>
          <w:p w14:paraId="07B7D16C"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Gnerre, S., Maccallum, I., Przybylski, D., Ribeiro, F. J., Burton, J. N., Walker, B. J., Sharpe, T., Hall, G., Shea, T. P., Sykes, S., Berlin, A. M., Aird, D., Costello, M., Daza, R., Williams, L., Nicol, R., Gnirke, A., Nusbaum, C., Lander, E. S. and Jaffe, D. B. (2011) High-quality draft assemblies of mammalian genomes from massively parallel sequence data. </w:t>
            </w:r>
            <w:r>
              <w:rPr>
                <w:rFonts w:ascii="Times New Roman" w:hAnsi="Times New Roman" w:cs="Times New Roman"/>
                <w:i/>
                <w:iCs/>
                <w:sz w:val="24"/>
                <w:szCs w:val="24"/>
              </w:rPr>
              <w:t>Proc Natl Acad Sci U S A</w:t>
            </w:r>
            <w:r>
              <w:rPr>
                <w:rFonts w:ascii="Times New Roman" w:hAnsi="Times New Roman" w:cs="Times New Roman"/>
                <w:sz w:val="24"/>
                <w:szCs w:val="24"/>
              </w:rPr>
              <w:t xml:space="preserve"> 108 (4), 1513-8.</w:t>
            </w:r>
          </w:p>
          <w:p w14:paraId="31E9BF1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Goodwin, S., McPherson, J. D. and McCombie, W. R. (2016) Coming of age: ten years of next-generation sequencing technologies. </w:t>
            </w:r>
            <w:r>
              <w:rPr>
                <w:rFonts w:ascii="Times New Roman" w:hAnsi="Times New Roman" w:cs="Times New Roman"/>
                <w:i/>
                <w:iCs/>
                <w:sz w:val="24"/>
                <w:szCs w:val="24"/>
              </w:rPr>
              <w:t>Nature Reviews Genetics</w:t>
            </w:r>
            <w:r>
              <w:rPr>
                <w:rFonts w:ascii="Times New Roman" w:hAnsi="Times New Roman" w:cs="Times New Roman"/>
                <w:sz w:val="24"/>
                <w:szCs w:val="24"/>
              </w:rPr>
              <w:t xml:space="preserve"> 17 (6), 333-351.</w:t>
            </w:r>
          </w:p>
          <w:p w14:paraId="6F54277F"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Gurevich, A., Saveliev, V., Vyahhi, N. and Tesler, G. (2013) QUAST: quality assessment tool for genome assemblies. </w:t>
            </w:r>
            <w:r>
              <w:rPr>
                <w:rFonts w:ascii="Times New Roman" w:hAnsi="Times New Roman" w:cs="Times New Roman"/>
                <w:i/>
                <w:iCs/>
                <w:sz w:val="24"/>
                <w:szCs w:val="24"/>
              </w:rPr>
              <w:t>Bioinformatics</w:t>
            </w:r>
            <w:r>
              <w:rPr>
                <w:rFonts w:ascii="Times New Roman" w:hAnsi="Times New Roman" w:cs="Times New Roman"/>
                <w:sz w:val="24"/>
                <w:szCs w:val="24"/>
              </w:rPr>
              <w:t xml:space="preserve"> 29 (8), 1072-5.</w:t>
            </w:r>
          </w:p>
          <w:p w14:paraId="0A7C2D0C"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Hamilton, J. P. and Robin Buell, C. (2012) Advances in plant genome sequencing. </w:t>
            </w:r>
            <w:r>
              <w:rPr>
                <w:rFonts w:ascii="Times New Roman" w:hAnsi="Times New Roman" w:cs="Times New Roman"/>
                <w:i/>
                <w:iCs/>
                <w:sz w:val="24"/>
                <w:szCs w:val="24"/>
              </w:rPr>
              <w:t>The Plant Journal</w:t>
            </w:r>
            <w:r>
              <w:rPr>
                <w:rFonts w:ascii="Times New Roman" w:hAnsi="Times New Roman" w:cs="Times New Roman"/>
                <w:sz w:val="24"/>
                <w:szCs w:val="24"/>
              </w:rPr>
              <w:t xml:space="preserve"> 70 (1), 177-190.</w:t>
            </w:r>
          </w:p>
          <w:p w14:paraId="58D8ED37"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Human Genome Sequencing Consortium, I., International Human Genome Sequencing, C. and Joint Genome, I. (2004) Finishing the euchromatic sequence of the human genome. </w:t>
            </w:r>
            <w:r>
              <w:rPr>
                <w:rFonts w:ascii="Times New Roman" w:hAnsi="Times New Roman" w:cs="Times New Roman"/>
                <w:i/>
                <w:iCs/>
                <w:sz w:val="24"/>
                <w:szCs w:val="24"/>
              </w:rPr>
              <w:t>Nature</w:t>
            </w:r>
            <w:r>
              <w:rPr>
                <w:rFonts w:ascii="Times New Roman" w:hAnsi="Times New Roman" w:cs="Times New Roman"/>
                <w:sz w:val="24"/>
                <w:szCs w:val="24"/>
              </w:rPr>
              <w:t xml:space="preserve"> 431 (7011), 931-945.</w:t>
            </w:r>
          </w:p>
          <w:p w14:paraId="1511383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Jain, M., Koren, S., Miga, K. H., Quick, J., Rand, A. C., Sasani, T. A., Tyson, J. R., Beggs, A. D., Dilthey, A. T., Fiddes, I. T., Malla, S., Marriott, H., Nieto, T., O'Grady, J., Olsen, H. E., Pedersen, B. S., Rhie, A., Richardson, H., Quinlan, A. R., Snutch, T. P., Tee, L., Paten, B., Phillippy, A. M., Simpson, J. T., Loman, N. J. and Loose, M. (2018) Nanopore sequencing and assembly of a human genome with ultra-long reads. </w:t>
            </w:r>
            <w:r>
              <w:rPr>
                <w:rFonts w:ascii="Times New Roman" w:hAnsi="Times New Roman" w:cs="Times New Roman"/>
                <w:i/>
                <w:iCs/>
                <w:sz w:val="24"/>
                <w:szCs w:val="24"/>
              </w:rPr>
              <w:t>Nature Biotechnology</w:t>
            </w:r>
            <w:r>
              <w:rPr>
                <w:rFonts w:ascii="Times New Roman" w:hAnsi="Times New Roman" w:cs="Times New Roman"/>
                <w:sz w:val="24"/>
                <w:szCs w:val="24"/>
              </w:rPr>
              <w:t xml:space="preserve"> 36 (4), 338-345.</w:t>
            </w:r>
          </w:p>
          <w:p w14:paraId="50A74D28"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Khan, A. R., Pervez, M. T., Babar, M. E., Naveed, N. and Shoaib, M. (2018) A Comprehensive Study of De Novo Genome Assemblers: Current Challenges and Future Prospective. </w:t>
            </w:r>
            <w:r>
              <w:rPr>
                <w:rFonts w:ascii="Times New Roman" w:hAnsi="Times New Roman" w:cs="Times New Roman"/>
                <w:i/>
                <w:iCs/>
                <w:sz w:val="24"/>
                <w:szCs w:val="24"/>
              </w:rPr>
              <w:t>Evolutionary bioinformatics online</w:t>
            </w:r>
            <w:r>
              <w:rPr>
                <w:rFonts w:ascii="Times New Roman" w:hAnsi="Times New Roman" w:cs="Times New Roman"/>
                <w:sz w:val="24"/>
                <w:szCs w:val="24"/>
              </w:rPr>
              <w:t xml:space="preserve"> 14, 1176934318758650-1176934318758650.</w:t>
            </w:r>
          </w:p>
          <w:p w14:paraId="3D47DEEF"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Koren, S., Walenz, B. P., Berlin, K., Miller, J. R., Bergman, N. H. and Phillippy, A. M. (2017) Canu: scalable and accurate long-read assembly via adaptive k-mer weighting and repeat separation. </w:t>
            </w:r>
            <w:r>
              <w:rPr>
                <w:rFonts w:ascii="Times New Roman" w:hAnsi="Times New Roman" w:cs="Times New Roman"/>
                <w:i/>
                <w:iCs/>
                <w:sz w:val="24"/>
                <w:szCs w:val="24"/>
              </w:rPr>
              <w:t>Genome Res</w:t>
            </w:r>
            <w:r>
              <w:rPr>
                <w:rFonts w:ascii="Times New Roman" w:hAnsi="Times New Roman" w:cs="Times New Roman"/>
                <w:sz w:val="24"/>
                <w:szCs w:val="24"/>
              </w:rPr>
              <w:t xml:space="preserve"> 27 (5), 722-736.</w:t>
            </w:r>
          </w:p>
          <w:p w14:paraId="094043C7"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Lewis, K. N., Soifer, I., Melamud, E., Roy, M., McIsaac, R. S., Hibbs, M. and Buffenstein, R. (2016) Unraveling the message: insights into comparative genomics of the naked mole-rat. </w:t>
            </w:r>
            <w:r>
              <w:rPr>
                <w:rFonts w:ascii="Times New Roman" w:hAnsi="Times New Roman" w:cs="Times New Roman"/>
                <w:i/>
                <w:iCs/>
                <w:sz w:val="24"/>
                <w:szCs w:val="24"/>
              </w:rPr>
              <w:t>Mammalian Genome</w:t>
            </w:r>
            <w:r>
              <w:rPr>
                <w:rFonts w:ascii="Times New Roman" w:hAnsi="Times New Roman" w:cs="Times New Roman"/>
                <w:sz w:val="24"/>
                <w:szCs w:val="24"/>
              </w:rPr>
              <w:t xml:space="preserve"> 27 (7), 259-278.</w:t>
            </w:r>
          </w:p>
          <w:p w14:paraId="0174F1A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Li, R. Fan, W. Tian, G. Zhu, H. He, L. Cai, J. Huang, Q. Cai, Q. Li, B. Bai, Y. Zhang, Z. Zhang, Y. Wang, W. Li, J. Wei, F. Li, H. Jian, M. Li, J. Zhang, Z. Nielsen, R. Li, D. Gu, W. Yang, Z. Xuan, Z. Ryder, O. A. Leung, F. C.-C. Zhou, Y. Cao, J. Sun, X. Fu, Y. Fang, X. Guo, X. Wang, B. Hou, R. Shen, F. Mu, B. Ni, P. Lin, R. Qian, W. Wang, G. Yu, C. Nie, W. Wang, J. Wu, Z. Liang, H. Min, J. Wu, Q. Cheng, S. Ruan, J. Wang, M. Shi, Z. Wen, M. Liu, B. Ren, X. Zheng, H. Dong, D. Cook, K. Shan, G. Zhang, H. Kosiol, C. Xie, X. Lu, Z. Zheng, H. Li, Y. Steiner, C. C. Lam, T. T.-Y. Lin, S. Zhang, Q. Li, G. Tian, J. Gong, T. Liu, H. Zhang, D. Fang, L. Ye, C. Zhang, J. Hu, W. Xu, A. Ren, Y. Zhang, G. Bruford, M. W. Li, Q. Ma, L. Guo, Y. An, N. Hu, Y. Zheng, Y. Shi, Y. Li, Z. Liu, Q. Chen, Y. Zhao, J. Qu, N. Zhao, S. Tian, F. Wang, X. Wang, H. Xu, L. Liu, X. Vinar, T. Wang, Y. Lam, T.-W. Yiu, S.-M. Liu, S. Zhang, H. Li, D. Huang, Y. Wang, X. Yang, G. Jiang, Z. Wang, J. Qin, N. Li, L. Li, J. Bolund, L. Kristiansen, K. Wong, G. K.-S. Olson, M. Zhang, X. Li, S. Yang, H. Wang, J. and Wang, J. (2010) The sequence and de novo assembly of the giant panda genome. </w:t>
            </w:r>
            <w:r>
              <w:rPr>
                <w:rFonts w:ascii="Times New Roman" w:hAnsi="Times New Roman" w:cs="Times New Roman"/>
                <w:i/>
                <w:iCs/>
                <w:sz w:val="24"/>
                <w:szCs w:val="24"/>
              </w:rPr>
              <w:t>Nature</w:t>
            </w:r>
            <w:r>
              <w:rPr>
                <w:rFonts w:ascii="Times New Roman" w:hAnsi="Times New Roman" w:cs="Times New Roman"/>
                <w:sz w:val="24"/>
                <w:szCs w:val="24"/>
              </w:rPr>
              <w:t xml:space="preserve"> 463 (7279), 311-317.</w:t>
            </w:r>
          </w:p>
          <w:p w14:paraId="7E683F27"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Li, Z., Chen, Y., Mu, D., Yuan, J., Shi, Y., Zhang, H., Gan, J., Li, N., Hu, X., Liu, B., Yang, B. and Fan, W. (2011) Comparison of the two major classes of assembly algorithms: overlap–layout–consensus and de-bruijn-graph. </w:t>
            </w:r>
            <w:r>
              <w:rPr>
                <w:rFonts w:ascii="Times New Roman" w:hAnsi="Times New Roman" w:cs="Times New Roman"/>
                <w:i/>
                <w:iCs/>
                <w:sz w:val="24"/>
                <w:szCs w:val="24"/>
              </w:rPr>
              <w:t>Briefings in Functional Genomics</w:t>
            </w:r>
            <w:r>
              <w:rPr>
                <w:rFonts w:ascii="Times New Roman" w:hAnsi="Times New Roman" w:cs="Times New Roman"/>
                <w:sz w:val="24"/>
                <w:szCs w:val="24"/>
              </w:rPr>
              <w:t xml:space="preserve"> 11 (1), 25-37.</w:t>
            </w:r>
          </w:p>
          <w:p w14:paraId="004BBC0D"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Metzker, M. L. (2010) Sequencing technologies — the next generation. </w:t>
            </w:r>
            <w:r>
              <w:rPr>
                <w:rFonts w:ascii="Times New Roman" w:hAnsi="Times New Roman" w:cs="Times New Roman"/>
                <w:i/>
                <w:iCs/>
                <w:sz w:val="24"/>
                <w:szCs w:val="24"/>
              </w:rPr>
              <w:t>Nature Reviews Genetics</w:t>
            </w:r>
            <w:r>
              <w:rPr>
                <w:rFonts w:ascii="Times New Roman" w:hAnsi="Times New Roman" w:cs="Times New Roman"/>
                <w:sz w:val="24"/>
                <w:szCs w:val="24"/>
              </w:rPr>
              <w:t xml:space="preserve"> 11 (1), 31-46.</w:t>
            </w:r>
          </w:p>
          <w:p w14:paraId="7479E78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Miller, J. R., Koren, S. and Sutton, G. (2010) Assembly algorithms for next-generation sequencing data. </w:t>
            </w:r>
            <w:r>
              <w:rPr>
                <w:rFonts w:ascii="Times New Roman" w:hAnsi="Times New Roman" w:cs="Times New Roman"/>
                <w:i/>
                <w:iCs/>
                <w:sz w:val="24"/>
                <w:szCs w:val="24"/>
              </w:rPr>
              <w:t>Genomics</w:t>
            </w:r>
            <w:r>
              <w:rPr>
                <w:rFonts w:ascii="Times New Roman" w:hAnsi="Times New Roman" w:cs="Times New Roman"/>
                <w:sz w:val="24"/>
                <w:szCs w:val="24"/>
              </w:rPr>
              <w:t xml:space="preserve"> 95 (6), 315-27.</w:t>
            </w:r>
          </w:p>
          <w:p w14:paraId="03B53292"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Myers, E. W., Sutton, G. G., Delcher, A. L., Dew, I. M., Fasulo, D. P., Flanigan, M. J., Kravitz, S. A., Mobarry, C. M., Knut, H. J. R., Remington, K. A., Anson, E. L., Bolanos, R. A., Chou, H.-H., Jordan, C. M., Halpern, A. L., Lonardi, S., Beasley, E. M., Brandon, R. C., Chen, L., Dunn, P. J., Lai, Z., Liang, Y., Nusskern, D. R., Zhan, M., Zhang, Q., Zheng, X., Rubin, G. M., Adams, M. D. and Venter, J. C. (2000) A Whole-Genome Assembly of Drosophila. </w:t>
            </w:r>
            <w:r>
              <w:rPr>
                <w:rFonts w:ascii="Times New Roman" w:hAnsi="Times New Roman" w:cs="Times New Roman"/>
                <w:i/>
                <w:iCs/>
                <w:sz w:val="24"/>
                <w:szCs w:val="24"/>
              </w:rPr>
              <w:t>Science</w:t>
            </w:r>
            <w:r>
              <w:rPr>
                <w:rFonts w:ascii="Times New Roman" w:hAnsi="Times New Roman" w:cs="Times New Roman"/>
                <w:sz w:val="24"/>
                <w:szCs w:val="24"/>
              </w:rPr>
              <w:t xml:space="preserve"> 287 (5461), 2196-2204.</w:t>
            </w:r>
          </w:p>
          <w:p w14:paraId="5961AFD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Orr, M. E., Garbarino, V. R., Salinas, A. and Buffenstein, R. (2016) Extended Postnatal Brain Development in the Longest-Lived Rodent: Prolonged Maintenance of Neotenous Traits in the Naked Mole-Rat Brain. </w:t>
            </w:r>
            <w:r>
              <w:rPr>
                <w:rFonts w:ascii="Times New Roman" w:hAnsi="Times New Roman" w:cs="Times New Roman"/>
                <w:i/>
                <w:iCs/>
                <w:sz w:val="24"/>
                <w:szCs w:val="24"/>
              </w:rPr>
              <w:t>Frontiers in neuroscience</w:t>
            </w:r>
            <w:r>
              <w:rPr>
                <w:rFonts w:ascii="Times New Roman" w:hAnsi="Times New Roman" w:cs="Times New Roman"/>
                <w:sz w:val="24"/>
                <w:szCs w:val="24"/>
              </w:rPr>
              <w:t xml:space="preserve"> 10, 504.</w:t>
            </w:r>
          </w:p>
          <w:p w14:paraId="13A338FA"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Pop, M., Salzberg, S. L. and Shumway, M. (2002) Genome sequence assembly: algorithms and issues. </w:t>
            </w:r>
            <w:r>
              <w:rPr>
                <w:rFonts w:ascii="Times New Roman" w:hAnsi="Times New Roman" w:cs="Times New Roman"/>
                <w:i/>
                <w:iCs/>
                <w:sz w:val="24"/>
                <w:szCs w:val="24"/>
              </w:rPr>
              <w:t>Computer</w:t>
            </w:r>
            <w:r>
              <w:rPr>
                <w:rFonts w:ascii="Times New Roman" w:hAnsi="Times New Roman" w:cs="Times New Roman"/>
                <w:sz w:val="24"/>
                <w:szCs w:val="24"/>
              </w:rPr>
              <w:t xml:space="preserve"> 35 (7), 47-54.</w:t>
            </w:r>
          </w:p>
          <w:p w14:paraId="77CD83F1"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Sanger, F. and Coulson, A. R. (1975) A rapid method for determining sequences in DNA by primed synthesis with DNA polymerase. </w:t>
            </w:r>
            <w:r>
              <w:rPr>
                <w:rFonts w:ascii="Times New Roman" w:hAnsi="Times New Roman" w:cs="Times New Roman"/>
                <w:i/>
                <w:iCs/>
                <w:sz w:val="24"/>
                <w:szCs w:val="24"/>
              </w:rPr>
              <w:t>J Mol Biol</w:t>
            </w:r>
            <w:r>
              <w:rPr>
                <w:rFonts w:ascii="Times New Roman" w:hAnsi="Times New Roman" w:cs="Times New Roman"/>
                <w:sz w:val="24"/>
                <w:szCs w:val="24"/>
              </w:rPr>
              <w:t xml:space="preserve"> 94 (3), 441-8.</w:t>
            </w:r>
          </w:p>
          <w:p w14:paraId="224BAC70"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Sanger, F., Nicklen, S. and Coulson, A. R. (1977) DNA sequencing with chain-terminating inhibitors. </w:t>
            </w:r>
            <w:r>
              <w:rPr>
                <w:rFonts w:ascii="Times New Roman" w:hAnsi="Times New Roman" w:cs="Times New Roman"/>
                <w:i/>
                <w:iCs/>
                <w:sz w:val="24"/>
                <w:szCs w:val="24"/>
              </w:rPr>
              <w:t>Proceedings of the National Academy of Sciences of the United States of America</w:t>
            </w:r>
            <w:r>
              <w:rPr>
                <w:rFonts w:ascii="Times New Roman" w:hAnsi="Times New Roman" w:cs="Times New Roman"/>
                <w:sz w:val="24"/>
                <w:szCs w:val="24"/>
              </w:rPr>
              <w:t xml:space="preserve"> 74 (12), 5463-5467.</w:t>
            </w:r>
          </w:p>
          <w:p w14:paraId="4C231024"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Schneeberger, K., Ossowski, S., Ott, F., Klein, J. D., Wang, X., Lanz, C., Smith, L. M., Cao, J., Fitz, J., Warthmann, N., Henz, S. R., Huson, D. H. and Weigel, D. (2011) Reference-guided assembly of four diverse &lt;em&gt;Arabidopsis thaliana&lt;/em&gt; genomes. </w:t>
            </w:r>
            <w:r>
              <w:rPr>
                <w:rFonts w:ascii="Times New Roman" w:hAnsi="Times New Roman" w:cs="Times New Roman"/>
                <w:i/>
                <w:iCs/>
                <w:sz w:val="24"/>
                <w:szCs w:val="24"/>
              </w:rPr>
              <w:t>Proceedings of the National Academy of Sciences</w:t>
            </w:r>
            <w:r>
              <w:rPr>
                <w:rFonts w:ascii="Times New Roman" w:hAnsi="Times New Roman" w:cs="Times New Roman"/>
                <w:sz w:val="24"/>
                <w:szCs w:val="24"/>
              </w:rPr>
              <w:t xml:space="preserve"> 108 (25), 10249.</w:t>
            </w:r>
          </w:p>
          <w:p w14:paraId="782F0B8B"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Simpson, J. T., Workman, R. E., Zuzarte, P. C., David, M., Dursi, L. J. and Timp, W. (2017) Detecting DNA cytosine methylation using nanopore sequencing. </w:t>
            </w:r>
            <w:r>
              <w:rPr>
                <w:rFonts w:ascii="Times New Roman" w:hAnsi="Times New Roman" w:cs="Times New Roman"/>
                <w:i/>
                <w:iCs/>
                <w:sz w:val="24"/>
                <w:szCs w:val="24"/>
              </w:rPr>
              <w:t>Nature Methods</w:t>
            </w:r>
            <w:r>
              <w:rPr>
                <w:rFonts w:ascii="Times New Roman" w:hAnsi="Times New Roman" w:cs="Times New Roman"/>
                <w:sz w:val="24"/>
                <w:szCs w:val="24"/>
              </w:rPr>
              <w:t xml:space="preserve"> 14 (4), 407-410.</w:t>
            </w:r>
          </w:p>
          <w:p w14:paraId="3FDAC4DD"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Staden, R. (1980) A new computer method for the storage and manipulation of DNA gel reading data. </w:t>
            </w:r>
            <w:r>
              <w:rPr>
                <w:rFonts w:ascii="Times New Roman" w:hAnsi="Times New Roman" w:cs="Times New Roman"/>
                <w:i/>
                <w:iCs/>
                <w:sz w:val="24"/>
                <w:szCs w:val="24"/>
              </w:rPr>
              <w:t>Nucleic Acids Res</w:t>
            </w:r>
            <w:r>
              <w:rPr>
                <w:rFonts w:ascii="Times New Roman" w:hAnsi="Times New Roman" w:cs="Times New Roman"/>
                <w:sz w:val="24"/>
                <w:szCs w:val="24"/>
              </w:rPr>
              <w:t xml:space="preserve"> 8 (16), 3673-94.</w:t>
            </w:r>
          </w:p>
          <w:p w14:paraId="46BF2561"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van Dijk, E. L., Jaszczyszyn, Y., Naquin, D. and Thermes, C. (2018) The Third Revolution in Sequencing Technology. </w:t>
            </w:r>
            <w:r>
              <w:rPr>
                <w:rFonts w:ascii="Times New Roman" w:hAnsi="Times New Roman" w:cs="Times New Roman"/>
                <w:i/>
                <w:iCs/>
                <w:sz w:val="24"/>
                <w:szCs w:val="24"/>
              </w:rPr>
              <w:t>Trends Genet</w:t>
            </w:r>
            <w:r>
              <w:rPr>
                <w:rFonts w:ascii="Times New Roman" w:hAnsi="Times New Roman" w:cs="Times New Roman"/>
                <w:sz w:val="24"/>
                <w:szCs w:val="24"/>
              </w:rPr>
              <w:t xml:space="preserve"> 34 (9), 666-681.</w:t>
            </w:r>
          </w:p>
          <w:p w14:paraId="2E09E4F0"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Vassy, J. L., Christensen, K. D., Schonman, E. F., Blout, C. L., Robinson, J. O., Krier, J. B., Diamond, P. M., Lebo, M., Machini, K., Azzariti, D. R., Dukhovny, D., Bates, D. W., MacRae, C. A., Murray, M. F., Rehm, H. L., McGuire, A. L., Green, R. C., MedSeq, P. and for the MedSeq, P. (2017) The Impact of Whole-Genome Sequencing on the Primary Care and Outcomes of Healthy Adult Patients: A Pilot Randomized Trial. </w:t>
            </w:r>
            <w:r>
              <w:rPr>
                <w:rFonts w:ascii="Times New Roman" w:hAnsi="Times New Roman" w:cs="Times New Roman"/>
                <w:i/>
                <w:iCs/>
                <w:sz w:val="24"/>
                <w:szCs w:val="24"/>
              </w:rPr>
              <w:t>Annals of internal medicine</w:t>
            </w:r>
            <w:r>
              <w:rPr>
                <w:rFonts w:ascii="Times New Roman" w:hAnsi="Times New Roman" w:cs="Times New Roman"/>
                <w:sz w:val="24"/>
                <w:szCs w:val="24"/>
              </w:rPr>
              <w:t xml:space="preserve"> 167 (3), 159-169.</w:t>
            </w:r>
          </w:p>
          <w:p w14:paraId="4CA097D7"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Xie, Y., Wu, G., Tang, J., Luo, R., Patterson, J., Liu, S., Huang, W., He, G., Gu, S., Li, S., Zhou, X., Lam, T.-W., Li, Y., Xu, X., Wong, G. K.-S. and Wang, J. (2014) SOAPdenovo-Trans: de novo transcriptome assembly with short RNA-Seq reads. </w:t>
            </w:r>
            <w:r>
              <w:rPr>
                <w:rFonts w:ascii="Times New Roman" w:hAnsi="Times New Roman" w:cs="Times New Roman"/>
                <w:i/>
                <w:iCs/>
                <w:sz w:val="24"/>
                <w:szCs w:val="24"/>
              </w:rPr>
              <w:t>Bioinformatics (Oxford, England)</w:t>
            </w:r>
            <w:r>
              <w:rPr>
                <w:rFonts w:ascii="Times New Roman" w:hAnsi="Times New Roman" w:cs="Times New Roman"/>
                <w:sz w:val="24"/>
                <w:szCs w:val="24"/>
              </w:rPr>
              <w:t xml:space="preserve"> 30 (12), 1660-1666.</w:t>
            </w:r>
          </w:p>
          <w:p w14:paraId="47EDE5FA"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Yoon, S., Kim, D., Kang, K. and Park, W. J. (2018) TraRECo: a greedy approach based de novo transcriptome assembler with read error correction using consensus matrix. </w:t>
            </w:r>
            <w:r>
              <w:rPr>
                <w:rFonts w:ascii="Times New Roman" w:hAnsi="Times New Roman" w:cs="Times New Roman"/>
                <w:i/>
                <w:iCs/>
                <w:sz w:val="24"/>
                <w:szCs w:val="24"/>
              </w:rPr>
              <w:t>BMC Genomics</w:t>
            </w:r>
            <w:r>
              <w:rPr>
                <w:rFonts w:ascii="Times New Roman" w:hAnsi="Times New Roman" w:cs="Times New Roman"/>
                <w:sz w:val="24"/>
                <w:szCs w:val="24"/>
              </w:rPr>
              <w:t xml:space="preserve"> 19 (1), 653.</w:t>
            </w:r>
          </w:p>
          <w:p w14:paraId="0C9C7D9E"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Zerbino, D. R. and Birney, E. (2008) Velvet: algorithms for de novo short read assembly using de Bruijn graphs. </w:t>
            </w:r>
            <w:r>
              <w:rPr>
                <w:rFonts w:ascii="Times New Roman" w:hAnsi="Times New Roman" w:cs="Times New Roman"/>
                <w:i/>
                <w:iCs/>
                <w:sz w:val="24"/>
                <w:szCs w:val="24"/>
              </w:rPr>
              <w:t>Genome Res</w:t>
            </w:r>
            <w:r>
              <w:rPr>
                <w:rFonts w:ascii="Times New Roman" w:hAnsi="Times New Roman" w:cs="Times New Roman"/>
                <w:sz w:val="24"/>
                <w:szCs w:val="24"/>
              </w:rPr>
              <w:t xml:space="preserve"> 18 (5), 821-9.</w:t>
            </w:r>
          </w:p>
          <w:p w14:paraId="6A8BC90C" w14:textId="77777777" w:rsidR="003F21BE" w:rsidRDefault="003F21BE" w:rsidP="003F21BE">
            <w:pPr>
              <w:widowControl w:val="0"/>
              <w:autoSpaceDE w:val="0"/>
              <w:autoSpaceDN w:val="0"/>
              <w:adjustRightInd w:val="0"/>
              <w:ind w:left="720" w:hanging="720"/>
              <w:rPr>
                <w:rFonts w:ascii="Times New Roman" w:hAnsi="Times New Roman" w:cs="Times New Roman"/>
                <w:sz w:val="24"/>
                <w:szCs w:val="24"/>
              </w:rPr>
            </w:pPr>
            <w:r>
              <w:rPr>
                <w:rFonts w:ascii="Times New Roman" w:hAnsi="Times New Roman" w:cs="Times New Roman"/>
                <w:sz w:val="24"/>
                <w:szCs w:val="24"/>
              </w:rPr>
              <w:t xml:space="preserve">Zimin, A. V., Kelley, D. R., Roberts, M., Marçais, G., Salzberg, S. L. and Yorke, J. A. (2012) Mis-assembled "segmental duplications" in two versions of the Bos taurus genome. </w:t>
            </w:r>
            <w:r>
              <w:rPr>
                <w:rFonts w:ascii="Times New Roman" w:hAnsi="Times New Roman" w:cs="Times New Roman"/>
                <w:i/>
                <w:iCs/>
                <w:sz w:val="24"/>
                <w:szCs w:val="24"/>
              </w:rPr>
              <w:t>PLoS One</w:t>
            </w:r>
            <w:r>
              <w:rPr>
                <w:rFonts w:ascii="Times New Roman" w:hAnsi="Times New Roman" w:cs="Times New Roman"/>
                <w:sz w:val="24"/>
                <w:szCs w:val="24"/>
              </w:rPr>
              <w:t xml:space="preserve"> 7 (8), e42680.</w:t>
            </w:r>
          </w:p>
          <w:p w14:paraId="725C0649" w14:textId="6F6BD041" w:rsidR="0019179C" w:rsidRPr="0019179C" w:rsidRDefault="0019179C" w:rsidP="003F21BE">
            <w:pPr>
              <w:widowControl w:val="0"/>
              <w:autoSpaceDE w:val="0"/>
              <w:autoSpaceDN w:val="0"/>
              <w:adjustRightInd w:val="0"/>
              <w:ind w:left="720" w:hanging="720"/>
              <w:rPr>
                <w:rFonts w:ascii="Times New Roman" w:eastAsiaTheme="minorEastAsia" w:hAnsi="Times New Roman" w:cs="Times New Roman"/>
                <w:sz w:val="24"/>
                <w:szCs w:val="24"/>
                <w:lang w:eastAsia="en-GB"/>
              </w:rPr>
            </w:pPr>
          </w:p>
        </w:tc>
      </w:tr>
    </w:tbl>
    <w:p w14:paraId="7FDABE5C" w14:textId="77777777" w:rsidR="00883D1B" w:rsidRDefault="00883D1B"/>
    <w:sectPr w:rsidR="0088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3125"/>
    <w:multiLevelType w:val="hybridMultilevel"/>
    <w:tmpl w:val="244E2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8E383D"/>
    <w:multiLevelType w:val="hybridMultilevel"/>
    <w:tmpl w:val="A0485886"/>
    <w:lvl w:ilvl="0" w:tplc="1B20E2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F2940"/>
    <w:multiLevelType w:val="hybridMultilevel"/>
    <w:tmpl w:val="21E46D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045D0"/>
    <w:multiLevelType w:val="hybridMultilevel"/>
    <w:tmpl w:val="70E68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CF4CAA"/>
    <w:multiLevelType w:val="multilevel"/>
    <w:tmpl w:val="B2AE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C1956"/>
    <w:multiLevelType w:val="multilevel"/>
    <w:tmpl w:val="3EBAEA1E"/>
    <w:lvl w:ilvl="0">
      <w:start w:val="1"/>
      <w:numFmt w:val="none"/>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06A6224"/>
    <w:multiLevelType w:val="hybridMultilevel"/>
    <w:tmpl w:val="03BCB33C"/>
    <w:lvl w:ilvl="0" w:tplc="E698E9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C906600"/>
    <w:multiLevelType w:val="multilevel"/>
    <w:tmpl w:val="A596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70079"/>
    <w:multiLevelType w:val="hybridMultilevel"/>
    <w:tmpl w:val="48C4F546"/>
    <w:lvl w:ilvl="0" w:tplc="3678E0A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285F5F"/>
    <w:multiLevelType w:val="hybridMultilevel"/>
    <w:tmpl w:val="D71E19F8"/>
    <w:lvl w:ilvl="0" w:tplc="DA66F5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726697"/>
    <w:multiLevelType w:val="hybridMultilevel"/>
    <w:tmpl w:val="E3B8C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4F1AAA"/>
    <w:multiLevelType w:val="hybridMultilevel"/>
    <w:tmpl w:val="47B08306"/>
    <w:lvl w:ilvl="0" w:tplc="2026D17C">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FF0F3B"/>
    <w:multiLevelType w:val="hybridMultilevel"/>
    <w:tmpl w:val="67DCEEC2"/>
    <w:lvl w:ilvl="0" w:tplc="88A0E5B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720B9B"/>
    <w:multiLevelType w:val="hybridMultilevel"/>
    <w:tmpl w:val="7960C01A"/>
    <w:lvl w:ilvl="0" w:tplc="A36CDB38">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25C54E4"/>
    <w:multiLevelType w:val="hybridMultilevel"/>
    <w:tmpl w:val="D534B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27595B"/>
    <w:multiLevelType w:val="hybridMultilevel"/>
    <w:tmpl w:val="0E8A4A1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EC27F0"/>
    <w:multiLevelType w:val="hybridMultilevel"/>
    <w:tmpl w:val="49385FE0"/>
    <w:lvl w:ilvl="0" w:tplc="23D4FF5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615D84"/>
    <w:multiLevelType w:val="multilevel"/>
    <w:tmpl w:val="D932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D1E37"/>
    <w:multiLevelType w:val="hybridMultilevel"/>
    <w:tmpl w:val="581CC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511B4C"/>
    <w:multiLevelType w:val="hybridMultilevel"/>
    <w:tmpl w:val="468E2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853F37"/>
    <w:multiLevelType w:val="hybridMultilevel"/>
    <w:tmpl w:val="B7D61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ED425B"/>
    <w:multiLevelType w:val="hybridMultilevel"/>
    <w:tmpl w:val="B18254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8758DD"/>
    <w:multiLevelType w:val="hybridMultilevel"/>
    <w:tmpl w:val="23421BA6"/>
    <w:lvl w:ilvl="0" w:tplc="22FC717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F232B5"/>
    <w:multiLevelType w:val="hybridMultilevel"/>
    <w:tmpl w:val="A8C885B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C04B74"/>
    <w:multiLevelType w:val="hybridMultilevel"/>
    <w:tmpl w:val="B5728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3"/>
  </w:num>
  <w:num w:numId="5">
    <w:abstractNumId w:val="24"/>
  </w:num>
  <w:num w:numId="6">
    <w:abstractNumId w:val="6"/>
  </w:num>
  <w:num w:numId="7">
    <w:abstractNumId w:val="21"/>
  </w:num>
  <w:num w:numId="8">
    <w:abstractNumId w:val="19"/>
  </w:num>
  <w:num w:numId="9">
    <w:abstractNumId w:val="2"/>
  </w:num>
  <w:num w:numId="10">
    <w:abstractNumId w:val="0"/>
  </w:num>
  <w:num w:numId="11">
    <w:abstractNumId w:val="20"/>
  </w:num>
  <w:num w:numId="12">
    <w:abstractNumId w:val="8"/>
  </w:num>
  <w:num w:numId="13">
    <w:abstractNumId w:val="13"/>
  </w:num>
  <w:num w:numId="14">
    <w:abstractNumId w:val="22"/>
  </w:num>
  <w:num w:numId="15">
    <w:abstractNumId w:val="12"/>
  </w:num>
  <w:num w:numId="16">
    <w:abstractNumId w:val="16"/>
  </w:num>
  <w:num w:numId="17">
    <w:abstractNumId w:val="4"/>
  </w:num>
  <w:num w:numId="18">
    <w:abstractNumId w:val="17"/>
  </w:num>
  <w:num w:numId="19">
    <w:abstractNumId w:val="7"/>
  </w:num>
  <w:num w:numId="20">
    <w:abstractNumId w:val="15"/>
  </w:num>
  <w:num w:numId="21">
    <w:abstractNumId w:val="1"/>
  </w:num>
  <w:num w:numId="22">
    <w:abstractNumId w:val="5"/>
  </w:num>
  <w:num w:numId="23">
    <w:abstractNumId w:val="10"/>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22"/>
    <w:rsid w:val="00003463"/>
    <w:rsid w:val="0000494D"/>
    <w:rsid w:val="0000499C"/>
    <w:rsid w:val="000120EF"/>
    <w:rsid w:val="00012AF4"/>
    <w:rsid w:val="0001489E"/>
    <w:rsid w:val="0001591F"/>
    <w:rsid w:val="00022232"/>
    <w:rsid w:val="000261E0"/>
    <w:rsid w:val="0002771C"/>
    <w:rsid w:val="0003107B"/>
    <w:rsid w:val="000313DC"/>
    <w:rsid w:val="000339A4"/>
    <w:rsid w:val="000343C8"/>
    <w:rsid w:val="00042541"/>
    <w:rsid w:val="00042827"/>
    <w:rsid w:val="000433A8"/>
    <w:rsid w:val="00046B6E"/>
    <w:rsid w:val="00046B96"/>
    <w:rsid w:val="00047A3D"/>
    <w:rsid w:val="00051877"/>
    <w:rsid w:val="00052F90"/>
    <w:rsid w:val="00055D2E"/>
    <w:rsid w:val="00057585"/>
    <w:rsid w:val="000634BF"/>
    <w:rsid w:val="00063E28"/>
    <w:rsid w:val="0006585D"/>
    <w:rsid w:val="000673EB"/>
    <w:rsid w:val="000732F4"/>
    <w:rsid w:val="0007478A"/>
    <w:rsid w:val="00075778"/>
    <w:rsid w:val="00075C80"/>
    <w:rsid w:val="00075FE7"/>
    <w:rsid w:val="0008169B"/>
    <w:rsid w:val="00083E1C"/>
    <w:rsid w:val="000855CE"/>
    <w:rsid w:val="00087CC1"/>
    <w:rsid w:val="00090A98"/>
    <w:rsid w:val="00091404"/>
    <w:rsid w:val="0009233D"/>
    <w:rsid w:val="0009555D"/>
    <w:rsid w:val="0009565C"/>
    <w:rsid w:val="000A3E38"/>
    <w:rsid w:val="000A3EB7"/>
    <w:rsid w:val="000A640E"/>
    <w:rsid w:val="000B2677"/>
    <w:rsid w:val="000B5FD8"/>
    <w:rsid w:val="000C0514"/>
    <w:rsid w:val="000C1F27"/>
    <w:rsid w:val="000C4ACB"/>
    <w:rsid w:val="000D259C"/>
    <w:rsid w:val="000D29EA"/>
    <w:rsid w:val="000D4D83"/>
    <w:rsid w:val="000D4F48"/>
    <w:rsid w:val="000D737E"/>
    <w:rsid w:val="000E01B4"/>
    <w:rsid w:val="000E0919"/>
    <w:rsid w:val="000E130D"/>
    <w:rsid w:val="000E163B"/>
    <w:rsid w:val="000F0022"/>
    <w:rsid w:val="000F59E3"/>
    <w:rsid w:val="000F7785"/>
    <w:rsid w:val="000F77FD"/>
    <w:rsid w:val="0010033A"/>
    <w:rsid w:val="0010627E"/>
    <w:rsid w:val="00106590"/>
    <w:rsid w:val="001113F3"/>
    <w:rsid w:val="0011498A"/>
    <w:rsid w:val="00117E5D"/>
    <w:rsid w:val="00125352"/>
    <w:rsid w:val="00126526"/>
    <w:rsid w:val="00134589"/>
    <w:rsid w:val="00135355"/>
    <w:rsid w:val="001362A5"/>
    <w:rsid w:val="00136659"/>
    <w:rsid w:val="001368B8"/>
    <w:rsid w:val="00140225"/>
    <w:rsid w:val="0015010A"/>
    <w:rsid w:val="00150935"/>
    <w:rsid w:val="00151D29"/>
    <w:rsid w:val="00155065"/>
    <w:rsid w:val="0015511C"/>
    <w:rsid w:val="0015524D"/>
    <w:rsid w:val="0015588E"/>
    <w:rsid w:val="00160C05"/>
    <w:rsid w:val="0016155B"/>
    <w:rsid w:val="00161652"/>
    <w:rsid w:val="00161D82"/>
    <w:rsid w:val="00165379"/>
    <w:rsid w:val="0016545B"/>
    <w:rsid w:val="0016795C"/>
    <w:rsid w:val="001726D8"/>
    <w:rsid w:val="00174A9E"/>
    <w:rsid w:val="0017595C"/>
    <w:rsid w:val="00177B96"/>
    <w:rsid w:val="00177EC4"/>
    <w:rsid w:val="0018088C"/>
    <w:rsid w:val="00181BDA"/>
    <w:rsid w:val="00184051"/>
    <w:rsid w:val="00190B56"/>
    <w:rsid w:val="0019179C"/>
    <w:rsid w:val="001930A5"/>
    <w:rsid w:val="00197EF1"/>
    <w:rsid w:val="001A29D5"/>
    <w:rsid w:val="001A3534"/>
    <w:rsid w:val="001A4F0B"/>
    <w:rsid w:val="001A6CF7"/>
    <w:rsid w:val="001B0FC0"/>
    <w:rsid w:val="001B52B2"/>
    <w:rsid w:val="001B64F3"/>
    <w:rsid w:val="001B6EE6"/>
    <w:rsid w:val="001B6F0E"/>
    <w:rsid w:val="001C30A3"/>
    <w:rsid w:val="001C37A4"/>
    <w:rsid w:val="001D5B42"/>
    <w:rsid w:val="001D6709"/>
    <w:rsid w:val="001E1C6F"/>
    <w:rsid w:val="001E2575"/>
    <w:rsid w:val="001E3842"/>
    <w:rsid w:val="001F00DC"/>
    <w:rsid w:val="001F088A"/>
    <w:rsid w:val="001F146C"/>
    <w:rsid w:val="001F159A"/>
    <w:rsid w:val="001F481A"/>
    <w:rsid w:val="001F56BE"/>
    <w:rsid w:val="001F7378"/>
    <w:rsid w:val="002001E6"/>
    <w:rsid w:val="0020127F"/>
    <w:rsid w:val="00203439"/>
    <w:rsid w:val="00206188"/>
    <w:rsid w:val="0020760C"/>
    <w:rsid w:val="00212327"/>
    <w:rsid w:val="00216A77"/>
    <w:rsid w:val="00216DA4"/>
    <w:rsid w:val="00217D66"/>
    <w:rsid w:val="00220AB3"/>
    <w:rsid w:val="00223EA8"/>
    <w:rsid w:val="00227BFA"/>
    <w:rsid w:val="00231232"/>
    <w:rsid w:val="00231830"/>
    <w:rsid w:val="00235744"/>
    <w:rsid w:val="002362A8"/>
    <w:rsid w:val="0023732F"/>
    <w:rsid w:val="0024019F"/>
    <w:rsid w:val="002428FC"/>
    <w:rsid w:val="00254C1A"/>
    <w:rsid w:val="00254F74"/>
    <w:rsid w:val="002558B6"/>
    <w:rsid w:val="00257334"/>
    <w:rsid w:val="00261499"/>
    <w:rsid w:val="002636B0"/>
    <w:rsid w:val="002657A3"/>
    <w:rsid w:val="00267E14"/>
    <w:rsid w:val="002712C0"/>
    <w:rsid w:val="00273BB2"/>
    <w:rsid w:val="002747F6"/>
    <w:rsid w:val="002749A8"/>
    <w:rsid w:val="002757BF"/>
    <w:rsid w:val="00276271"/>
    <w:rsid w:val="00280C6F"/>
    <w:rsid w:val="002869BA"/>
    <w:rsid w:val="00286A39"/>
    <w:rsid w:val="002911E8"/>
    <w:rsid w:val="00291769"/>
    <w:rsid w:val="00292442"/>
    <w:rsid w:val="00292C98"/>
    <w:rsid w:val="00293A37"/>
    <w:rsid w:val="002941B8"/>
    <w:rsid w:val="002947A7"/>
    <w:rsid w:val="00296EF4"/>
    <w:rsid w:val="002A1989"/>
    <w:rsid w:val="002A2547"/>
    <w:rsid w:val="002A2CC7"/>
    <w:rsid w:val="002A573C"/>
    <w:rsid w:val="002B09E5"/>
    <w:rsid w:val="002B1171"/>
    <w:rsid w:val="002B2073"/>
    <w:rsid w:val="002B25E2"/>
    <w:rsid w:val="002B2839"/>
    <w:rsid w:val="002B39B6"/>
    <w:rsid w:val="002B3F1E"/>
    <w:rsid w:val="002B680A"/>
    <w:rsid w:val="002C205B"/>
    <w:rsid w:val="002C27DA"/>
    <w:rsid w:val="002C2E63"/>
    <w:rsid w:val="002C468B"/>
    <w:rsid w:val="002C7F12"/>
    <w:rsid w:val="002D0A59"/>
    <w:rsid w:val="002D0BB2"/>
    <w:rsid w:val="002D384F"/>
    <w:rsid w:val="002D5AA7"/>
    <w:rsid w:val="002E13DB"/>
    <w:rsid w:val="002E1EAA"/>
    <w:rsid w:val="002E2673"/>
    <w:rsid w:val="002E2A98"/>
    <w:rsid w:val="002E3842"/>
    <w:rsid w:val="002E48AE"/>
    <w:rsid w:val="002E5618"/>
    <w:rsid w:val="002F0EAD"/>
    <w:rsid w:val="002F38EA"/>
    <w:rsid w:val="002F4E73"/>
    <w:rsid w:val="002F7AC6"/>
    <w:rsid w:val="003020D3"/>
    <w:rsid w:val="0031071B"/>
    <w:rsid w:val="00311243"/>
    <w:rsid w:val="003166F3"/>
    <w:rsid w:val="0031731E"/>
    <w:rsid w:val="00317FBC"/>
    <w:rsid w:val="0032029B"/>
    <w:rsid w:val="003213F3"/>
    <w:rsid w:val="003237AA"/>
    <w:rsid w:val="0032539E"/>
    <w:rsid w:val="003253A5"/>
    <w:rsid w:val="0032784E"/>
    <w:rsid w:val="00330822"/>
    <w:rsid w:val="00334B5B"/>
    <w:rsid w:val="00336EDB"/>
    <w:rsid w:val="00337DCB"/>
    <w:rsid w:val="0034131B"/>
    <w:rsid w:val="00341EB9"/>
    <w:rsid w:val="00342A75"/>
    <w:rsid w:val="00343808"/>
    <w:rsid w:val="00344216"/>
    <w:rsid w:val="00345B2A"/>
    <w:rsid w:val="00345BBC"/>
    <w:rsid w:val="00346254"/>
    <w:rsid w:val="00346B59"/>
    <w:rsid w:val="0035204A"/>
    <w:rsid w:val="003555FF"/>
    <w:rsid w:val="0035640A"/>
    <w:rsid w:val="003643CC"/>
    <w:rsid w:val="00365BD9"/>
    <w:rsid w:val="00374339"/>
    <w:rsid w:val="00377774"/>
    <w:rsid w:val="00377E27"/>
    <w:rsid w:val="00382E1B"/>
    <w:rsid w:val="00383025"/>
    <w:rsid w:val="003835C7"/>
    <w:rsid w:val="00387086"/>
    <w:rsid w:val="00392643"/>
    <w:rsid w:val="00392B60"/>
    <w:rsid w:val="003940C1"/>
    <w:rsid w:val="00395915"/>
    <w:rsid w:val="003966BD"/>
    <w:rsid w:val="00397F61"/>
    <w:rsid w:val="003A66E5"/>
    <w:rsid w:val="003A7B66"/>
    <w:rsid w:val="003B3576"/>
    <w:rsid w:val="003B3CB4"/>
    <w:rsid w:val="003B4D9B"/>
    <w:rsid w:val="003B632A"/>
    <w:rsid w:val="003B6DA0"/>
    <w:rsid w:val="003C0042"/>
    <w:rsid w:val="003C0CA6"/>
    <w:rsid w:val="003C10B9"/>
    <w:rsid w:val="003C1FE9"/>
    <w:rsid w:val="003D2087"/>
    <w:rsid w:val="003D26E3"/>
    <w:rsid w:val="003D276C"/>
    <w:rsid w:val="003D2DEC"/>
    <w:rsid w:val="003E0507"/>
    <w:rsid w:val="003E23AF"/>
    <w:rsid w:val="003E3216"/>
    <w:rsid w:val="003E4333"/>
    <w:rsid w:val="003E4E57"/>
    <w:rsid w:val="003F21BE"/>
    <w:rsid w:val="003F2AB5"/>
    <w:rsid w:val="003F7230"/>
    <w:rsid w:val="00401913"/>
    <w:rsid w:val="00402374"/>
    <w:rsid w:val="00403D44"/>
    <w:rsid w:val="00405FD1"/>
    <w:rsid w:val="004063E2"/>
    <w:rsid w:val="00406E8E"/>
    <w:rsid w:val="0041113E"/>
    <w:rsid w:val="0041238B"/>
    <w:rsid w:val="00415E1C"/>
    <w:rsid w:val="00416A0F"/>
    <w:rsid w:val="00420C56"/>
    <w:rsid w:val="004224E9"/>
    <w:rsid w:val="00422BF3"/>
    <w:rsid w:val="00423C51"/>
    <w:rsid w:val="00423FD9"/>
    <w:rsid w:val="00426354"/>
    <w:rsid w:val="00426E14"/>
    <w:rsid w:val="00426F5E"/>
    <w:rsid w:val="00426F81"/>
    <w:rsid w:val="00431000"/>
    <w:rsid w:val="00435A49"/>
    <w:rsid w:val="00440EA7"/>
    <w:rsid w:val="00441333"/>
    <w:rsid w:val="0044214E"/>
    <w:rsid w:val="00443D3C"/>
    <w:rsid w:val="00445E98"/>
    <w:rsid w:val="00447DE1"/>
    <w:rsid w:val="004504C3"/>
    <w:rsid w:val="00451C25"/>
    <w:rsid w:val="0045300A"/>
    <w:rsid w:val="00453C30"/>
    <w:rsid w:val="00454CD3"/>
    <w:rsid w:val="00456FE6"/>
    <w:rsid w:val="00457854"/>
    <w:rsid w:val="00462168"/>
    <w:rsid w:val="00473266"/>
    <w:rsid w:val="0047577A"/>
    <w:rsid w:val="0047764B"/>
    <w:rsid w:val="00477F52"/>
    <w:rsid w:val="004819C1"/>
    <w:rsid w:val="00482587"/>
    <w:rsid w:val="004832EA"/>
    <w:rsid w:val="00486893"/>
    <w:rsid w:val="004870A1"/>
    <w:rsid w:val="004924AB"/>
    <w:rsid w:val="004A03DD"/>
    <w:rsid w:val="004A1B2B"/>
    <w:rsid w:val="004A4987"/>
    <w:rsid w:val="004A5834"/>
    <w:rsid w:val="004B1433"/>
    <w:rsid w:val="004B24CC"/>
    <w:rsid w:val="004B2661"/>
    <w:rsid w:val="004B2FEE"/>
    <w:rsid w:val="004B356A"/>
    <w:rsid w:val="004B6855"/>
    <w:rsid w:val="004B6B5D"/>
    <w:rsid w:val="004C03AE"/>
    <w:rsid w:val="004C197D"/>
    <w:rsid w:val="004C2559"/>
    <w:rsid w:val="004C297B"/>
    <w:rsid w:val="004C37BC"/>
    <w:rsid w:val="004C440A"/>
    <w:rsid w:val="004C690F"/>
    <w:rsid w:val="004C74BA"/>
    <w:rsid w:val="004D00CE"/>
    <w:rsid w:val="004D2A58"/>
    <w:rsid w:val="004D7214"/>
    <w:rsid w:val="004D79AB"/>
    <w:rsid w:val="004E349B"/>
    <w:rsid w:val="004E54D4"/>
    <w:rsid w:val="004F010D"/>
    <w:rsid w:val="004F14FE"/>
    <w:rsid w:val="004F29DA"/>
    <w:rsid w:val="004F2DEF"/>
    <w:rsid w:val="004F5D2B"/>
    <w:rsid w:val="004F5FEC"/>
    <w:rsid w:val="005006F8"/>
    <w:rsid w:val="00505B7D"/>
    <w:rsid w:val="00506E8F"/>
    <w:rsid w:val="005121E1"/>
    <w:rsid w:val="00513E1B"/>
    <w:rsid w:val="00514B05"/>
    <w:rsid w:val="00514EB2"/>
    <w:rsid w:val="0051735C"/>
    <w:rsid w:val="00520694"/>
    <w:rsid w:val="00520FB1"/>
    <w:rsid w:val="0052199A"/>
    <w:rsid w:val="00525E9B"/>
    <w:rsid w:val="005265A6"/>
    <w:rsid w:val="0052721F"/>
    <w:rsid w:val="005272EA"/>
    <w:rsid w:val="0053121A"/>
    <w:rsid w:val="005325AC"/>
    <w:rsid w:val="00533D99"/>
    <w:rsid w:val="0053704F"/>
    <w:rsid w:val="00537BF8"/>
    <w:rsid w:val="0054118E"/>
    <w:rsid w:val="00542902"/>
    <w:rsid w:val="00544AB0"/>
    <w:rsid w:val="00553E24"/>
    <w:rsid w:val="0055495B"/>
    <w:rsid w:val="00554A45"/>
    <w:rsid w:val="00554BCC"/>
    <w:rsid w:val="005618F4"/>
    <w:rsid w:val="00565E59"/>
    <w:rsid w:val="00571B1B"/>
    <w:rsid w:val="00575700"/>
    <w:rsid w:val="00575A63"/>
    <w:rsid w:val="00576B97"/>
    <w:rsid w:val="00580166"/>
    <w:rsid w:val="005802D2"/>
    <w:rsid w:val="00584E52"/>
    <w:rsid w:val="00585561"/>
    <w:rsid w:val="00586B55"/>
    <w:rsid w:val="00591F91"/>
    <w:rsid w:val="0059364D"/>
    <w:rsid w:val="00593FEA"/>
    <w:rsid w:val="00594E1B"/>
    <w:rsid w:val="00595CC6"/>
    <w:rsid w:val="00596197"/>
    <w:rsid w:val="00596BA9"/>
    <w:rsid w:val="00596E03"/>
    <w:rsid w:val="00597F22"/>
    <w:rsid w:val="005A3BD9"/>
    <w:rsid w:val="005B28FF"/>
    <w:rsid w:val="005B347F"/>
    <w:rsid w:val="005B3CD5"/>
    <w:rsid w:val="005B70BF"/>
    <w:rsid w:val="005C0573"/>
    <w:rsid w:val="005C25D3"/>
    <w:rsid w:val="005C3224"/>
    <w:rsid w:val="005C4215"/>
    <w:rsid w:val="005D0F3A"/>
    <w:rsid w:val="005D20CE"/>
    <w:rsid w:val="005D29DA"/>
    <w:rsid w:val="005D2EDE"/>
    <w:rsid w:val="005D5004"/>
    <w:rsid w:val="005D5037"/>
    <w:rsid w:val="005D607D"/>
    <w:rsid w:val="005E0FDF"/>
    <w:rsid w:val="005E1752"/>
    <w:rsid w:val="005E2D3F"/>
    <w:rsid w:val="005E5C08"/>
    <w:rsid w:val="005E61B1"/>
    <w:rsid w:val="005F078A"/>
    <w:rsid w:val="005F094C"/>
    <w:rsid w:val="005F133D"/>
    <w:rsid w:val="005F3C9F"/>
    <w:rsid w:val="005F43D2"/>
    <w:rsid w:val="005F44C0"/>
    <w:rsid w:val="005F705C"/>
    <w:rsid w:val="005F74B3"/>
    <w:rsid w:val="005F7B48"/>
    <w:rsid w:val="006009D5"/>
    <w:rsid w:val="00605FD5"/>
    <w:rsid w:val="0061078E"/>
    <w:rsid w:val="00612D18"/>
    <w:rsid w:val="00613935"/>
    <w:rsid w:val="00615530"/>
    <w:rsid w:val="00616314"/>
    <w:rsid w:val="00617186"/>
    <w:rsid w:val="00617750"/>
    <w:rsid w:val="00620EF6"/>
    <w:rsid w:val="00621E87"/>
    <w:rsid w:val="00622105"/>
    <w:rsid w:val="00630C1A"/>
    <w:rsid w:val="006314EE"/>
    <w:rsid w:val="006317E3"/>
    <w:rsid w:val="00631C98"/>
    <w:rsid w:val="00633ECB"/>
    <w:rsid w:val="006367C0"/>
    <w:rsid w:val="00643E33"/>
    <w:rsid w:val="006446E9"/>
    <w:rsid w:val="00645E9E"/>
    <w:rsid w:val="006515E4"/>
    <w:rsid w:val="00652E58"/>
    <w:rsid w:val="00660AEA"/>
    <w:rsid w:val="006634DE"/>
    <w:rsid w:val="00664B2F"/>
    <w:rsid w:val="00665E3B"/>
    <w:rsid w:val="006701B0"/>
    <w:rsid w:val="00670CF9"/>
    <w:rsid w:val="006713A0"/>
    <w:rsid w:val="006715CF"/>
    <w:rsid w:val="00671EC3"/>
    <w:rsid w:val="00672330"/>
    <w:rsid w:val="0067461A"/>
    <w:rsid w:val="00675780"/>
    <w:rsid w:val="00676BE9"/>
    <w:rsid w:val="0067703D"/>
    <w:rsid w:val="006813FD"/>
    <w:rsid w:val="00681608"/>
    <w:rsid w:val="0068632D"/>
    <w:rsid w:val="00694725"/>
    <w:rsid w:val="00696A81"/>
    <w:rsid w:val="006A0CA2"/>
    <w:rsid w:val="006A17FC"/>
    <w:rsid w:val="006A5D7D"/>
    <w:rsid w:val="006A70EB"/>
    <w:rsid w:val="006B0B39"/>
    <w:rsid w:val="006B45D2"/>
    <w:rsid w:val="006B5EDF"/>
    <w:rsid w:val="006B798D"/>
    <w:rsid w:val="006C3A95"/>
    <w:rsid w:val="006C3AB7"/>
    <w:rsid w:val="006C5EAF"/>
    <w:rsid w:val="006C5FA3"/>
    <w:rsid w:val="006D02EC"/>
    <w:rsid w:val="006D1A90"/>
    <w:rsid w:val="006D20B4"/>
    <w:rsid w:val="006D3034"/>
    <w:rsid w:val="006E0113"/>
    <w:rsid w:val="006E2FD8"/>
    <w:rsid w:val="006E463A"/>
    <w:rsid w:val="006E5700"/>
    <w:rsid w:val="006E636E"/>
    <w:rsid w:val="006E6DAF"/>
    <w:rsid w:val="006E7973"/>
    <w:rsid w:val="006F2F8B"/>
    <w:rsid w:val="006F3339"/>
    <w:rsid w:val="006F4BE0"/>
    <w:rsid w:val="006F5183"/>
    <w:rsid w:val="006F5DB6"/>
    <w:rsid w:val="006F5F6D"/>
    <w:rsid w:val="006F753D"/>
    <w:rsid w:val="00700090"/>
    <w:rsid w:val="007008B4"/>
    <w:rsid w:val="00702FD1"/>
    <w:rsid w:val="007061A3"/>
    <w:rsid w:val="00707C79"/>
    <w:rsid w:val="00707E5D"/>
    <w:rsid w:val="00711796"/>
    <w:rsid w:val="00711CB2"/>
    <w:rsid w:val="00712868"/>
    <w:rsid w:val="00715950"/>
    <w:rsid w:val="007162EB"/>
    <w:rsid w:val="00722EEB"/>
    <w:rsid w:val="00724024"/>
    <w:rsid w:val="00724182"/>
    <w:rsid w:val="007243F9"/>
    <w:rsid w:val="007264A5"/>
    <w:rsid w:val="007310B6"/>
    <w:rsid w:val="007475FE"/>
    <w:rsid w:val="007528A1"/>
    <w:rsid w:val="00753FA7"/>
    <w:rsid w:val="007555A9"/>
    <w:rsid w:val="007625A2"/>
    <w:rsid w:val="00764A30"/>
    <w:rsid w:val="00765E75"/>
    <w:rsid w:val="00766516"/>
    <w:rsid w:val="00766F8B"/>
    <w:rsid w:val="0077227B"/>
    <w:rsid w:val="007726CE"/>
    <w:rsid w:val="00772D2D"/>
    <w:rsid w:val="007839CF"/>
    <w:rsid w:val="00790F3D"/>
    <w:rsid w:val="00792B92"/>
    <w:rsid w:val="007950FD"/>
    <w:rsid w:val="00796198"/>
    <w:rsid w:val="007A09EA"/>
    <w:rsid w:val="007A282E"/>
    <w:rsid w:val="007A31D4"/>
    <w:rsid w:val="007A4ECD"/>
    <w:rsid w:val="007B13B1"/>
    <w:rsid w:val="007B1C64"/>
    <w:rsid w:val="007B21A5"/>
    <w:rsid w:val="007B2455"/>
    <w:rsid w:val="007B3718"/>
    <w:rsid w:val="007C163E"/>
    <w:rsid w:val="007C288D"/>
    <w:rsid w:val="007C30B1"/>
    <w:rsid w:val="007C30FD"/>
    <w:rsid w:val="007C33F6"/>
    <w:rsid w:val="007C5AD6"/>
    <w:rsid w:val="007D0877"/>
    <w:rsid w:val="007D4528"/>
    <w:rsid w:val="007E2099"/>
    <w:rsid w:val="007E4034"/>
    <w:rsid w:val="007E55A1"/>
    <w:rsid w:val="007F1478"/>
    <w:rsid w:val="007F22DD"/>
    <w:rsid w:val="007F2837"/>
    <w:rsid w:val="007F2994"/>
    <w:rsid w:val="007F3246"/>
    <w:rsid w:val="007F4633"/>
    <w:rsid w:val="007F660C"/>
    <w:rsid w:val="007F6A26"/>
    <w:rsid w:val="00800042"/>
    <w:rsid w:val="00800942"/>
    <w:rsid w:val="00801268"/>
    <w:rsid w:val="00806A82"/>
    <w:rsid w:val="008074B9"/>
    <w:rsid w:val="00810735"/>
    <w:rsid w:val="00810E51"/>
    <w:rsid w:val="0081219D"/>
    <w:rsid w:val="0081257C"/>
    <w:rsid w:val="00817D25"/>
    <w:rsid w:val="00822AFF"/>
    <w:rsid w:val="00826C21"/>
    <w:rsid w:val="00827EDA"/>
    <w:rsid w:val="00831DA5"/>
    <w:rsid w:val="0083220E"/>
    <w:rsid w:val="008362CE"/>
    <w:rsid w:val="00840EA3"/>
    <w:rsid w:val="008455BF"/>
    <w:rsid w:val="00850F04"/>
    <w:rsid w:val="00856062"/>
    <w:rsid w:val="008654B9"/>
    <w:rsid w:val="00865A11"/>
    <w:rsid w:val="008715AB"/>
    <w:rsid w:val="0087330E"/>
    <w:rsid w:val="0087346E"/>
    <w:rsid w:val="00876EFE"/>
    <w:rsid w:val="00881238"/>
    <w:rsid w:val="00882B2F"/>
    <w:rsid w:val="00883D1B"/>
    <w:rsid w:val="00885240"/>
    <w:rsid w:val="00886CC9"/>
    <w:rsid w:val="00887A16"/>
    <w:rsid w:val="00890261"/>
    <w:rsid w:val="00891560"/>
    <w:rsid w:val="00893CDC"/>
    <w:rsid w:val="0089416E"/>
    <w:rsid w:val="0089456F"/>
    <w:rsid w:val="00897F8A"/>
    <w:rsid w:val="008A0597"/>
    <w:rsid w:val="008A2EC7"/>
    <w:rsid w:val="008A5715"/>
    <w:rsid w:val="008A78B8"/>
    <w:rsid w:val="008A79CE"/>
    <w:rsid w:val="008B05B1"/>
    <w:rsid w:val="008B0ADF"/>
    <w:rsid w:val="008B11F3"/>
    <w:rsid w:val="008B27CC"/>
    <w:rsid w:val="008B3100"/>
    <w:rsid w:val="008B68B9"/>
    <w:rsid w:val="008C1AFE"/>
    <w:rsid w:val="008C2519"/>
    <w:rsid w:val="008C3526"/>
    <w:rsid w:val="008C430B"/>
    <w:rsid w:val="008C631D"/>
    <w:rsid w:val="008C66E5"/>
    <w:rsid w:val="008C7003"/>
    <w:rsid w:val="008D2550"/>
    <w:rsid w:val="008D5C97"/>
    <w:rsid w:val="008E0E6E"/>
    <w:rsid w:val="008E529B"/>
    <w:rsid w:val="008F3C29"/>
    <w:rsid w:val="008F4982"/>
    <w:rsid w:val="008F5176"/>
    <w:rsid w:val="009050E7"/>
    <w:rsid w:val="00912AA3"/>
    <w:rsid w:val="0091372C"/>
    <w:rsid w:val="0091402D"/>
    <w:rsid w:val="00915AB7"/>
    <w:rsid w:val="00915C69"/>
    <w:rsid w:val="009168E7"/>
    <w:rsid w:val="0092280D"/>
    <w:rsid w:val="00923A1D"/>
    <w:rsid w:val="00931AE8"/>
    <w:rsid w:val="00933D0D"/>
    <w:rsid w:val="009357A6"/>
    <w:rsid w:val="00936976"/>
    <w:rsid w:val="00940C58"/>
    <w:rsid w:val="00941C36"/>
    <w:rsid w:val="00941C5B"/>
    <w:rsid w:val="009437A1"/>
    <w:rsid w:val="00950BD4"/>
    <w:rsid w:val="00953B22"/>
    <w:rsid w:val="00956A0D"/>
    <w:rsid w:val="00961F21"/>
    <w:rsid w:val="009623F0"/>
    <w:rsid w:val="00962CB8"/>
    <w:rsid w:val="00964F7F"/>
    <w:rsid w:val="00966AF7"/>
    <w:rsid w:val="0096764C"/>
    <w:rsid w:val="00971CCF"/>
    <w:rsid w:val="00973B2A"/>
    <w:rsid w:val="00975CFD"/>
    <w:rsid w:val="00976E75"/>
    <w:rsid w:val="00982452"/>
    <w:rsid w:val="00982D5A"/>
    <w:rsid w:val="00983530"/>
    <w:rsid w:val="00983A00"/>
    <w:rsid w:val="009851B9"/>
    <w:rsid w:val="00986C0D"/>
    <w:rsid w:val="00990B44"/>
    <w:rsid w:val="009A039C"/>
    <w:rsid w:val="009A1AE7"/>
    <w:rsid w:val="009A263C"/>
    <w:rsid w:val="009A529E"/>
    <w:rsid w:val="009A5696"/>
    <w:rsid w:val="009A654A"/>
    <w:rsid w:val="009A66EE"/>
    <w:rsid w:val="009A6D80"/>
    <w:rsid w:val="009B08AB"/>
    <w:rsid w:val="009B1122"/>
    <w:rsid w:val="009B2C07"/>
    <w:rsid w:val="009B3C66"/>
    <w:rsid w:val="009B4469"/>
    <w:rsid w:val="009B6C76"/>
    <w:rsid w:val="009C3C79"/>
    <w:rsid w:val="009D05DB"/>
    <w:rsid w:val="009D0892"/>
    <w:rsid w:val="009D5442"/>
    <w:rsid w:val="009E1C5A"/>
    <w:rsid w:val="009E686F"/>
    <w:rsid w:val="009E7440"/>
    <w:rsid w:val="009F0C57"/>
    <w:rsid w:val="00A00542"/>
    <w:rsid w:val="00A01872"/>
    <w:rsid w:val="00A0253A"/>
    <w:rsid w:val="00A0350C"/>
    <w:rsid w:val="00A037FD"/>
    <w:rsid w:val="00A03D90"/>
    <w:rsid w:val="00A05496"/>
    <w:rsid w:val="00A10504"/>
    <w:rsid w:val="00A1189B"/>
    <w:rsid w:val="00A15CFC"/>
    <w:rsid w:val="00A23D5F"/>
    <w:rsid w:val="00A242F6"/>
    <w:rsid w:val="00A24E4E"/>
    <w:rsid w:val="00A27542"/>
    <w:rsid w:val="00A3363E"/>
    <w:rsid w:val="00A35070"/>
    <w:rsid w:val="00A402F0"/>
    <w:rsid w:val="00A410E7"/>
    <w:rsid w:val="00A4122D"/>
    <w:rsid w:val="00A419BB"/>
    <w:rsid w:val="00A43CDA"/>
    <w:rsid w:val="00A45309"/>
    <w:rsid w:val="00A47517"/>
    <w:rsid w:val="00A502F7"/>
    <w:rsid w:val="00A50F2D"/>
    <w:rsid w:val="00A51FE3"/>
    <w:rsid w:val="00A52084"/>
    <w:rsid w:val="00A5227D"/>
    <w:rsid w:val="00A555C7"/>
    <w:rsid w:val="00A6098B"/>
    <w:rsid w:val="00A60A41"/>
    <w:rsid w:val="00A64759"/>
    <w:rsid w:val="00A6661E"/>
    <w:rsid w:val="00A72571"/>
    <w:rsid w:val="00A72F6C"/>
    <w:rsid w:val="00A74D1E"/>
    <w:rsid w:val="00A822C9"/>
    <w:rsid w:val="00A83D4A"/>
    <w:rsid w:val="00A862F9"/>
    <w:rsid w:val="00A90B31"/>
    <w:rsid w:val="00A91373"/>
    <w:rsid w:val="00A92CD2"/>
    <w:rsid w:val="00A9372D"/>
    <w:rsid w:val="00A94EE0"/>
    <w:rsid w:val="00A950E9"/>
    <w:rsid w:val="00AA008B"/>
    <w:rsid w:val="00AA2EFC"/>
    <w:rsid w:val="00AA567E"/>
    <w:rsid w:val="00AA6CA1"/>
    <w:rsid w:val="00AB02EE"/>
    <w:rsid w:val="00AB20CD"/>
    <w:rsid w:val="00AB3B79"/>
    <w:rsid w:val="00AC17BB"/>
    <w:rsid w:val="00AC37DC"/>
    <w:rsid w:val="00AC7F5D"/>
    <w:rsid w:val="00AD230D"/>
    <w:rsid w:val="00AD301F"/>
    <w:rsid w:val="00AD34F7"/>
    <w:rsid w:val="00AD4649"/>
    <w:rsid w:val="00AD6761"/>
    <w:rsid w:val="00AD7909"/>
    <w:rsid w:val="00AE0126"/>
    <w:rsid w:val="00AE0D43"/>
    <w:rsid w:val="00AE3983"/>
    <w:rsid w:val="00AE4DE0"/>
    <w:rsid w:val="00AE58F3"/>
    <w:rsid w:val="00AE5B61"/>
    <w:rsid w:val="00AF3148"/>
    <w:rsid w:val="00AF57E2"/>
    <w:rsid w:val="00AF7B29"/>
    <w:rsid w:val="00B007C8"/>
    <w:rsid w:val="00B024A8"/>
    <w:rsid w:val="00B035BF"/>
    <w:rsid w:val="00B04560"/>
    <w:rsid w:val="00B071EB"/>
    <w:rsid w:val="00B147B7"/>
    <w:rsid w:val="00B15667"/>
    <w:rsid w:val="00B157DA"/>
    <w:rsid w:val="00B23DE1"/>
    <w:rsid w:val="00B2464B"/>
    <w:rsid w:val="00B31A29"/>
    <w:rsid w:val="00B31C30"/>
    <w:rsid w:val="00B32C75"/>
    <w:rsid w:val="00B3306A"/>
    <w:rsid w:val="00B33140"/>
    <w:rsid w:val="00B33884"/>
    <w:rsid w:val="00B42746"/>
    <w:rsid w:val="00B43A6C"/>
    <w:rsid w:val="00B4495F"/>
    <w:rsid w:val="00B459A8"/>
    <w:rsid w:val="00B46DEA"/>
    <w:rsid w:val="00B472DB"/>
    <w:rsid w:val="00B47AA3"/>
    <w:rsid w:val="00B51823"/>
    <w:rsid w:val="00B54911"/>
    <w:rsid w:val="00B60BB6"/>
    <w:rsid w:val="00B613F2"/>
    <w:rsid w:val="00B62DE6"/>
    <w:rsid w:val="00B71199"/>
    <w:rsid w:val="00B76109"/>
    <w:rsid w:val="00B8448A"/>
    <w:rsid w:val="00B85F09"/>
    <w:rsid w:val="00B86DA8"/>
    <w:rsid w:val="00B9240F"/>
    <w:rsid w:val="00B9278A"/>
    <w:rsid w:val="00B95E8B"/>
    <w:rsid w:val="00B96C9C"/>
    <w:rsid w:val="00BA17AA"/>
    <w:rsid w:val="00BA3E83"/>
    <w:rsid w:val="00BA4F7E"/>
    <w:rsid w:val="00BA5FB9"/>
    <w:rsid w:val="00BB1CB2"/>
    <w:rsid w:val="00BB3199"/>
    <w:rsid w:val="00BB5485"/>
    <w:rsid w:val="00BB57F6"/>
    <w:rsid w:val="00BB7055"/>
    <w:rsid w:val="00BB7815"/>
    <w:rsid w:val="00BC1F47"/>
    <w:rsid w:val="00BC3E23"/>
    <w:rsid w:val="00BC5314"/>
    <w:rsid w:val="00BC6171"/>
    <w:rsid w:val="00BD232E"/>
    <w:rsid w:val="00BD26D4"/>
    <w:rsid w:val="00BD6460"/>
    <w:rsid w:val="00BD6E30"/>
    <w:rsid w:val="00BE02FA"/>
    <w:rsid w:val="00BE13AE"/>
    <w:rsid w:val="00BF0E5C"/>
    <w:rsid w:val="00BF1BCB"/>
    <w:rsid w:val="00BF61EC"/>
    <w:rsid w:val="00C00C20"/>
    <w:rsid w:val="00C01DDB"/>
    <w:rsid w:val="00C0258A"/>
    <w:rsid w:val="00C054D0"/>
    <w:rsid w:val="00C0727D"/>
    <w:rsid w:val="00C11C6F"/>
    <w:rsid w:val="00C171EC"/>
    <w:rsid w:val="00C21816"/>
    <w:rsid w:val="00C25262"/>
    <w:rsid w:val="00C2655E"/>
    <w:rsid w:val="00C2701D"/>
    <w:rsid w:val="00C27C8B"/>
    <w:rsid w:val="00C30639"/>
    <w:rsid w:val="00C308F5"/>
    <w:rsid w:val="00C31893"/>
    <w:rsid w:val="00C31D4D"/>
    <w:rsid w:val="00C334CF"/>
    <w:rsid w:val="00C33D43"/>
    <w:rsid w:val="00C351D0"/>
    <w:rsid w:val="00C36D35"/>
    <w:rsid w:val="00C3799E"/>
    <w:rsid w:val="00C41DEC"/>
    <w:rsid w:val="00C47705"/>
    <w:rsid w:val="00C47D1C"/>
    <w:rsid w:val="00C51294"/>
    <w:rsid w:val="00C519E3"/>
    <w:rsid w:val="00C544C1"/>
    <w:rsid w:val="00C54BC5"/>
    <w:rsid w:val="00C55A73"/>
    <w:rsid w:val="00C57BE4"/>
    <w:rsid w:val="00C610CE"/>
    <w:rsid w:val="00C63856"/>
    <w:rsid w:val="00C675F6"/>
    <w:rsid w:val="00C6781C"/>
    <w:rsid w:val="00C67BEB"/>
    <w:rsid w:val="00C712E7"/>
    <w:rsid w:val="00C77BA6"/>
    <w:rsid w:val="00C805D3"/>
    <w:rsid w:val="00C85BF5"/>
    <w:rsid w:val="00C93DFB"/>
    <w:rsid w:val="00C95B30"/>
    <w:rsid w:val="00CA0EBE"/>
    <w:rsid w:val="00CA1E8C"/>
    <w:rsid w:val="00CA4E23"/>
    <w:rsid w:val="00CA53E1"/>
    <w:rsid w:val="00CA5C65"/>
    <w:rsid w:val="00CA5C76"/>
    <w:rsid w:val="00CA6124"/>
    <w:rsid w:val="00CA7CD4"/>
    <w:rsid w:val="00CB0627"/>
    <w:rsid w:val="00CB079C"/>
    <w:rsid w:val="00CB485F"/>
    <w:rsid w:val="00CB4AC4"/>
    <w:rsid w:val="00CB53D6"/>
    <w:rsid w:val="00CB73E2"/>
    <w:rsid w:val="00CB7A10"/>
    <w:rsid w:val="00CC5B92"/>
    <w:rsid w:val="00CC71A3"/>
    <w:rsid w:val="00CD2DBB"/>
    <w:rsid w:val="00CD7CD8"/>
    <w:rsid w:val="00CE1DA5"/>
    <w:rsid w:val="00CE2017"/>
    <w:rsid w:val="00CE38E3"/>
    <w:rsid w:val="00CE3CF7"/>
    <w:rsid w:val="00CE4017"/>
    <w:rsid w:val="00CF3422"/>
    <w:rsid w:val="00CF5C65"/>
    <w:rsid w:val="00CF711D"/>
    <w:rsid w:val="00D06363"/>
    <w:rsid w:val="00D075AA"/>
    <w:rsid w:val="00D10AC4"/>
    <w:rsid w:val="00D1117A"/>
    <w:rsid w:val="00D12990"/>
    <w:rsid w:val="00D13A15"/>
    <w:rsid w:val="00D2303D"/>
    <w:rsid w:val="00D23210"/>
    <w:rsid w:val="00D2731C"/>
    <w:rsid w:val="00D30046"/>
    <w:rsid w:val="00D3046C"/>
    <w:rsid w:val="00D30DD7"/>
    <w:rsid w:val="00D3107A"/>
    <w:rsid w:val="00D453EF"/>
    <w:rsid w:val="00D463DA"/>
    <w:rsid w:val="00D466B2"/>
    <w:rsid w:val="00D51ACF"/>
    <w:rsid w:val="00D53C5D"/>
    <w:rsid w:val="00D577B4"/>
    <w:rsid w:val="00D629D2"/>
    <w:rsid w:val="00D63FF6"/>
    <w:rsid w:val="00D67F2B"/>
    <w:rsid w:val="00D73E67"/>
    <w:rsid w:val="00D80F0F"/>
    <w:rsid w:val="00D83D86"/>
    <w:rsid w:val="00D8582C"/>
    <w:rsid w:val="00D86E83"/>
    <w:rsid w:val="00D91D80"/>
    <w:rsid w:val="00DA5D21"/>
    <w:rsid w:val="00DB7FBA"/>
    <w:rsid w:val="00DC000F"/>
    <w:rsid w:val="00DC05CF"/>
    <w:rsid w:val="00DC072D"/>
    <w:rsid w:val="00DC0FC4"/>
    <w:rsid w:val="00DD0929"/>
    <w:rsid w:val="00DD68A7"/>
    <w:rsid w:val="00DD7810"/>
    <w:rsid w:val="00DE0EAC"/>
    <w:rsid w:val="00DE1DF0"/>
    <w:rsid w:val="00DE208B"/>
    <w:rsid w:val="00DE2313"/>
    <w:rsid w:val="00DE23B7"/>
    <w:rsid w:val="00DF35FA"/>
    <w:rsid w:val="00DF4F0E"/>
    <w:rsid w:val="00E001D8"/>
    <w:rsid w:val="00E10196"/>
    <w:rsid w:val="00E10863"/>
    <w:rsid w:val="00E12D0C"/>
    <w:rsid w:val="00E146E4"/>
    <w:rsid w:val="00E1560A"/>
    <w:rsid w:val="00E15F51"/>
    <w:rsid w:val="00E16131"/>
    <w:rsid w:val="00E20455"/>
    <w:rsid w:val="00E20F25"/>
    <w:rsid w:val="00E23406"/>
    <w:rsid w:val="00E25819"/>
    <w:rsid w:val="00E32976"/>
    <w:rsid w:val="00E4545E"/>
    <w:rsid w:val="00E4557C"/>
    <w:rsid w:val="00E4657F"/>
    <w:rsid w:val="00E47F0D"/>
    <w:rsid w:val="00E50794"/>
    <w:rsid w:val="00E53208"/>
    <w:rsid w:val="00E532AE"/>
    <w:rsid w:val="00E55720"/>
    <w:rsid w:val="00E55C99"/>
    <w:rsid w:val="00E57EAF"/>
    <w:rsid w:val="00E64E65"/>
    <w:rsid w:val="00E72485"/>
    <w:rsid w:val="00E74BC0"/>
    <w:rsid w:val="00E77655"/>
    <w:rsid w:val="00E77DCF"/>
    <w:rsid w:val="00E81A8A"/>
    <w:rsid w:val="00E825F8"/>
    <w:rsid w:val="00E829B3"/>
    <w:rsid w:val="00E82F32"/>
    <w:rsid w:val="00E846E3"/>
    <w:rsid w:val="00E85518"/>
    <w:rsid w:val="00E87456"/>
    <w:rsid w:val="00E90628"/>
    <w:rsid w:val="00E9092D"/>
    <w:rsid w:val="00E90EDD"/>
    <w:rsid w:val="00E9418C"/>
    <w:rsid w:val="00E945DE"/>
    <w:rsid w:val="00E96B2B"/>
    <w:rsid w:val="00EA1238"/>
    <w:rsid w:val="00EA3BF4"/>
    <w:rsid w:val="00EA4ECF"/>
    <w:rsid w:val="00EB0187"/>
    <w:rsid w:val="00EC208F"/>
    <w:rsid w:val="00EC2BE7"/>
    <w:rsid w:val="00EC3D21"/>
    <w:rsid w:val="00EC5058"/>
    <w:rsid w:val="00ED01C3"/>
    <w:rsid w:val="00ED08CA"/>
    <w:rsid w:val="00ED1500"/>
    <w:rsid w:val="00ED4352"/>
    <w:rsid w:val="00ED4AD1"/>
    <w:rsid w:val="00EE2446"/>
    <w:rsid w:val="00EE326F"/>
    <w:rsid w:val="00EE5370"/>
    <w:rsid w:val="00EF017E"/>
    <w:rsid w:val="00EF19E3"/>
    <w:rsid w:val="00EF3C32"/>
    <w:rsid w:val="00EF4396"/>
    <w:rsid w:val="00EF53E8"/>
    <w:rsid w:val="00EF5DA1"/>
    <w:rsid w:val="00EF7DDD"/>
    <w:rsid w:val="00EF7E57"/>
    <w:rsid w:val="00F0183A"/>
    <w:rsid w:val="00F10942"/>
    <w:rsid w:val="00F1369A"/>
    <w:rsid w:val="00F149A9"/>
    <w:rsid w:val="00F1530F"/>
    <w:rsid w:val="00F209D8"/>
    <w:rsid w:val="00F22403"/>
    <w:rsid w:val="00F23F2C"/>
    <w:rsid w:val="00F3011B"/>
    <w:rsid w:val="00F31CBC"/>
    <w:rsid w:val="00F336F5"/>
    <w:rsid w:val="00F35E15"/>
    <w:rsid w:val="00F3684D"/>
    <w:rsid w:val="00F36B90"/>
    <w:rsid w:val="00F37424"/>
    <w:rsid w:val="00F375DF"/>
    <w:rsid w:val="00F404B0"/>
    <w:rsid w:val="00F4118E"/>
    <w:rsid w:val="00F4418B"/>
    <w:rsid w:val="00F4451C"/>
    <w:rsid w:val="00F46410"/>
    <w:rsid w:val="00F46D4A"/>
    <w:rsid w:val="00F51343"/>
    <w:rsid w:val="00F51C65"/>
    <w:rsid w:val="00F5290B"/>
    <w:rsid w:val="00F56E90"/>
    <w:rsid w:val="00F5758B"/>
    <w:rsid w:val="00F60749"/>
    <w:rsid w:val="00F610BD"/>
    <w:rsid w:val="00F615EC"/>
    <w:rsid w:val="00F61B06"/>
    <w:rsid w:val="00F71720"/>
    <w:rsid w:val="00F72524"/>
    <w:rsid w:val="00F7528A"/>
    <w:rsid w:val="00F76614"/>
    <w:rsid w:val="00F7727D"/>
    <w:rsid w:val="00F77EDC"/>
    <w:rsid w:val="00F80E85"/>
    <w:rsid w:val="00F82058"/>
    <w:rsid w:val="00F82BCF"/>
    <w:rsid w:val="00F84AE3"/>
    <w:rsid w:val="00F84E17"/>
    <w:rsid w:val="00F85549"/>
    <w:rsid w:val="00F862A1"/>
    <w:rsid w:val="00F929B0"/>
    <w:rsid w:val="00F97B64"/>
    <w:rsid w:val="00FA2742"/>
    <w:rsid w:val="00FA41BB"/>
    <w:rsid w:val="00FA54CE"/>
    <w:rsid w:val="00FA6283"/>
    <w:rsid w:val="00FB52B5"/>
    <w:rsid w:val="00FB5589"/>
    <w:rsid w:val="00FB5926"/>
    <w:rsid w:val="00FB624E"/>
    <w:rsid w:val="00FC0882"/>
    <w:rsid w:val="00FC2C32"/>
    <w:rsid w:val="00FC3B6D"/>
    <w:rsid w:val="00FC4727"/>
    <w:rsid w:val="00FD084A"/>
    <w:rsid w:val="00FD13E1"/>
    <w:rsid w:val="00FD3CFB"/>
    <w:rsid w:val="00FD4BD6"/>
    <w:rsid w:val="00FD5596"/>
    <w:rsid w:val="00FD55C5"/>
    <w:rsid w:val="00FE22AD"/>
    <w:rsid w:val="00FE3B4C"/>
    <w:rsid w:val="00FE51EA"/>
    <w:rsid w:val="00FE712C"/>
    <w:rsid w:val="00FF0AC8"/>
    <w:rsid w:val="00FF197F"/>
    <w:rsid w:val="00FF32F7"/>
    <w:rsid w:val="00FF3EFA"/>
    <w:rsid w:val="00FF47F5"/>
    <w:rsid w:val="00FF4839"/>
    <w:rsid w:val="00FF4DC9"/>
    <w:rsid w:val="00FF526A"/>
    <w:rsid w:val="00FF5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D8F3"/>
  <w15:chartTrackingRefBased/>
  <w15:docId w15:val="{FEF65596-7702-47AD-82DC-26C4277BA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7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52B2"/>
    <w:pPr>
      <w:ind w:left="720"/>
      <w:contextualSpacing/>
    </w:pPr>
  </w:style>
  <w:style w:type="character" w:styleId="Hyperlink">
    <w:name w:val="Hyperlink"/>
    <w:basedOn w:val="DefaultParagraphFont"/>
    <w:uiPriority w:val="99"/>
    <w:unhideWhenUsed/>
    <w:rsid w:val="001E1C6F"/>
    <w:rPr>
      <w:color w:val="0563C1" w:themeColor="hyperlink"/>
      <w:u w:val="single"/>
    </w:rPr>
  </w:style>
  <w:style w:type="character" w:styleId="UnresolvedMention">
    <w:name w:val="Unresolved Mention"/>
    <w:basedOn w:val="DefaultParagraphFont"/>
    <w:uiPriority w:val="99"/>
    <w:semiHidden/>
    <w:unhideWhenUsed/>
    <w:rsid w:val="001E1C6F"/>
    <w:rPr>
      <w:color w:val="605E5C"/>
      <w:shd w:val="clear" w:color="auto" w:fill="E1DFDD"/>
    </w:rPr>
  </w:style>
  <w:style w:type="character" w:styleId="FollowedHyperlink">
    <w:name w:val="FollowedHyperlink"/>
    <w:basedOn w:val="DefaultParagraphFont"/>
    <w:uiPriority w:val="99"/>
    <w:semiHidden/>
    <w:unhideWhenUsed/>
    <w:rsid w:val="001E1C6F"/>
    <w:rPr>
      <w:color w:val="954F72" w:themeColor="followedHyperlink"/>
      <w:u w:val="single"/>
    </w:rPr>
  </w:style>
  <w:style w:type="paragraph" w:styleId="BalloonText">
    <w:name w:val="Balloon Text"/>
    <w:basedOn w:val="Normal"/>
    <w:link w:val="BalloonTextChar"/>
    <w:uiPriority w:val="99"/>
    <w:semiHidden/>
    <w:unhideWhenUsed/>
    <w:rsid w:val="008B2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7CC"/>
    <w:rPr>
      <w:rFonts w:ascii="Segoe UI" w:hAnsi="Segoe UI" w:cs="Segoe UI"/>
      <w:sz w:val="18"/>
      <w:szCs w:val="18"/>
    </w:rPr>
  </w:style>
  <w:style w:type="character" w:styleId="Emphasis">
    <w:name w:val="Emphasis"/>
    <w:basedOn w:val="DefaultParagraphFont"/>
    <w:uiPriority w:val="20"/>
    <w:qFormat/>
    <w:rsid w:val="00135355"/>
    <w:rPr>
      <w:i/>
      <w:iCs/>
    </w:rPr>
  </w:style>
  <w:style w:type="paragraph" w:styleId="NormalWeb">
    <w:name w:val="Normal (Web)"/>
    <w:basedOn w:val="Normal"/>
    <w:uiPriority w:val="99"/>
    <w:semiHidden/>
    <w:unhideWhenUsed/>
    <w:rsid w:val="002657A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1whqn8v9k">
    <w:name w:val="mark1whqn8v9k"/>
    <w:basedOn w:val="DefaultParagraphFont"/>
    <w:rsid w:val="00265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830027">
      <w:bodyDiv w:val="1"/>
      <w:marLeft w:val="0"/>
      <w:marRight w:val="0"/>
      <w:marTop w:val="0"/>
      <w:marBottom w:val="0"/>
      <w:divBdr>
        <w:top w:val="none" w:sz="0" w:space="0" w:color="auto"/>
        <w:left w:val="none" w:sz="0" w:space="0" w:color="auto"/>
        <w:bottom w:val="none" w:sz="0" w:space="0" w:color="auto"/>
        <w:right w:val="none" w:sz="0" w:space="0" w:color="auto"/>
      </w:divBdr>
    </w:div>
    <w:div w:id="152983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AE0A5926ABAC24FB2B4BF3F00CFD293" ma:contentTypeVersion="10" ma:contentTypeDescription="Create a new document." ma:contentTypeScope="" ma:versionID="8dee8527074d05e238d2cb55bebacbd2">
  <xsd:schema xmlns:xsd="http://www.w3.org/2001/XMLSchema" xmlns:xs="http://www.w3.org/2001/XMLSchema" xmlns:p="http://schemas.microsoft.com/office/2006/metadata/properties" xmlns:ns3="eec6da1f-3e14-4c82-9234-e37449eb0a73" targetNamespace="http://schemas.microsoft.com/office/2006/metadata/properties" ma:root="true" ma:fieldsID="458bae368aa1143095776de13bf53bb3" ns3:_="">
    <xsd:import namespace="eec6da1f-3e14-4c82-9234-e37449eb0a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c6da1f-3e14-4c82-9234-e37449eb0a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0CA9ED-371C-472A-ACB4-9EF11BEB9289}">
  <ds:schemaRefs>
    <ds:schemaRef ds:uri="http://schemas.openxmlformats.org/officeDocument/2006/bibliography"/>
  </ds:schemaRefs>
</ds:datastoreItem>
</file>

<file path=customXml/itemProps2.xml><?xml version="1.0" encoding="utf-8"?>
<ds:datastoreItem xmlns:ds="http://schemas.openxmlformats.org/officeDocument/2006/customXml" ds:itemID="{CD1AE876-8DC5-4C8A-A383-784916AEFF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642FE0E-C8C2-4B43-9B12-7EB2273CBAD5}">
  <ds:schemaRefs>
    <ds:schemaRef ds:uri="http://schemas.microsoft.com/sharepoint/v3/contenttype/forms"/>
  </ds:schemaRefs>
</ds:datastoreItem>
</file>

<file path=customXml/itemProps4.xml><?xml version="1.0" encoding="utf-8"?>
<ds:datastoreItem xmlns:ds="http://schemas.openxmlformats.org/officeDocument/2006/customXml" ds:itemID="{C5C2177F-8624-4221-A760-887D3063C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c6da1f-3e14-4c82-9234-e37449eb0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11809</TotalTime>
  <Pages>9</Pages>
  <Words>3916</Words>
  <Characters>22326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Bradford</Company>
  <LinksUpToDate>false</LinksUpToDate>
  <CharactersWithSpaces>26190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Hussain</dc:creator>
  <cp:keywords/>
  <dc:description/>
  <cp:lastModifiedBy>Mohammed Bilal</cp:lastModifiedBy>
  <cp:revision>1008</cp:revision>
  <cp:lastPrinted>2020-04-07T20:24:00Z</cp:lastPrinted>
  <dcterms:created xsi:type="dcterms:W3CDTF">2020-04-07T19:48:00Z</dcterms:created>
  <dcterms:modified xsi:type="dcterms:W3CDTF">2020-06-14T21:04:00Z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0x010100AAE0A5926ABAC24FB2B4BF3F00CFD293</vt:lpwstr>
  </property>
</Properties>
</file>