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A50F6" w14:textId="4BA2DFC5" w:rsidR="008677B2" w:rsidRDefault="00EE458A" w:rsidP="00566224">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r>
        <w:t>Investigating Factors that Affect Rates of Crime in Milwaukee</w:t>
      </w:r>
    </w:p>
    <w:p w14:paraId="3A00D91D" w14:textId="77777777" w:rsidR="008677B2" w:rsidRPr="00642C27" w:rsidRDefault="008677B2" w:rsidP="00566224">
      <w:pPr>
        <w:spacing w:after="0" w:line="200" w:lineRule="atLeast"/>
        <w:rPr>
          <w:sz w:val="16"/>
          <w:szCs w:val="16"/>
        </w:rPr>
      </w:pPr>
    </w:p>
    <w:p w14:paraId="4D960F04" w14:textId="10231CBD" w:rsidR="008677B2" w:rsidRDefault="008677B2" w:rsidP="00566224">
      <w:pPr>
        <w:spacing w:line="180" w:lineRule="atLeast"/>
      </w:pPr>
    </w:p>
    <w:p w14:paraId="10CAF25C" w14:textId="77777777" w:rsidR="008677B2" w:rsidRDefault="008677B2" w:rsidP="00566224">
      <w:pPr>
        <w:pStyle w:val="Heading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14:paraId="54C06818" w14:textId="77777777" w:rsidR="00000B2D" w:rsidRDefault="00C528B1" w:rsidP="00566224">
      <w:pPr>
        <w:framePr w:w="5226" w:h="2435" w:hRule="exact" w:wrap="around" w:vAnchor="page" w:hAnchor="page" w:x="3854" w:y="8548" w:anchorLock="1"/>
        <w:spacing w:after="0" w:line="240" w:lineRule="auto"/>
        <w:rPr>
          <w:snapToGrid w:val="0"/>
          <w:sz w:val="14"/>
        </w:rPr>
      </w:pPr>
      <w:r w:rsidRPr="000E44F0">
        <w:rPr>
          <w:snapToGrid w:val="0"/>
          <w:sz w:val="14"/>
        </w:rPr>
        <w:t>Paste the appropriate copyright</w:t>
      </w:r>
      <w:r w:rsidR="0057033C">
        <w:rPr>
          <w:snapToGrid w:val="0"/>
          <w:sz w:val="14"/>
        </w:rPr>
        <w:t>/license</w:t>
      </w:r>
      <w:r w:rsidRPr="000E44F0">
        <w:rPr>
          <w:snapToGrid w:val="0"/>
          <w:sz w:val="14"/>
        </w:rPr>
        <w:t xml:space="preserve"> statement here.  ACM now supports three different </w:t>
      </w:r>
      <w:r>
        <w:rPr>
          <w:snapToGrid w:val="0"/>
          <w:sz w:val="14"/>
        </w:rPr>
        <w:t>publication options</w:t>
      </w:r>
      <w:r w:rsidRPr="000E44F0">
        <w:rPr>
          <w:snapToGrid w:val="0"/>
          <w:sz w:val="14"/>
        </w:rPr>
        <w:t>:</w:t>
      </w:r>
      <w:r w:rsidR="00000B2D" w:rsidRPr="00000B2D">
        <w:rPr>
          <w:snapToGrid w:val="0"/>
          <w:sz w:val="14"/>
        </w:rPr>
        <w:t xml:space="preserve"> </w:t>
      </w:r>
    </w:p>
    <w:p w14:paraId="74665528" w14:textId="77777777" w:rsidR="00000B2D" w:rsidRPr="000E44F0" w:rsidRDefault="00000B2D" w:rsidP="00566224">
      <w:pPr>
        <w:framePr w:w="5226" w:h="2435" w:hRule="exact" w:wrap="around" w:vAnchor="page" w:hAnchor="page" w:x="3854" w:y="8548" w:anchorLock="1"/>
        <w:spacing w:after="0" w:line="240" w:lineRule="auto"/>
        <w:ind w:left="360" w:hanging="180"/>
        <w:rPr>
          <w:snapToGrid w:val="0"/>
          <w:sz w:val="14"/>
        </w:rPr>
      </w:pPr>
      <w:r>
        <w:rPr>
          <w:snapToGrid w:val="0"/>
          <w:sz w:val="14"/>
        </w:rPr>
        <w:t>•</w:t>
      </w:r>
      <w:r>
        <w:rPr>
          <w:snapToGrid w:val="0"/>
          <w:sz w:val="14"/>
        </w:rPr>
        <w:tab/>
      </w:r>
      <w:r w:rsidRPr="000E44F0">
        <w:rPr>
          <w:snapToGrid w:val="0"/>
          <w:sz w:val="14"/>
        </w:rPr>
        <w:t>ACM copyright: ACM holds the copyright on the work.  This is the historical approach.</w:t>
      </w:r>
    </w:p>
    <w:p w14:paraId="14DDC3B7" w14:textId="77777777" w:rsidR="00000B2D" w:rsidRPr="000E44F0" w:rsidRDefault="00000B2D" w:rsidP="00566224">
      <w:pPr>
        <w:framePr w:w="5226" w:h="2435" w:hRule="exact" w:wrap="around" w:vAnchor="page" w:hAnchor="page" w:x="3854" w:y="8548" w:anchorLock="1"/>
        <w:spacing w:after="0" w:line="240" w:lineRule="auto"/>
        <w:ind w:left="360" w:hanging="180"/>
        <w:rPr>
          <w:snapToGrid w:val="0"/>
          <w:sz w:val="14"/>
        </w:rPr>
      </w:pPr>
      <w:r w:rsidRPr="000E44F0">
        <w:rPr>
          <w:snapToGrid w:val="0"/>
          <w:sz w:val="14"/>
        </w:rPr>
        <w:t>•</w:t>
      </w:r>
      <w:r w:rsidRPr="000E44F0">
        <w:rPr>
          <w:snapToGrid w:val="0"/>
          <w:sz w:val="14"/>
        </w:rPr>
        <w:tab/>
        <w:t>License: The author(s) retain copyright, but ACM receives an exclusive publication license.</w:t>
      </w:r>
    </w:p>
    <w:p w14:paraId="1AA9F16A" w14:textId="77777777" w:rsidR="00000B2D" w:rsidRPr="000E44F0" w:rsidRDefault="00000B2D" w:rsidP="00566224">
      <w:pPr>
        <w:framePr w:w="5226" w:h="2435" w:hRule="exact" w:wrap="around" w:vAnchor="page" w:hAnchor="page" w:x="3854" w:y="8548" w:anchorLock="1"/>
        <w:spacing w:after="0" w:line="240" w:lineRule="auto"/>
        <w:ind w:left="360" w:hanging="180"/>
        <w:rPr>
          <w:snapToGrid w:val="0"/>
          <w:sz w:val="14"/>
        </w:rPr>
      </w:pPr>
      <w:r w:rsidRPr="000E44F0">
        <w:rPr>
          <w:snapToGrid w:val="0"/>
          <w:sz w:val="14"/>
        </w:rPr>
        <w:t>•</w:t>
      </w:r>
      <w:r w:rsidRPr="000E44F0">
        <w:rPr>
          <w:snapToGrid w:val="0"/>
          <w:sz w:val="14"/>
        </w:rPr>
        <w:tab/>
        <w:t>Open Access: The author(s) wish to pay for the work to be open access.  The additional fee must be paid to ACM.</w:t>
      </w:r>
    </w:p>
    <w:p w14:paraId="049F3040" w14:textId="77777777" w:rsidR="00C528B1" w:rsidRDefault="00000B2D" w:rsidP="00566224">
      <w:pPr>
        <w:framePr w:w="5226" w:h="2435" w:hRule="exact" w:wrap="around" w:vAnchor="page" w:hAnchor="page" w:x="3854" w:y="8548" w:anchorLock="1"/>
        <w:spacing w:after="0" w:line="240" w:lineRule="auto"/>
        <w:rPr>
          <w:snapToGrid w:val="0"/>
          <w:sz w:val="14"/>
        </w:rPr>
      </w:pPr>
      <w:r w:rsidRPr="000E44F0">
        <w:rPr>
          <w:snapToGrid w:val="0"/>
          <w:sz w:val="14"/>
        </w:rPr>
        <w:t xml:space="preserve">This text field is large enough to hold the appropriate release </w:t>
      </w:r>
      <w:r>
        <w:rPr>
          <w:snapToGrid w:val="0"/>
          <w:sz w:val="14"/>
        </w:rPr>
        <w:t>statement assuming it is single-</w:t>
      </w:r>
      <w:r w:rsidRPr="000E44F0">
        <w:rPr>
          <w:snapToGrid w:val="0"/>
          <w:sz w:val="14"/>
        </w:rPr>
        <w:t xml:space="preserve">spaced in Verdana </w:t>
      </w:r>
      <w:proofErr w:type="gramStart"/>
      <w:r w:rsidRPr="000E44F0">
        <w:rPr>
          <w:snapToGrid w:val="0"/>
          <w:sz w:val="14"/>
        </w:rPr>
        <w:t>7 point</w:t>
      </w:r>
      <w:proofErr w:type="gramEnd"/>
      <w:r w:rsidRPr="000E44F0">
        <w:rPr>
          <w:snapToGrid w:val="0"/>
          <w:sz w:val="14"/>
        </w:rPr>
        <w:t xml:space="preserve"> font.</w:t>
      </w:r>
      <w:r>
        <w:rPr>
          <w:snapToGrid w:val="0"/>
          <w:sz w:val="14"/>
        </w:rPr>
        <w:t xml:space="preserve">  Please do not change the size of this text box.</w:t>
      </w:r>
    </w:p>
    <w:p w14:paraId="6A0AB853" w14:textId="5D2BDE87" w:rsidR="00911AC4" w:rsidRPr="004C3524" w:rsidRDefault="004C3524" w:rsidP="00566224">
      <w:pPr>
        <w:framePr w:w="5226" w:h="2435" w:hRule="exact" w:wrap="around" w:vAnchor="page" w:hAnchor="page" w:x="3854" w:y="8548" w:anchorLock="1"/>
        <w:spacing w:after="0" w:line="240" w:lineRule="auto"/>
        <w:rPr>
          <w:spacing w:val="-2"/>
          <w:kern w:val="0"/>
          <w:sz w:val="14"/>
          <w:szCs w:val="16"/>
        </w:rPr>
      </w:pPr>
      <w:r w:rsidRPr="004C3524">
        <w:rPr>
          <w:sz w:val="14"/>
          <w:szCs w:val="16"/>
        </w:rPr>
        <w:t xml:space="preserve">Each submission will be assigned a </w:t>
      </w:r>
      <w:r w:rsidR="00911AC4" w:rsidRPr="004C3524">
        <w:rPr>
          <w:sz w:val="14"/>
          <w:szCs w:val="16"/>
        </w:rPr>
        <w:t>unique DOI string to be included here.</w:t>
      </w:r>
    </w:p>
    <w:p w14:paraId="384E4762" w14:textId="77777777" w:rsidR="001A566D" w:rsidRPr="001A566D" w:rsidRDefault="001A566D" w:rsidP="00566224">
      <w:pPr>
        <w:framePr w:w="5226" w:h="2435" w:hRule="exact" w:wrap="around" w:vAnchor="page" w:hAnchor="page" w:x="3854" w:y="8548" w:anchorLock="1"/>
        <w:spacing w:after="0" w:line="180" w:lineRule="atLeast"/>
        <w:rPr>
          <w:sz w:val="18"/>
        </w:rPr>
      </w:pPr>
    </w:p>
    <w:p w14:paraId="2E153E6A" w14:textId="2E122852" w:rsidR="008677B2" w:rsidRDefault="00EE458A" w:rsidP="00566224">
      <w:pPr>
        <w:pStyle w:val="Heading1"/>
      </w:pPr>
      <w:r>
        <w:rPr>
          <w:noProof/>
        </w:rPr>
        <mc:AlternateContent>
          <mc:Choice Requires="wps">
            <w:drawing>
              <wp:anchor distT="0" distB="0" distL="114300" distR="114300" simplePos="0" relativeHeight="251650048" behindDoc="0" locked="0" layoutInCell="1" allowOverlap="1" wp14:anchorId="38A6267F" wp14:editId="1A3691AE">
                <wp:simplePos x="0" y="0"/>
                <wp:positionH relativeFrom="column">
                  <wp:posOffset>-1905</wp:posOffset>
                </wp:positionH>
                <wp:positionV relativeFrom="paragraph">
                  <wp:posOffset>8890</wp:posOffset>
                </wp:positionV>
                <wp:extent cx="1693545" cy="2738755"/>
                <wp:effectExtent l="635" t="0" r="0" b="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09F625" w14:textId="06B65333" w:rsidR="00BE35B6" w:rsidRDefault="00EE458A" w:rsidP="008677B2">
                            <w:pPr>
                              <w:pStyle w:val="authorName"/>
                            </w:pPr>
                            <w:r>
                              <w:t>Marielle Billig</w:t>
                            </w:r>
                          </w:p>
                          <w:p w14:paraId="7C34CB4B" w14:textId="3AED5804" w:rsidR="00BE35B6" w:rsidRDefault="00EE458A" w:rsidP="008677B2">
                            <w:pPr>
                              <w:pStyle w:val="authorAddress"/>
                            </w:pPr>
                            <w:r>
                              <w:t>Marquette University</w:t>
                            </w:r>
                          </w:p>
                          <w:p w14:paraId="01944AC9" w14:textId="0C0A8792" w:rsidR="00BE35B6" w:rsidRDefault="00EE458A" w:rsidP="008677B2">
                            <w:pPr>
                              <w:pStyle w:val="authorAddress"/>
                            </w:pPr>
                            <w:r>
                              <w:t>Milwaukee</w:t>
                            </w:r>
                            <w:r w:rsidR="00BE35B6">
                              <w:t xml:space="preserve">, </w:t>
                            </w:r>
                            <w:r>
                              <w:t>WI</w:t>
                            </w:r>
                            <w:r w:rsidR="00BE35B6">
                              <w:t xml:space="preserve"> </w:t>
                            </w:r>
                            <w:r>
                              <w:t>53233</w:t>
                            </w:r>
                            <w:r w:rsidR="00BE35B6">
                              <w:t>, USA</w:t>
                            </w:r>
                          </w:p>
                          <w:p w14:paraId="3105B193" w14:textId="40E931A8" w:rsidR="00BE35B6" w:rsidRDefault="00023710" w:rsidP="008677B2">
                            <w:pPr>
                              <w:pStyle w:val="authorAddress"/>
                            </w:pPr>
                            <w:hyperlink r:id="rId10" w:history="1">
                              <w:r w:rsidR="00EE458A" w:rsidRPr="00761313">
                                <w:rPr>
                                  <w:rStyle w:val="Hyperlink"/>
                                </w:rPr>
                                <w:t>marielle.billig@marquette.edu</w:t>
                              </w:r>
                            </w:hyperlink>
                          </w:p>
                          <w:p w14:paraId="7950BA0C" w14:textId="77777777" w:rsidR="00EE458A" w:rsidRDefault="00EE458A" w:rsidP="008677B2">
                            <w:pPr>
                              <w:pStyle w:val="authorAddress"/>
                            </w:pPr>
                          </w:p>
                          <w:p w14:paraId="427A22DB" w14:textId="77777777" w:rsidR="00BE35B6" w:rsidRDefault="00BE35B6" w:rsidP="00CA316B">
                            <w:pPr>
                              <w:pStyle w:val="authorAddress"/>
                              <w:spacing w:line="200" w:lineRule="atLeast"/>
                            </w:pPr>
                          </w:p>
                          <w:p w14:paraId="6297F15A" w14:textId="03DF65FC" w:rsidR="00BE35B6" w:rsidRDefault="00EE458A" w:rsidP="008677B2">
                            <w:pPr>
                              <w:pStyle w:val="authorName"/>
                            </w:pPr>
                            <w:r>
                              <w:t>James Reilly</w:t>
                            </w:r>
                          </w:p>
                          <w:p w14:paraId="1AC70A3E" w14:textId="77777777" w:rsidR="00EE458A" w:rsidRDefault="00EE458A" w:rsidP="00EE458A">
                            <w:pPr>
                              <w:pStyle w:val="authorAddress"/>
                            </w:pPr>
                            <w:r>
                              <w:t>Marquette University</w:t>
                            </w:r>
                          </w:p>
                          <w:p w14:paraId="60E0A385" w14:textId="77777777" w:rsidR="00EE458A" w:rsidRDefault="00EE458A" w:rsidP="00EE458A">
                            <w:pPr>
                              <w:pStyle w:val="authorAddress"/>
                            </w:pPr>
                            <w:r>
                              <w:t>Milwaukee, WI 53233, USA</w:t>
                            </w:r>
                          </w:p>
                          <w:p w14:paraId="09A86D8A" w14:textId="0AD905BC" w:rsidR="00BE35B6" w:rsidRDefault="00023710" w:rsidP="00CA316B">
                            <w:pPr>
                              <w:pStyle w:val="authorAddress"/>
                            </w:pPr>
                            <w:hyperlink r:id="rId11" w:history="1">
                              <w:r w:rsidR="00EE458A" w:rsidRPr="00761313">
                                <w:rPr>
                                  <w:rStyle w:val="Hyperlink"/>
                                </w:rPr>
                                <w:t>james.reilly@marquette.edu</w:t>
                              </w:r>
                            </w:hyperlink>
                          </w:p>
                          <w:p w14:paraId="41559765" w14:textId="77777777" w:rsidR="00EE458A" w:rsidRDefault="00EE458A" w:rsidP="00CA316B">
                            <w:pPr>
                              <w:pStyle w:val="authorAddress"/>
                            </w:pPr>
                          </w:p>
                          <w:p w14:paraId="1D7EF12C" w14:textId="77777777" w:rsidR="00BE35B6" w:rsidRDefault="00BE35B6" w:rsidP="00CA316B">
                            <w:pPr>
                              <w:pStyle w:val="authorAddress"/>
                              <w:spacing w:line="200" w:lineRule="atLeast"/>
                            </w:pPr>
                          </w:p>
                          <w:p w14:paraId="29F6D4A4" w14:textId="52BD7BF5" w:rsidR="00BE35B6" w:rsidRDefault="00EE458A" w:rsidP="008677B2">
                            <w:pPr>
                              <w:pStyle w:val="authorName"/>
                            </w:pPr>
                            <w:r>
                              <w:t>Katy Weathington</w:t>
                            </w:r>
                          </w:p>
                          <w:p w14:paraId="5EB21608" w14:textId="77777777" w:rsidR="00EE458A" w:rsidRDefault="00EE458A" w:rsidP="00EE458A">
                            <w:pPr>
                              <w:pStyle w:val="authorAddress"/>
                            </w:pPr>
                            <w:r>
                              <w:t>Marquette University</w:t>
                            </w:r>
                          </w:p>
                          <w:p w14:paraId="71041190" w14:textId="77777777" w:rsidR="00EE458A" w:rsidRDefault="00EE458A" w:rsidP="00EE458A">
                            <w:pPr>
                              <w:pStyle w:val="authorAddress"/>
                            </w:pPr>
                            <w:r>
                              <w:t>Milwaukee, WI 53233, USA</w:t>
                            </w:r>
                          </w:p>
                          <w:p w14:paraId="4A29ABB7" w14:textId="40B54786" w:rsidR="00BE35B6" w:rsidRDefault="00023710" w:rsidP="008677B2">
                            <w:pPr>
                              <w:pStyle w:val="authorAddress"/>
                            </w:pPr>
                            <w:hyperlink r:id="rId12" w:history="1">
                              <w:r w:rsidR="00EE458A" w:rsidRPr="00761313">
                                <w:rPr>
                                  <w:rStyle w:val="Hyperlink"/>
                                </w:rPr>
                                <w:t>katy.weathington@marquette.edu</w:t>
                              </w:r>
                            </w:hyperlink>
                          </w:p>
                          <w:p w14:paraId="058C0711" w14:textId="77777777" w:rsidR="00EE458A" w:rsidRDefault="00EE458A" w:rsidP="008677B2">
                            <w:pPr>
                              <w:pStyle w:val="authorAddress"/>
                            </w:pPr>
                          </w:p>
                          <w:p w14:paraId="3BAD58F5" w14:textId="77777777" w:rsidR="00BE35B6" w:rsidRDefault="00BE35B6"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15pt;margin-top:.7pt;width:133.35pt;height:21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" filled="f" stroked="f">
                <v:textbox inset="0,0,0,0">
                  <w:txbxContent>
                    <w:p w14:paraId="3F09F625" w14:textId="06B65333" w:rsidR="00BE35B6" w:rsidRDefault="00EE458A" w:rsidP="008677B2">
                      <w:pPr>
                        <w:pStyle w:val="authorName"/>
                      </w:pPr>
                      <w:r>
                        <w:t>Marielle Billig</w:t>
                      </w:r>
                    </w:p>
                    <w:p w14:paraId="7C34CB4B" w14:textId="3AED5804" w:rsidR="00BE35B6" w:rsidRDefault="00EE458A" w:rsidP="008677B2">
                      <w:pPr>
                        <w:pStyle w:val="authorAddress"/>
                      </w:pPr>
                      <w:r>
                        <w:t>Marquette University</w:t>
                      </w:r>
                    </w:p>
                    <w:p w14:paraId="01944AC9" w14:textId="0C0A8792" w:rsidR="00BE35B6" w:rsidRDefault="00EE458A" w:rsidP="008677B2">
                      <w:pPr>
                        <w:pStyle w:val="authorAddress"/>
                      </w:pPr>
                      <w:r>
                        <w:t>Milwaukee</w:t>
                      </w:r>
                      <w:r w:rsidR="00BE35B6">
                        <w:t xml:space="preserve">, </w:t>
                      </w:r>
                      <w:r>
                        <w:t>WI</w:t>
                      </w:r>
                      <w:r w:rsidR="00BE35B6">
                        <w:t xml:space="preserve"> </w:t>
                      </w:r>
                      <w:r>
                        <w:t>53233</w:t>
                      </w:r>
                      <w:r w:rsidR="00BE35B6">
                        <w:t>, USA</w:t>
                      </w:r>
                    </w:p>
                    <w:p w14:paraId="3105B193" w14:textId="40E931A8" w:rsidR="00BE35B6" w:rsidRDefault="00023710" w:rsidP="008677B2">
                      <w:pPr>
                        <w:pStyle w:val="authorAddress"/>
                      </w:pPr>
                      <w:hyperlink r:id="rId13" w:history="1">
                        <w:r w:rsidR="00EE458A" w:rsidRPr="00761313">
                          <w:rPr>
                            <w:rStyle w:val="Hyperlink"/>
                          </w:rPr>
                          <w:t>marielle.billig@marquette.edu</w:t>
                        </w:r>
                      </w:hyperlink>
                    </w:p>
                    <w:p w14:paraId="7950BA0C" w14:textId="77777777" w:rsidR="00EE458A" w:rsidRDefault="00EE458A" w:rsidP="008677B2">
                      <w:pPr>
                        <w:pStyle w:val="authorAddress"/>
                      </w:pPr>
                    </w:p>
                    <w:p w14:paraId="427A22DB" w14:textId="77777777" w:rsidR="00BE35B6" w:rsidRDefault="00BE35B6" w:rsidP="00CA316B">
                      <w:pPr>
                        <w:pStyle w:val="authorAddress"/>
                        <w:spacing w:line="200" w:lineRule="atLeast"/>
                      </w:pPr>
                    </w:p>
                    <w:p w14:paraId="6297F15A" w14:textId="03DF65FC" w:rsidR="00BE35B6" w:rsidRDefault="00EE458A" w:rsidP="008677B2">
                      <w:pPr>
                        <w:pStyle w:val="authorName"/>
                      </w:pPr>
                      <w:r>
                        <w:t>James Reilly</w:t>
                      </w:r>
                    </w:p>
                    <w:p w14:paraId="1AC70A3E" w14:textId="77777777" w:rsidR="00EE458A" w:rsidRDefault="00EE458A" w:rsidP="00EE458A">
                      <w:pPr>
                        <w:pStyle w:val="authorAddress"/>
                      </w:pPr>
                      <w:r>
                        <w:t>Marquette University</w:t>
                      </w:r>
                    </w:p>
                    <w:p w14:paraId="60E0A385" w14:textId="77777777" w:rsidR="00EE458A" w:rsidRDefault="00EE458A" w:rsidP="00EE458A">
                      <w:pPr>
                        <w:pStyle w:val="authorAddress"/>
                      </w:pPr>
                      <w:r>
                        <w:t>Milwaukee, WI 53233, USA</w:t>
                      </w:r>
                    </w:p>
                    <w:p w14:paraId="09A86D8A" w14:textId="0AD905BC" w:rsidR="00BE35B6" w:rsidRDefault="00023710" w:rsidP="00CA316B">
                      <w:pPr>
                        <w:pStyle w:val="authorAddress"/>
                      </w:pPr>
                      <w:hyperlink r:id="rId14" w:history="1">
                        <w:r w:rsidR="00EE458A" w:rsidRPr="00761313">
                          <w:rPr>
                            <w:rStyle w:val="Hyperlink"/>
                          </w:rPr>
                          <w:t>james.reilly@marquette.edu</w:t>
                        </w:r>
                      </w:hyperlink>
                    </w:p>
                    <w:p w14:paraId="41559765" w14:textId="77777777" w:rsidR="00EE458A" w:rsidRDefault="00EE458A" w:rsidP="00CA316B">
                      <w:pPr>
                        <w:pStyle w:val="authorAddress"/>
                      </w:pPr>
                    </w:p>
                    <w:p w14:paraId="1D7EF12C" w14:textId="77777777" w:rsidR="00BE35B6" w:rsidRDefault="00BE35B6" w:rsidP="00CA316B">
                      <w:pPr>
                        <w:pStyle w:val="authorAddress"/>
                        <w:spacing w:line="200" w:lineRule="atLeast"/>
                      </w:pPr>
                    </w:p>
                    <w:p w14:paraId="29F6D4A4" w14:textId="52BD7BF5" w:rsidR="00BE35B6" w:rsidRDefault="00EE458A" w:rsidP="008677B2">
                      <w:pPr>
                        <w:pStyle w:val="authorName"/>
                      </w:pPr>
                      <w:r>
                        <w:t>Katy Weathington</w:t>
                      </w:r>
                    </w:p>
                    <w:p w14:paraId="5EB21608" w14:textId="77777777" w:rsidR="00EE458A" w:rsidRDefault="00EE458A" w:rsidP="00EE458A">
                      <w:pPr>
                        <w:pStyle w:val="authorAddress"/>
                      </w:pPr>
                      <w:r>
                        <w:t>Marquette University</w:t>
                      </w:r>
                    </w:p>
                    <w:p w14:paraId="71041190" w14:textId="77777777" w:rsidR="00EE458A" w:rsidRDefault="00EE458A" w:rsidP="00EE458A">
                      <w:pPr>
                        <w:pStyle w:val="authorAddress"/>
                      </w:pPr>
                      <w:r>
                        <w:t>Milwaukee, WI 53233, USA</w:t>
                      </w:r>
                    </w:p>
                    <w:p w14:paraId="4A29ABB7" w14:textId="40B54786" w:rsidR="00BE35B6" w:rsidRDefault="00023710" w:rsidP="008677B2">
                      <w:pPr>
                        <w:pStyle w:val="authorAddress"/>
                      </w:pPr>
                      <w:hyperlink r:id="rId15" w:history="1">
                        <w:r w:rsidR="00EE458A" w:rsidRPr="00761313">
                          <w:rPr>
                            <w:rStyle w:val="Hyperlink"/>
                          </w:rPr>
                          <w:t>katy.weathington@marquette.edu</w:t>
                        </w:r>
                      </w:hyperlink>
                    </w:p>
                    <w:p w14:paraId="058C0711" w14:textId="77777777" w:rsidR="00EE458A" w:rsidRDefault="00EE458A" w:rsidP="008677B2">
                      <w:pPr>
                        <w:pStyle w:val="authorAddress"/>
                      </w:pPr>
                    </w:p>
                    <w:p w14:paraId="3BAD58F5" w14:textId="77777777" w:rsidR="00BE35B6" w:rsidRDefault="00BE35B6" w:rsidP="00CA316B">
                      <w:pPr>
                        <w:pStyle w:val="authorAddress"/>
                        <w:spacing w:line="200" w:lineRule="atLeast"/>
                      </w:pPr>
                    </w:p>
                  </w:txbxContent>
                </v:textbox>
                <w10:wrap type="square"/>
              </v:shape>
            </w:pict>
          </mc:Fallback>
        </mc:AlternateContent>
      </w:r>
      <w:r w:rsidR="00F44ABA">
        <w:rPr>
          <w:noProof/>
        </w:rPr>
        <mc:AlternateContent>
          <mc:Choice Requires="wps">
            <w:drawing>
              <wp:anchor distT="0" distB="0" distL="114300" distR="114300" simplePos="0" relativeHeight="251652096" behindDoc="0" locked="0" layoutInCell="1" allowOverlap="1" wp14:anchorId="3163C7D6" wp14:editId="5BF6298B">
                <wp:simplePos x="0" y="0"/>
                <wp:positionH relativeFrom="column">
                  <wp:posOffset>1537335</wp:posOffset>
                </wp:positionH>
                <wp:positionV relativeFrom="paragraph">
                  <wp:posOffset>8890</wp:posOffset>
                </wp:positionV>
                <wp:extent cx="1693545" cy="2738755"/>
                <wp:effectExtent l="635"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3C7D6" id="Text Box 16" o:spid="_x0000_s1027" type="#_x0000_t202" style="position:absolute;margin-left:121.05pt;margin-top:.7pt;width:133.35pt;height:21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" filled="f" stroked="f">
                <v:textbox inset="0,0,0,0">
                  <w:txbxContent>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v:textbox>
                <w10:wrap type="square"/>
              </v:shape>
            </w:pict>
          </mc:Fallback>
        </mc:AlternateContent>
      </w:r>
      <w:r w:rsidR="008677B2">
        <w:t>Abstract</w:t>
      </w:r>
    </w:p>
    <w:p w14:paraId="00082AC0" w14:textId="60BA34F8" w:rsidR="008677B2" w:rsidRPr="008823B5" w:rsidRDefault="00343323" w:rsidP="00566224">
      <w:r>
        <w:t xml:space="preserve">This </w:t>
      </w:r>
      <w:r w:rsidR="003D594A">
        <w:t>paper is a preliminary foray into determining if and how various community descriptors can relate to crime rates in the area. The ultimate goal is to develop an interactive tool that allows the user to explore how different factors and parameters can affect the model.</w:t>
      </w:r>
      <w:r w:rsidR="00ED7598">
        <w:t xml:space="preserve"> The purpose of this iteration is </w:t>
      </w:r>
      <w:r w:rsidR="00152020">
        <w:t>initial analysis and descriptive statistics.</w:t>
      </w:r>
    </w:p>
    <w:p w14:paraId="545CAABE" w14:textId="001AE0D5" w:rsidR="008677B2" w:rsidRDefault="000A7D63" w:rsidP="00566224">
      <w:pPr>
        <w:pStyle w:val="Heading1"/>
      </w:pPr>
      <w:r>
        <w:t xml:space="preserve">Author </w:t>
      </w:r>
      <w:r w:rsidR="007554D5">
        <w:t>K</w:t>
      </w:r>
      <w:r w:rsidR="008677B2">
        <w:t>eywords</w:t>
      </w:r>
    </w:p>
    <w:p w14:paraId="020F0E33" w14:textId="36012A73" w:rsidR="008677B2" w:rsidRPr="008823B5" w:rsidRDefault="00EE458A" w:rsidP="00566224">
      <w:r>
        <w:t xml:space="preserve">Crime; Milwaukee; </w:t>
      </w:r>
      <w:r w:rsidR="00566224">
        <w:t>Regression</w:t>
      </w:r>
      <w:r>
        <w:t>; Police Districts; Aldermanic Districts; Parks; Communit</w:t>
      </w:r>
      <w:r w:rsidR="00566224">
        <w:t>i</w:t>
      </w:r>
      <w:r>
        <w:t>es;</w:t>
      </w:r>
    </w:p>
    <w:p w14:paraId="16A06D1B" w14:textId="77777777" w:rsidR="008677B2" w:rsidRDefault="008677B2" w:rsidP="00566224">
      <w:pPr>
        <w:pStyle w:val="Heading1"/>
      </w:pPr>
      <w:r>
        <w:t>ACM Classification Keywords</w:t>
      </w:r>
    </w:p>
    <w:p w14:paraId="0B6A4EEF" w14:textId="6A01F9E5" w:rsidR="003F6F04" w:rsidRDefault="003F6F04" w:rsidP="00566224">
      <w:r w:rsidRPr="003F6F04">
        <w:t xml:space="preserve">H.5.m. Information interfaces and presentation (e.g., HCI): Miscellaneous; </w:t>
      </w:r>
    </w:p>
    <w:p w14:paraId="7773C8F9" w14:textId="55CD5FA0" w:rsidR="008677B2" w:rsidRPr="004C3AC3" w:rsidRDefault="007554D5" w:rsidP="00566224">
      <w:pPr>
        <w:pStyle w:val="Heading1"/>
        <w:rPr>
          <w:color w:val="000000"/>
          <w:highlight w:val="yellow"/>
        </w:rPr>
      </w:pPr>
      <w:r w:rsidRPr="004C3AC3">
        <w:rPr>
          <w:color w:val="000000"/>
          <w:highlight w:val="yellow"/>
        </w:rPr>
        <w:t>Introduction</w:t>
      </w:r>
    </w:p>
    <w:p w14:paraId="2FF1DF7C" w14:textId="26A5F534" w:rsidR="008677B2" w:rsidRPr="00934F3E" w:rsidRDefault="008677B2" w:rsidP="00566224">
      <w:pPr>
        <w:rPr>
          <w:color w:val="000000"/>
        </w:rPr>
      </w:pPr>
      <w:r w:rsidRPr="004C3AC3">
        <w:rPr>
          <w:color w:val="000000"/>
          <w:highlight w:val="yellow"/>
        </w:rPr>
        <w:t xml:space="preserve">This format is to be used for submissions that are published in the conference </w:t>
      </w:r>
      <w:r w:rsidR="00BA59FA" w:rsidRPr="004C3AC3">
        <w:rPr>
          <w:color w:val="000000"/>
          <w:highlight w:val="yellow"/>
        </w:rPr>
        <w:t>publications</w:t>
      </w:r>
      <w:r w:rsidR="00CA316B" w:rsidRPr="004C3AC3">
        <w:rPr>
          <w:color w:val="000000"/>
          <w:highlight w:val="yellow"/>
        </w:rPr>
        <w:t xml:space="preserve">. </w:t>
      </w:r>
      <w:r w:rsidRPr="004C3AC3">
        <w:rPr>
          <w:color w:val="000000"/>
          <w:highlight w:val="yellow"/>
        </w:rPr>
        <w:t>We wish to give this volume a consistent, high-quality appearance. We therefore ask that authors follow some simple guidelines. In essence, you should format your paper exactly like this document.</w:t>
      </w:r>
      <w:r w:rsidR="00CD4EAC" w:rsidRPr="004C3AC3">
        <w:rPr>
          <w:color w:val="000000"/>
          <w:highlight w:val="yellow"/>
        </w:rPr>
        <w:t xml:space="preserve"> </w:t>
      </w:r>
      <w:r w:rsidR="00CD4EAC" w:rsidRPr="004C3AC3">
        <w:rPr>
          <w:highlight w:val="yellow"/>
        </w:rPr>
        <w:t>The easiest way to do this is to replace the content with your own material.</w:t>
      </w:r>
      <w:r w:rsidR="00934F3E">
        <w:rPr>
          <w:color w:val="000000"/>
        </w:rPr>
        <w:t xml:space="preserve"> </w:t>
      </w:r>
    </w:p>
    <w:p w14:paraId="6D176898" w14:textId="1B37DB83" w:rsidR="008677B2" w:rsidRPr="008055CD" w:rsidRDefault="00033D16" w:rsidP="00566224">
      <w:pPr>
        <w:pStyle w:val="Heading1"/>
        <w:rPr>
          <w:color w:val="000000"/>
          <w:kern w:val="0"/>
          <w:szCs w:val="24"/>
        </w:rPr>
      </w:pPr>
      <w:r w:rsidRPr="008055CD">
        <w:rPr>
          <w:color w:val="000000"/>
          <w:kern w:val="0"/>
          <w:szCs w:val="24"/>
        </w:rPr>
        <w:t>Literature Review</w:t>
      </w:r>
    </w:p>
    <w:p w14:paraId="3614732D" w14:textId="0687DB90" w:rsidR="008677B2" w:rsidRDefault="002856FA" w:rsidP="00566224">
      <w:pPr>
        <w:rPr>
          <w:i/>
          <w:color w:val="000000"/>
        </w:rPr>
      </w:pPr>
      <w:r w:rsidRPr="002856FA">
        <w:rPr>
          <w:i/>
          <w:color w:val="000000"/>
        </w:rPr>
        <w:t>Crime Data Mining</w:t>
      </w:r>
    </w:p>
    <w:p w14:paraId="24FED118" w14:textId="2D5D1330" w:rsidR="002856FA" w:rsidRDefault="006D258D" w:rsidP="00566224">
      <w:pPr>
        <w:rPr>
          <w:color w:val="000000"/>
          <w:spacing w:val="-4"/>
          <w:szCs w:val="17"/>
        </w:rPr>
      </w:pPr>
      <w:r>
        <w:rPr>
          <w:color w:val="000000"/>
          <w:spacing w:val="-4"/>
          <w:szCs w:val="17"/>
        </w:rPr>
        <w:lastRenderedPageBreak/>
        <w:t>Data mining and data science techniques</w:t>
      </w:r>
      <w:r w:rsidR="008D1671">
        <w:rPr>
          <w:color w:val="000000"/>
          <w:spacing w:val="-4"/>
          <w:szCs w:val="17"/>
        </w:rPr>
        <w:t xml:space="preserve"> such as clustering, classification, and entity extraction are used to learn about crime [1].  </w:t>
      </w:r>
      <w:r w:rsidR="00491968">
        <w:rPr>
          <w:color w:val="000000"/>
          <w:spacing w:val="-4"/>
          <w:szCs w:val="17"/>
        </w:rPr>
        <w:t xml:space="preserve">Geospatial analyses have been used to attempt an optimal </w:t>
      </w:r>
      <w:r w:rsidR="00183EB8">
        <w:rPr>
          <w:color w:val="000000"/>
          <w:spacing w:val="-4"/>
          <w:szCs w:val="17"/>
        </w:rPr>
        <w:t>redrawing of police districts in Buffalo, NY, though the expressed purposes from Buffalo Police Department was the reduction of officer workload and emergency response time rather than reduce over policing [2].</w:t>
      </w:r>
      <w:r w:rsidR="009C38AC">
        <w:rPr>
          <w:color w:val="000000"/>
          <w:spacing w:val="-4"/>
          <w:szCs w:val="17"/>
        </w:rPr>
        <w:t xml:space="preserve"> Criminologists struggle to effectively use out of the box clustering packages which </w:t>
      </w:r>
      <w:proofErr w:type="gramStart"/>
      <w:r w:rsidR="009C38AC">
        <w:rPr>
          <w:color w:val="000000"/>
          <w:spacing w:val="-4"/>
          <w:szCs w:val="17"/>
        </w:rPr>
        <w:t>take into account</w:t>
      </w:r>
      <w:proofErr w:type="gramEnd"/>
      <w:r w:rsidR="009C38AC">
        <w:rPr>
          <w:color w:val="000000"/>
          <w:spacing w:val="-4"/>
          <w:szCs w:val="17"/>
        </w:rPr>
        <w:t xml:space="preserve"> only the location and existence of a crime due to uncertainty about the number of clusters to choose and the significance of said cluster [3].</w:t>
      </w:r>
    </w:p>
    <w:p w14:paraId="26E269DC" w14:textId="30C91FEA" w:rsidR="008055CD" w:rsidRDefault="008055CD" w:rsidP="006D258D">
      <w:pPr>
        <w:spacing w:after="0"/>
        <w:rPr>
          <w:color w:val="000000"/>
          <w:spacing w:val="-4"/>
          <w:szCs w:val="17"/>
        </w:rPr>
      </w:pPr>
      <w:r>
        <w:rPr>
          <w:i/>
          <w:color w:val="000000"/>
          <w:spacing w:val="-4"/>
          <w:szCs w:val="17"/>
        </w:rPr>
        <w:t>Crime</w:t>
      </w:r>
      <w:r w:rsidR="006D258D">
        <w:rPr>
          <w:i/>
          <w:color w:val="000000"/>
          <w:spacing w:val="-4"/>
          <w:szCs w:val="17"/>
        </w:rPr>
        <w:t xml:space="preserve"> Indicators</w:t>
      </w:r>
    </w:p>
    <w:p w14:paraId="4B882B2B" w14:textId="593ABC08" w:rsidR="005B5019" w:rsidRPr="008055CD" w:rsidRDefault="005B5019" w:rsidP="005B5019">
      <w:pPr>
        <w:rPr>
          <w:color w:val="000000"/>
          <w:spacing w:val="-4"/>
          <w:szCs w:val="17"/>
        </w:rPr>
      </w:pPr>
      <w:r>
        <w:rPr>
          <w:color w:val="000000"/>
          <w:spacing w:val="-4"/>
          <w:szCs w:val="17"/>
        </w:rPr>
        <w:t>It has been shown that high amounts of police patrolling can reduce crime rates as much as 13% and decrease public disorder by even more [</w:t>
      </w:r>
      <w:r w:rsidR="009C38AC">
        <w:rPr>
          <w:color w:val="000000"/>
          <w:spacing w:val="-4"/>
          <w:szCs w:val="17"/>
        </w:rPr>
        <w:t>4</w:t>
      </w:r>
      <w:r>
        <w:rPr>
          <w:color w:val="000000"/>
          <w:spacing w:val="-4"/>
          <w:szCs w:val="17"/>
        </w:rPr>
        <w:t xml:space="preserve">]. </w:t>
      </w:r>
      <w:r>
        <w:rPr>
          <w:color w:val="000000"/>
          <w:spacing w:val="-4"/>
          <w:szCs w:val="17"/>
        </w:rPr>
        <w:t>Because</w:t>
      </w:r>
      <w:r>
        <w:rPr>
          <w:color w:val="000000"/>
          <w:spacing w:val="-4"/>
          <w:szCs w:val="17"/>
        </w:rPr>
        <w:t xml:space="preserve"> it is </w:t>
      </w:r>
      <w:r>
        <w:rPr>
          <w:color w:val="000000"/>
          <w:spacing w:val="-4"/>
          <w:szCs w:val="17"/>
        </w:rPr>
        <w:t xml:space="preserve">so </w:t>
      </w:r>
      <w:r>
        <w:rPr>
          <w:color w:val="000000"/>
          <w:spacing w:val="-4"/>
          <w:szCs w:val="17"/>
        </w:rPr>
        <w:t>important that patrol cars are accurately assigned to where crime is most likely to happen</w:t>
      </w:r>
      <w:r>
        <w:rPr>
          <w:color w:val="000000"/>
          <w:spacing w:val="-4"/>
          <w:szCs w:val="17"/>
        </w:rPr>
        <w:t>, we need to identify actual auxiliary indicators of crime.</w:t>
      </w:r>
    </w:p>
    <w:p w14:paraId="6A434C4D" w14:textId="55F37161" w:rsidR="008055CD" w:rsidRDefault="008055CD" w:rsidP="00566224">
      <w:pPr>
        <w:rPr>
          <w:color w:val="000000"/>
          <w:spacing w:val="-4"/>
          <w:szCs w:val="17"/>
        </w:rPr>
      </w:pPr>
      <w:r>
        <w:rPr>
          <w:color w:val="000000"/>
          <w:spacing w:val="-4"/>
          <w:szCs w:val="17"/>
        </w:rPr>
        <w:t xml:space="preserve">There has been extensive research trying to determine what environmental factors contribute or correlate to crime rates. A case study from Los Angeles suggests not only a correlation between the presence of liquor stores and crime, but also a possible causal </w:t>
      </w:r>
      <w:r w:rsidR="00303263">
        <w:rPr>
          <w:color w:val="000000"/>
          <w:spacing w:val="-4"/>
          <w:szCs w:val="17"/>
        </w:rPr>
        <w:t>relationship [</w:t>
      </w:r>
      <w:r w:rsidR="009C38AC">
        <w:rPr>
          <w:color w:val="000000"/>
          <w:spacing w:val="-4"/>
          <w:szCs w:val="17"/>
        </w:rPr>
        <w:t>5</w:t>
      </w:r>
      <w:r>
        <w:rPr>
          <w:color w:val="000000"/>
          <w:spacing w:val="-4"/>
          <w:szCs w:val="17"/>
        </w:rPr>
        <w:t xml:space="preserve">]. </w:t>
      </w:r>
      <w:r w:rsidR="00303263">
        <w:rPr>
          <w:color w:val="000000"/>
          <w:spacing w:val="-4"/>
          <w:szCs w:val="17"/>
        </w:rPr>
        <w:t>Casinos appear to have a mixed effect on crime rates [</w:t>
      </w:r>
      <w:r w:rsidR="009C38AC">
        <w:rPr>
          <w:color w:val="000000"/>
          <w:spacing w:val="-4"/>
          <w:szCs w:val="17"/>
        </w:rPr>
        <w:t>6</w:t>
      </w:r>
      <w:r w:rsidR="00303263">
        <w:rPr>
          <w:color w:val="000000"/>
          <w:spacing w:val="-4"/>
          <w:szCs w:val="17"/>
        </w:rPr>
        <w:t>]. The presence of vegetation is shown to correlate with a reduction in several forms of crime, but specifically not theft [</w:t>
      </w:r>
      <w:r w:rsidR="009C38AC">
        <w:rPr>
          <w:color w:val="000000"/>
          <w:spacing w:val="-4"/>
          <w:szCs w:val="17"/>
        </w:rPr>
        <w:t>7</w:t>
      </w:r>
      <w:r w:rsidR="00303263">
        <w:rPr>
          <w:color w:val="000000"/>
          <w:spacing w:val="-4"/>
          <w:szCs w:val="17"/>
        </w:rPr>
        <w:t xml:space="preserve">]. </w:t>
      </w:r>
      <w:r w:rsidR="00491968">
        <w:rPr>
          <w:color w:val="000000"/>
          <w:spacing w:val="-4"/>
          <w:szCs w:val="17"/>
        </w:rPr>
        <w:t>Income inequality, as measured by the GINI index, positively correlates with crime rates [</w:t>
      </w:r>
      <w:r w:rsidR="009C38AC">
        <w:rPr>
          <w:color w:val="000000"/>
          <w:spacing w:val="-4"/>
          <w:szCs w:val="17"/>
        </w:rPr>
        <w:t>8</w:t>
      </w:r>
      <w:r w:rsidR="00491968">
        <w:rPr>
          <w:color w:val="000000"/>
          <w:spacing w:val="-4"/>
          <w:szCs w:val="17"/>
        </w:rPr>
        <w:t>].</w:t>
      </w:r>
      <w:r w:rsidR="005B5019">
        <w:rPr>
          <w:color w:val="000000"/>
          <w:spacing w:val="-4"/>
          <w:szCs w:val="17"/>
        </w:rPr>
        <w:t xml:space="preserve"> </w:t>
      </w:r>
      <w:r w:rsidR="00A76A67">
        <w:rPr>
          <w:color w:val="000000"/>
          <w:spacing w:val="-4"/>
          <w:szCs w:val="17"/>
        </w:rPr>
        <w:t>High levels of voter turnout have also been found to correlate with lower crime rates [9].</w:t>
      </w:r>
      <w:r w:rsidR="009936FE">
        <w:rPr>
          <w:color w:val="000000"/>
          <w:spacing w:val="-4"/>
          <w:szCs w:val="17"/>
        </w:rPr>
        <w:t xml:space="preserve"> Worse education, measured in the form of school dropout rates, also correlates to higher crime [10].</w:t>
      </w:r>
      <w:bookmarkStart w:id="0" w:name="_GoBack"/>
      <w:bookmarkEnd w:id="0"/>
    </w:p>
    <w:p w14:paraId="26374394" w14:textId="67710ADF" w:rsidR="00043F76" w:rsidRDefault="00033D16" w:rsidP="00043F76">
      <w:pPr>
        <w:pStyle w:val="Heading1"/>
        <w:rPr>
          <w:color w:val="000000"/>
        </w:rPr>
      </w:pPr>
      <w:r>
        <w:rPr>
          <w:color w:val="000000"/>
        </w:rPr>
        <w:t>Method</w:t>
      </w:r>
    </w:p>
    <w:p w14:paraId="7F2ADD57" w14:textId="1CC19C91" w:rsidR="00043F76" w:rsidRDefault="00043F76" w:rsidP="00043F76">
      <w:pPr>
        <w:pStyle w:val="Heading2"/>
        <w:rPr>
          <w:color w:val="000000"/>
        </w:rPr>
      </w:pPr>
      <w:r>
        <w:rPr>
          <w:color w:val="000000"/>
        </w:rPr>
        <w:t>Data Acquisition</w:t>
      </w:r>
    </w:p>
    <w:p w14:paraId="4BDBFA66" w14:textId="77777777" w:rsidR="00B9071D" w:rsidRDefault="00B93ED5" w:rsidP="00043F76">
      <w:r>
        <w:t>T</w:t>
      </w:r>
      <w:r w:rsidR="00043F76">
        <w:t xml:space="preserve">he data for this project </w:t>
      </w:r>
      <w:r>
        <w:t xml:space="preserve">is publicly accessible through the city of Milwaukee’s data portal. The crime data is a subset of the data used in previous research. As a byproduct of the previous research, this crime data </w:t>
      </w:r>
      <w:r w:rsidR="00B9071D">
        <w:t xml:space="preserve">organized in 120 different files for each year and month. </w:t>
      </w:r>
    </w:p>
    <w:p w14:paraId="14C647AA" w14:textId="548BD48A" w:rsidR="00B93ED5" w:rsidRDefault="00B9071D" w:rsidP="00043F76">
      <w:r>
        <w:t>The dataset including the data about each Police District was compiled manually because the City of Milwaukee’s interface required GUI inputs and outputted a PDF of the resulting data. While it would have been possible to automate this process, considering there were only 7 police districts, it was faster to manually parse the data and create a csv.</w:t>
      </w:r>
    </w:p>
    <w:p w14:paraId="20237322" w14:textId="456E66F5" w:rsidR="00043F76" w:rsidRDefault="00043F76" w:rsidP="00043F76">
      <w:pPr>
        <w:pStyle w:val="Heading2"/>
        <w:rPr>
          <w:color w:val="000000"/>
        </w:rPr>
      </w:pPr>
      <w:r>
        <w:rPr>
          <w:color w:val="000000"/>
        </w:rPr>
        <w:t>Data Cleaning</w:t>
      </w:r>
    </w:p>
    <w:p w14:paraId="377095A1" w14:textId="4ED879FD" w:rsidR="00043F76" w:rsidRDefault="00B9071D" w:rsidP="00043F76">
      <w:r>
        <w:t>Data Cleaning was a surprising large endeavor considering that the data was already very processed. However, the crime data was formatted in .</w:t>
      </w:r>
      <w:proofErr w:type="spellStart"/>
      <w:r>
        <w:t>js</w:t>
      </w:r>
      <w:proofErr w:type="spellEnd"/>
      <w:r>
        <w:t xml:space="preserve"> files that were designed to be easily read and used by </w:t>
      </w:r>
      <w:proofErr w:type="spellStart"/>
      <w:r>
        <w:t>javascript</w:t>
      </w:r>
      <w:proofErr w:type="spellEnd"/>
      <w:r>
        <w:t xml:space="preserve"> web apps. This meant that a significant amount of parsing was required to be able to represent the crime data in python as a pandas </w:t>
      </w:r>
      <w:proofErr w:type="spellStart"/>
      <w:r>
        <w:t>DataFrame</w:t>
      </w:r>
      <w:proofErr w:type="spellEnd"/>
      <w:r>
        <w:t>.</w:t>
      </w:r>
      <w:r w:rsidR="00ED7598">
        <w:t xml:space="preserve"> Anticipating future needs, special cleaning was applied to the address fields to remove unnecessary characters and enable fuzzy matching. </w:t>
      </w:r>
      <w:r w:rsidR="00152020">
        <w:t xml:space="preserve">Dates and times were also converted from string to python datetime dates. </w:t>
      </w:r>
      <w:r w:rsidR="00ED7598">
        <w:t>To reduce the amount of time to load and initialize all the variables in python, a library called pickle was used to save the variables so that they could be loaded directly instead of recalculated in the future.</w:t>
      </w:r>
    </w:p>
    <w:p w14:paraId="61BCCBAD" w14:textId="2F4FC402" w:rsidR="00ED7598" w:rsidRPr="00043F76" w:rsidRDefault="00ED7598" w:rsidP="00043F76">
      <w:r>
        <w:t xml:space="preserve">After both sets of data had been loaded, they had to be merged. In this initial stage, a simple count of all the </w:t>
      </w:r>
      <w:r>
        <w:lastRenderedPageBreak/>
        <w:t>crimes in each district was calculated. However, future work will likely include breaking this down further by year, month, and or crime type.</w:t>
      </w:r>
    </w:p>
    <w:p w14:paraId="5236ECB3" w14:textId="306E22DD" w:rsidR="00043F76" w:rsidRPr="00043F76" w:rsidRDefault="00043F76" w:rsidP="00043F76">
      <w:pPr>
        <w:pStyle w:val="Heading2"/>
        <w:rPr>
          <w:color w:val="000000"/>
        </w:rPr>
      </w:pPr>
      <w:r>
        <w:rPr>
          <w:color w:val="000000"/>
        </w:rPr>
        <w:t>Generating Descriptive Plots</w:t>
      </w:r>
    </w:p>
    <w:p w14:paraId="31C3B3A2" w14:textId="619B1C91" w:rsidR="00B552CA" w:rsidRPr="00387DB2" w:rsidRDefault="00ED7598" w:rsidP="00566224">
      <w:r>
        <w:t xml:space="preserve">After cleaning the data, generating descriptive statistics was relatively simple. The </w:t>
      </w:r>
      <w:proofErr w:type="spellStart"/>
      <w:proofErr w:type="gramStart"/>
      <w:r>
        <w:t>matplotlib.pyplot</w:t>
      </w:r>
      <w:proofErr w:type="spellEnd"/>
      <w:proofErr w:type="gramEnd"/>
      <w:r>
        <w:t xml:space="preserve"> library was used to generate simple scatter plots to help gain an initial understanding of the relationships between the different fields.</w:t>
      </w:r>
    </w:p>
    <w:p w14:paraId="3BCF200C" w14:textId="5E988AD9" w:rsidR="008677B2" w:rsidRPr="00642C27" w:rsidRDefault="00033D16" w:rsidP="00566224">
      <w:pPr>
        <w:pStyle w:val="Heading1"/>
        <w:rPr>
          <w:color w:val="000000"/>
        </w:rPr>
      </w:pPr>
      <w:r>
        <w:rPr>
          <w:color w:val="000000"/>
        </w:rPr>
        <w:t>Results</w:t>
      </w:r>
    </w:p>
    <w:p w14:paraId="150DD985" w14:textId="304E56B1" w:rsidR="00152020" w:rsidRDefault="00152020" w:rsidP="00566224">
      <w:pPr>
        <w:rPr>
          <w:color w:val="000000"/>
        </w:rPr>
      </w:pPr>
      <w:r>
        <w:rPr>
          <w:color w:val="000000"/>
        </w:rPr>
        <w:t>Overall there were 71370 records for crimes that were considered. These records were limited to either simple assault arrests, or theft arrests and the date range for the data extended between January 1, 2011 and January 1, 2016.</w:t>
      </w:r>
    </w:p>
    <w:p w14:paraId="140D502B" w14:textId="5B2FD8B7" w:rsidR="008677B2" w:rsidRDefault="008677B2" w:rsidP="00566224">
      <w:pPr>
        <w:rPr>
          <w:color w:val="000000"/>
        </w:rPr>
      </w:pPr>
      <w:r w:rsidRPr="00642C27">
        <w:rPr>
          <w:color w:val="000000"/>
        </w:rPr>
        <w:t xml:space="preserve"> </w:t>
      </w:r>
      <w:r w:rsidR="00152020">
        <w:rPr>
          <w:color w:val="000000"/>
        </w:rPr>
        <w:t xml:space="preserve">The police district data set was much smaller, with only 7 records, but this will be addressed in the future work section. Relevant fields in the dataset include </w:t>
      </w:r>
      <w:r w:rsidR="00C52781">
        <w:rPr>
          <w:color w:val="000000"/>
        </w:rPr>
        <w:t xml:space="preserve">the </w:t>
      </w:r>
      <w:r w:rsidR="00152020">
        <w:rPr>
          <w:color w:val="000000"/>
        </w:rPr>
        <w:t>population</w:t>
      </w:r>
      <w:r w:rsidR="00C52781">
        <w:rPr>
          <w:color w:val="000000"/>
        </w:rPr>
        <w:t xml:space="preserve"> of the district</w:t>
      </w:r>
      <w:r w:rsidR="00152020">
        <w:rPr>
          <w:color w:val="000000"/>
        </w:rPr>
        <w:t>,</w:t>
      </w:r>
      <w:r w:rsidR="00C52781">
        <w:rPr>
          <w:color w:val="000000"/>
        </w:rPr>
        <w:t xml:space="preserve"> the</w:t>
      </w:r>
      <w:r w:rsidR="00152020">
        <w:rPr>
          <w:color w:val="000000"/>
        </w:rPr>
        <w:t xml:space="preserve"> area, the distribution of the population ad different ages, the numbers of men and women, the total number of families, the total number of liquor licenses, faith organizations, and parks</w:t>
      </w:r>
      <w:r w:rsidR="00C52781">
        <w:rPr>
          <w:color w:val="000000"/>
        </w:rPr>
        <w:t xml:space="preserve">. </w:t>
      </w:r>
    </w:p>
    <w:p w14:paraId="5599D28D" w14:textId="7829FCF1" w:rsidR="00C52781" w:rsidRDefault="00C52781" w:rsidP="00566224">
      <w:pPr>
        <w:rPr>
          <w:color w:val="000000"/>
        </w:rPr>
      </w:pPr>
      <w:r>
        <w:rPr>
          <w:color w:val="000000"/>
        </w:rPr>
        <w:t>To gain a preliminary understand of the data, the following scatter plots were created to investigate if any of the fields had an obvious relationship with the crime count.</w:t>
      </w:r>
    </w:p>
    <w:p w14:paraId="76A952EA" w14:textId="77777777" w:rsidR="00C52781" w:rsidRDefault="00C52781" w:rsidP="00C52781">
      <w:pPr>
        <w:keepNext/>
      </w:pPr>
      <w:r>
        <w:rPr>
          <w:noProof/>
        </w:rPr>
        <w:drawing>
          <wp:inline distT="0" distB="0" distL="0" distR="0" wp14:anchorId="2D222B55" wp14:editId="72E00DED">
            <wp:extent cx="3057525" cy="33712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3371215"/>
                    </a:xfrm>
                    <a:prstGeom prst="rect">
                      <a:avLst/>
                    </a:prstGeom>
                  </pic:spPr>
                </pic:pic>
              </a:graphicData>
            </a:graphic>
          </wp:inline>
        </w:drawing>
      </w:r>
    </w:p>
    <w:p w14:paraId="7B9ADA67" w14:textId="3A88FF09" w:rsidR="00C52781" w:rsidRPr="00642C27" w:rsidRDefault="00C52781" w:rsidP="00C52781">
      <w:pPr>
        <w:pStyle w:val="Caption"/>
        <w:rPr>
          <w:color w:val="000000"/>
        </w:rPr>
      </w:pPr>
      <w:r w:rsidRPr="00C52781">
        <w:rPr>
          <w:b/>
        </w:rPr>
        <w:t xml:space="preserve">Figure </w:t>
      </w:r>
      <w:r w:rsidRPr="00C52781">
        <w:rPr>
          <w:b/>
        </w:rPr>
        <w:fldChar w:fldCharType="begin"/>
      </w:r>
      <w:r w:rsidRPr="00C52781">
        <w:rPr>
          <w:b/>
        </w:rPr>
        <w:instrText xml:space="preserve"> SEQ Figure \* ARABIC </w:instrText>
      </w:r>
      <w:r w:rsidRPr="00C52781">
        <w:rPr>
          <w:b/>
        </w:rPr>
        <w:fldChar w:fldCharType="separate"/>
      </w:r>
      <w:r w:rsidR="00452340">
        <w:rPr>
          <w:b/>
          <w:noProof/>
        </w:rPr>
        <w:t>1</w:t>
      </w:r>
      <w:r w:rsidRPr="00C52781">
        <w:rPr>
          <w:b/>
        </w:rPr>
        <w:fldChar w:fldCharType="end"/>
      </w:r>
      <w:r w:rsidRPr="00C52781">
        <w:rPr>
          <w:b/>
        </w:rPr>
        <w:t>:</w:t>
      </w:r>
      <w:r>
        <w:t xml:space="preserve"> Scatter plots showing the relations between several fields and the total count of crimes in each police district</w:t>
      </w:r>
    </w:p>
    <w:p w14:paraId="0B51A0F6" w14:textId="693F00F3" w:rsidR="00C52781" w:rsidRDefault="00C52781" w:rsidP="00566224">
      <w:pPr>
        <w:rPr>
          <w:color w:val="000000"/>
        </w:rPr>
      </w:pPr>
      <w:r>
        <w:rPr>
          <w:color w:val="000000"/>
        </w:rPr>
        <w:t xml:space="preserve">The plots in Figure 1 seem to show that some of the fields appear to have a relationship with the crime count such as faith organizations and liquor licenses. However, a closer look reveals the opposite of what might be expected as Figure 1 shows that an increase in faith organization corresponds to an increase in crime count. This observation led to the realization that the data needed to be normalized by population and area of the police districts since there is </w:t>
      </w:r>
      <w:r w:rsidR="006B1AF4">
        <w:rPr>
          <w:color w:val="000000"/>
        </w:rPr>
        <w:t xml:space="preserve">a wide variation across the different districts regarding </w:t>
      </w:r>
      <w:r w:rsidR="006B1AF4">
        <w:rPr>
          <w:color w:val="000000"/>
        </w:rPr>
        <w:lastRenderedPageBreak/>
        <w:t>population and area</w:t>
      </w:r>
      <w:r w:rsidR="00B55FAB">
        <w:rPr>
          <w:color w:val="000000"/>
        </w:rPr>
        <w:t xml:space="preserve"> as evidenced the map of the police districts shown below.</w:t>
      </w:r>
    </w:p>
    <w:p w14:paraId="09451B0B" w14:textId="77777777" w:rsidR="00B55FAB" w:rsidRDefault="00B55FAB" w:rsidP="00B55FAB">
      <w:pPr>
        <w:keepNext/>
      </w:pPr>
      <w:r>
        <w:rPr>
          <w:noProof/>
        </w:rPr>
        <w:drawing>
          <wp:inline distT="0" distB="0" distL="0" distR="0" wp14:anchorId="1E379350" wp14:editId="18B3DA67">
            <wp:extent cx="3057525" cy="396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3968750"/>
                    </a:xfrm>
                    <a:prstGeom prst="rect">
                      <a:avLst/>
                    </a:prstGeom>
                  </pic:spPr>
                </pic:pic>
              </a:graphicData>
            </a:graphic>
          </wp:inline>
        </w:drawing>
      </w:r>
    </w:p>
    <w:p w14:paraId="4DCF0253" w14:textId="2C06A26D" w:rsidR="006B1AF4" w:rsidRDefault="00B55FAB" w:rsidP="00B55FAB">
      <w:pPr>
        <w:pStyle w:val="Caption"/>
        <w:rPr>
          <w:color w:val="000000"/>
        </w:rPr>
      </w:pPr>
      <w:r w:rsidRPr="00B55FAB">
        <w:rPr>
          <w:b/>
        </w:rPr>
        <w:t xml:space="preserve">Figure </w:t>
      </w:r>
      <w:r w:rsidRPr="00B55FAB">
        <w:rPr>
          <w:b/>
        </w:rPr>
        <w:fldChar w:fldCharType="begin"/>
      </w:r>
      <w:r w:rsidRPr="00B55FAB">
        <w:rPr>
          <w:b/>
        </w:rPr>
        <w:instrText xml:space="preserve"> SEQ Figure \* ARABIC </w:instrText>
      </w:r>
      <w:r w:rsidRPr="00B55FAB">
        <w:rPr>
          <w:b/>
        </w:rPr>
        <w:fldChar w:fldCharType="separate"/>
      </w:r>
      <w:r w:rsidR="00452340">
        <w:rPr>
          <w:b/>
          <w:noProof/>
        </w:rPr>
        <w:t>2</w:t>
      </w:r>
      <w:r w:rsidRPr="00B55FAB">
        <w:rPr>
          <w:b/>
        </w:rPr>
        <w:fldChar w:fldCharType="end"/>
      </w:r>
      <w:r w:rsidRPr="00B55FAB">
        <w:rPr>
          <w:b/>
        </w:rPr>
        <w:t>:</w:t>
      </w:r>
      <w:r>
        <w:t xml:space="preserve"> Police District Map</w:t>
      </w:r>
    </w:p>
    <w:p w14:paraId="0AB65561" w14:textId="2C31BD73" w:rsidR="008677B2" w:rsidRDefault="00B55FAB" w:rsidP="00566224">
      <w:pPr>
        <w:rPr>
          <w:color w:val="000000"/>
        </w:rPr>
      </w:pPr>
      <w:r>
        <w:rPr>
          <w:color w:val="000000"/>
        </w:rPr>
        <w:t>The map clearly shows that some districts, such as District Four, are much larger than others, such as District One.</w:t>
      </w:r>
    </w:p>
    <w:p w14:paraId="58D28127" w14:textId="77777777" w:rsidR="00B55FAB" w:rsidRDefault="00B55FAB" w:rsidP="00B55FAB">
      <w:pPr>
        <w:keepNext/>
      </w:pPr>
      <w:r>
        <w:rPr>
          <w:noProof/>
        </w:rPr>
        <w:drawing>
          <wp:inline distT="0" distB="0" distL="0" distR="0" wp14:anchorId="58FB9848" wp14:editId="722D918D">
            <wp:extent cx="3057525" cy="3251200"/>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525" cy="3251200"/>
                    </a:xfrm>
                    <a:prstGeom prst="rect">
                      <a:avLst/>
                    </a:prstGeom>
                  </pic:spPr>
                </pic:pic>
              </a:graphicData>
            </a:graphic>
          </wp:inline>
        </w:drawing>
      </w:r>
    </w:p>
    <w:p w14:paraId="0B3DC297" w14:textId="3E0659B3" w:rsidR="00B55FAB" w:rsidRPr="00642C27" w:rsidRDefault="00B55FAB" w:rsidP="00B55FAB">
      <w:pPr>
        <w:pStyle w:val="Caption"/>
        <w:rPr>
          <w:color w:val="000000"/>
        </w:rPr>
      </w:pPr>
      <w:r w:rsidRPr="00B55FAB">
        <w:rPr>
          <w:b/>
        </w:rPr>
        <w:t xml:space="preserve">Figure </w:t>
      </w:r>
      <w:r w:rsidRPr="00B55FAB">
        <w:rPr>
          <w:b/>
        </w:rPr>
        <w:fldChar w:fldCharType="begin"/>
      </w:r>
      <w:r w:rsidRPr="00B55FAB">
        <w:rPr>
          <w:b/>
        </w:rPr>
        <w:instrText xml:space="preserve"> SEQ Figure \* ARABIC </w:instrText>
      </w:r>
      <w:r w:rsidRPr="00B55FAB">
        <w:rPr>
          <w:b/>
        </w:rPr>
        <w:fldChar w:fldCharType="separate"/>
      </w:r>
      <w:r w:rsidR="00452340">
        <w:rPr>
          <w:b/>
          <w:noProof/>
        </w:rPr>
        <w:t>3</w:t>
      </w:r>
      <w:r w:rsidRPr="00B55FAB">
        <w:rPr>
          <w:b/>
        </w:rPr>
        <w:fldChar w:fldCharType="end"/>
      </w:r>
      <w:r w:rsidRPr="00B55FAB">
        <w:rPr>
          <w:b/>
        </w:rPr>
        <w:t>:</w:t>
      </w:r>
      <w:r>
        <w:t xml:space="preserve"> Bar charts showing the distributions of population and area across the different police districts</w:t>
      </w:r>
    </w:p>
    <w:p w14:paraId="0F0FFECD" w14:textId="366C9A9D" w:rsidR="00B55FAB" w:rsidRDefault="00B55FAB" w:rsidP="00B55FAB">
      <w:pPr>
        <w:pStyle w:val="bulletlist"/>
        <w:numPr>
          <w:ilvl w:val="0"/>
          <w:numId w:val="0"/>
        </w:numPr>
        <w:rPr>
          <w:color w:val="000000"/>
        </w:rPr>
      </w:pPr>
      <w:r>
        <w:rPr>
          <w:color w:val="000000"/>
        </w:rPr>
        <w:t>Figure 3 reiterates the variety in both area and population of the districts. It also points towards the conclusion that is obvious to most city-dwellers that some parts of the city are more densely populated than others.</w:t>
      </w:r>
    </w:p>
    <w:p w14:paraId="7F74489B" w14:textId="7C33DFF7" w:rsidR="00B55FAB" w:rsidRDefault="00B55FAB" w:rsidP="00B55FAB">
      <w:pPr>
        <w:pStyle w:val="bulletlist"/>
        <w:numPr>
          <w:ilvl w:val="0"/>
          <w:numId w:val="0"/>
        </w:numPr>
        <w:rPr>
          <w:color w:val="000000"/>
        </w:rPr>
      </w:pPr>
      <w:r>
        <w:rPr>
          <w:color w:val="000000"/>
        </w:rPr>
        <w:t xml:space="preserve">As a result of these observations, many new fields were calculated. Population, liquor licenses, faith organizations, and parks were </w:t>
      </w:r>
      <w:r w:rsidR="00B56533">
        <w:rPr>
          <w:color w:val="000000"/>
        </w:rPr>
        <w:t>divided</w:t>
      </w:r>
      <w:r>
        <w:rPr>
          <w:color w:val="000000"/>
        </w:rPr>
        <w:t xml:space="preserve"> by the area of the district, and the demographic breakdowns were divided by the total popul</w:t>
      </w:r>
      <w:r w:rsidR="00B56533">
        <w:rPr>
          <w:color w:val="000000"/>
        </w:rPr>
        <w:t xml:space="preserve">ation. Additionally, instead of comparing the fields to the total number of crimes that </w:t>
      </w:r>
      <w:r w:rsidR="00B56533">
        <w:rPr>
          <w:color w:val="000000"/>
        </w:rPr>
        <w:lastRenderedPageBreak/>
        <w:t>had occurred in that district, the fields were compared against the crime count divided by the area (Crime density).</w:t>
      </w:r>
    </w:p>
    <w:p w14:paraId="28BBFCCF" w14:textId="77777777" w:rsidR="00452340" w:rsidRDefault="00B56533" w:rsidP="00452340">
      <w:pPr>
        <w:pStyle w:val="bulletlist"/>
        <w:keepNext/>
        <w:numPr>
          <w:ilvl w:val="0"/>
          <w:numId w:val="0"/>
        </w:numPr>
      </w:pPr>
      <w:r>
        <w:rPr>
          <w:noProof/>
        </w:rPr>
        <w:drawing>
          <wp:inline distT="0" distB="0" distL="0" distR="0" wp14:anchorId="35102B35" wp14:editId="12BD02AE">
            <wp:extent cx="3057525" cy="32537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3253740"/>
                    </a:xfrm>
                    <a:prstGeom prst="rect">
                      <a:avLst/>
                    </a:prstGeom>
                  </pic:spPr>
                </pic:pic>
              </a:graphicData>
            </a:graphic>
          </wp:inline>
        </w:drawing>
      </w:r>
    </w:p>
    <w:p w14:paraId="6D2406B5" w14:textId="392CAF47" w:rsidR="00B56533" w:rsidRDefault="00452340" w:rsidP="00452340">
      <w:pPr>
        <w:pStyle w:val="Caption"/>
        <w:rPr>
          <w:color w:val="000000"/>
        </w:rPr>
      </w:pPr>
      <w:r w:rsidRPr="00394C40">
        <w:rPr>
          <w:b/>
        </w:rPr>
        <w:t xml:space="preserve">Figure </w:t>
      </w:r>
      <w:r w:rsidRPr="00394C40">
        <w:rPr>
          <w:b/>
        </w:rPr>
        <w:fldChar w:fldCharType="begin"/>
      </w:r>
      <w:r w:rsidRPr="00394C40">
        <w:rPr>
          <w:b/>
        </w:rPr>
        <w:instrText xml:space="preserve"> SEQ Figure \* ARABIC </w:instrText>
      </w:r>
      <w:r w:rsidRPr="00394C40">
        <w:rPr>
          <w:b/>
        </w:rPr>
        <w:fldChar w:fldCharType="separate"/>
      </w:r>
      <w:r w:rsidRPr="00394C40">
        <w:rPr>
          <w:b/>
          <w:noProof/>
        </w:rPr>
        <w:t>4</w:t>
      </w:r>
      <w:r w:rsidRPr="00394C40">
        <w:rPr>
          <w:b/>
        </w:rPr>
        <w:fldChar w:fldCharType="end"/>
      </w:r>
      <w:r w:rsidRPr="00394C40">
        <w:rPr>
          <w:b/>
        </w:rPr>
        <w:t>:</w:t>
      </w:r>
      <w:r>
        <w:t xml:space="preserve"> </w:t>
      </w:r>
      <w:r w:rsidRPr="00F72F69">
        <w:t xml:space="preserve">Scatter plots showing the relations between several fields and the crimes </w:t>
      </w:r>
      <w:r>
        <w:t xml:space="preserve">per square mile </w:t>
      </w:r>
      <w:r w:rsidRPr="00F72F69">
        <w:t>in each police district</w:t>
      </w:r>
    </w:p>
    <w:p w14:paraId="7A19DF3E" w14:textId="3F23B9CA" w:rsidR="00B56533" w:rsidRDefault="00B56533" w:rsidP="00B55FAB">
      <w:pPr>
        <w:pStyle w:val="bulletlist"/>
        <w:numPr>
          <w:ilvl w:val="0"/>
          <w:numId w:val="0"/>
        </w:numPr>
        <w:rPr>
          <w:color w:val="000000"/>
        </w:rPr>
      </w:pPr>
      <w:r>
        <w:rPr>
          <w:color w:val="000000"/>
        </w:rPr>
        <w:t>These plots show that many of the fields seem to have a relationship with increase crime per square mile, but these plots are just preliminary findings and are not yet conclusive.</w:t>
      </w:r>
    </w:p>
    <w:p w14:paraId="12A249C9" w14:textId="77777777" w:rsidR="00B55FAB" w:rsidRDefault="00B55FAB" w:rsidP="00B55FAB">
      <w:pPr>
        <w:pStyle w:val="bulletlist"/>
        <w:numPr>
          <w:ilvl w:val="0"/>
          <w:numId w:val="0"/>
        </w:numPr>
        <w:rPr>
          <w:color w:val="000000"/>
        </w:rPr>
      </w:pPr>
    </w:p>
    <w:p w14:paraId="786F27D7" w14:textId="51C8738E" w:rsidR="00B56533" w:rsidRDefault="00B55FAB" w:rsidP="00B56533">
      <w:pPr>
        <w:pStyle w:val="bulletlist"/>
        <w:numPr>
          <w:ilvl w:val="0"/>
          <w:numId w:val="0"/>
        </w:numPr>
        <w:rPr>
          <w:color w:val="000000"/>
        </w:rPr>
      </w:pPr>
      <w:r>
        <w:rPr>
          <w:color w:val="000000"/>
        </w:rPr>
        <w:t xml:space="preserve"> </w:t>
      </w:r>
    </w:p>
    <w:p w14:paraId="5998D168" w14:textId="747B4A5B" w:rsidR="008677B2" w:rsidRPr="004C3AC3" w:rsidRDefault="00033D16" w:rsidP="00566224">
      <w:pPr>
        <w:pStyle w:val="Heading1"/>
        <w:rPr>
          <w:color w:val="000000"/>
          <w:highlight w:val="yellow"/>
        </w:rPr>
      </w:pPr>
      <w:r w:rsidRPr="004C3AC3">
        <w:rPr>
          <w:color w:val="000000"/>
          <w:highlight w:val="yellow"/>
        </w:rPr>
        <w:t>Discussion</w:t>
      </w:r>
    </w:p>
    <w:p w14:paraId="21D2EED9" w14:textId="6FCC027E" w:rsidR="002A1AEB" w:rsidRPr="002A1AEB" w:rsidRDefault="002A1AEB" w:rsidP="002A1AEB">
      <w:pPr>
        <w:spacing w:after="120"/>
      </w:pPr>
      <w:r w:rsidRPr="004C3AC3">
        <w:rPr>
          <w:color w:val="000000"/>
          <w:highlight w:val="yellow"/>
        </w:rPr>
        <w:t>TBD</w:t>
      </w:r>
      <w:r>
        <w:rPr>
          <w:color w:val="000000"/>
        </w:rPr>
        <w:t xml:space="preserve"> </w:t>
      </w:r>
    </w:p>
    <w:p w14:paraId="344F72FD" w14:textId="3B7AFE38" w:rsidR="00C20C7E" w:rsidRPr="00E926CD" w:rsidRDefault="00F44ABA" w:rsidP="00566224">
      <w:pPr>
        <w:pStyle w:val="Heading1"/>
        <w:rPr>
          <w:color w:val="000000"/>
        </w:rPr>
      </w:pPr>
      <w:r>
        <w:rPr>
          <w:noProof/>
          <w:color w:val="000000"/>
        </w:rPr>
        <mc:AlternateContent>
          <mc:Choice Requires="wps">
            <w:drawing>
              <wp:anchor distT="0" distB="0" distL="114300" distR="114300" simplePos="0" relativeHeight="251657216" behindDoc="0" locked="1" layoutInCell="1" allowOverlap="0" wp14:anchorId="6C4DFE85" wp14:editId="114268A6">
                <wp:simplePos x="0" y="0"/>
                <wp:positionH relativeFrom="page">
                  <wp:posOffset>402590</wp:posOffset>
                </wp:positionH>
                <wp:positionV relativeFrom="paragraph">
                  <wp:posOffset>-1014095</wp:posOffset>
                </wp:positionV>
                <wp:extent cx="1828800" cy="6173470"/>
                <wp:effectExtent l="0" t="0" r="0" b="0"/>
                <wp:wrapThrough wrapText="bothSides">
                  <wp:wrapPolygon edited="0">
                    <wp:start x="300" y="0"/>
                    <wp:lineTo x="300" y="21507"/>
                    <wp:lineTo x="21000" y="21507"/>
                    <wp:lineTo x="21000" y="0"/>
                    <wp:lineTo x="300" y="0"/>
                  </wp:wrapPolygon>
                </wp:wrapThrough>
                <wp:docPr id="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173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8F8F8"/>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2F236FCD" w14:textId="77777777" w:rsidR="00BE35B6" w:rsidRDefault="00BE35B6" w:rsidP="000739DB">
                            <w:pPr>
                              <w:rPr>
                                <w:color w:val="000000"/>
                              </w:rPr>
                            </w:pPr>
                          </w:p>
                          <w:p w14:paraId="7D84E3F6" w14:textId="77777777" w:rsidR="00BE35B6" w:rsidRDefault="00BE35B6" w:rsidP="000739DB">
                            <w:pPr>
                              <w:rPr>
                                <w:color w:val="000000"/>
                              </w:rPr>
                            </w:pPr>
                          </w:p>
                          <w:p w14:paraId="26853A8F" w14:textId="77777777" w:rsidR="00BE35B6" w:rsidRDefault="00BE35B6" w:rsidP="000739DB">
                            <w:pPr>
                              <w:rPr>
                                <w:color w:val="000000"/>
                              </w:rPr>
                            </w:pPr>
                          </w:p>
                          <w:p w14:paraId="60243B97" w14:textId="77777777" w:rsidR="00BE35B6" w:rsidRDefault="00BE35B6" w:rsidP="000739DB">
                            <w:pPr>
                              <w:rPr>
                                <w:color w:val="000000"/>
                              </w:rPr>
                            </w:pPr>
                          </w:p>
                          <w:p w14:paraId="690F002C" w14:textId="77777777" w:rsidR="00BE35B6" w:rsidRDefault="00BE35B6" w:rsidP="000739DB">
                            <w:pPr>
                              <w:rPr>
                                <w:color w:val="000000"/>
                              </w:rPr>
                            </w:pPr>
                          </w:p>
                          <w:p w14:paraId="7F867C89" w14:textId="77777777" w:rsidR="00BE35B6" w:rsidRDefault="00BE35B6" w:rsidP="000739DB">
                            <w:pPr>
                              <w:rPr>
                                <w:color w:val="000000"/>
                              </w:rPr>
                            </w:pPr>
                          </w:p>
                          <w:p w14:paraId="5D2ED8FB" w14:textId="77777777" w:rsidR="00BE35B6" w:rsidRPr="0004301F" w:rsidRDefault="00BE35B6" w:rsidP="000739DB">
                            <w:pPr>
                              <w:spacing w:after="120"/>
                              <w:rPr>
                                <w:szCs w:val="1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DFE85" id="Text Box 30" o:spid="_x0000_s1028" type="#_x0000_t202" style="position:absolute;margin-left:31.7pt;margin-top:-79.85pt;width:2in;height:486.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" o:allowoverlap="f" filled="f" stroked="f">
                <v:textbox>
                  <w:txbxContent>
                    <w:p w14:paraId="2F236FCD" w14:textId="77777777" w:rsidR="00BE35B6" w:rsidRDefault="00BE35B6" w:rsidP="000739DB">
                      <w:pPr>
                        <w:rPr>
                          <w:color w:val="000000"/>
                        </w:rPr>
                      </w:pPr>
                    </w:p>
                    <w:p w14:paraId="7D84E3F6" w14:textId="77777777" w:rsidR="00BE35B6" w:rsidRDefault="00BE35B6" w:rsidP="000739DB">
                      <w:pPr>
                        <w:rPr>
                          <w:color w:val="000000"/>
                        </w:rPr>
                      </w:pPr>
                    </w:p>
                    <w:p w14:paraId="26853A8F" w14:textId="77777777" w:rsidR="00BE35B6" w:rsidRDefault="00BE35B6" w:rsidP="000739DB">
                      <w:pPr>
                        <w:rPr>
                          <w:color w:val="000000"/>
                        </w:rPr>
                      </w:pPr>
                    </w:p>
                    <w:p w14:paraId="60243B97" w14:textId="77777777" w:rsidR="00BE35B6" w:rsidRDefault="00BE35B6" w:rsidP="000739DB">
                      <w:pPr>
                        <w:rPr>
                          <w:color w:val="000000"/>
                        </w:rPr>
                      </w:pPr>
                    </w:p>
                    <w:p w14:paraId="690F002C" w14:textId="77777777" w:rsidR="00BE35B6" w:rsidRDefault="00BE35B6" w:rsidP="000739DB">
                      <w:pPr>
                        <w:rPr>
                          <w:color w:val="000000"/>
                        </w:rPr>
                      </w:pPr>
                    </w:p>
                    <w:p w14:paraId="7F867C89" w14:textId="77777777" w:rsidR="00BE35B6" w:rsidRDefault="00BE35B6" w:rsidP="000739DB">
                      <w:pPr>
                        <w:rPr>
                          <w:color w:val="000000"/>
                        </w:rPr>
                      </w:pPr>
                    </w:p>
                    <w:p w14:paraId="5D2ED8FB" w14:textId="77777777" w:rsidR="00BE35B6" w:rsidRPr="0004301F" w:rsidRDefault="00BE35B6" w:rsidP="000739DB">
                      <w:pPr>
                        <w:spacing w:after="120"/>
                        <w:rPr>
                          <w:szCs w:val="17"/>
                        </w:rPr>
                      </w:pPr>
                    </w:p>
                  </w:txbxContent>
                </v:textbox>
                <w10:wrap type="through" anchorx="page"/>
                <w10:anchorlock/>
              </v:shape>
            </w:pict>
          </mc:Fallback>
        </mc:AlternateContent>
      </w:r>
      <w:r w:rsidR="00033D16">
        <w:t>Future Work</w:t>
      </w:r>
    </w:p>
    <w:p w14:paraId="79423C9C" w14:textId="3DB4BD5D" w:rsidR="00B56533" w:rsidRDefault="00B56533" w:rsidP="00B56533">
      <w:r>
        <w:t xml:space="preserve">The main area for future work is developing more records than the 7 police districts. Another way of partitioning the city is into Aldermanic districts. These are 15 districts of roughly the same population </w:t>
      </w:r>
      <w:r w:rsidR="002A1AEB">
        <w:t>for which nearly the same data exists, that does for the police districts.</w:t>
      </w:r>
    </w:p>
    <w:p w14:paraId="7D7D56F2" w14:textId="19D74002" w:rsidR="002A1AEB" w:rsidRDefault="002A1AEB" w:rsidP="00B56533">
      <w:r>
        <w:t xml:space="preserve">The primary challenge with including aldermanic districts is that the crime data set does not include the aldermanic district directly. To determine the aldermanic district of a crime, the address string has to be compared to the master property list that contains information on all the properties in Milwaukee (also available from City of Milwaukee website). Understandably, this is a very large file, and this would be an expensive operation even if all the strings were perfect matches. Based on initial exploration, approximately half of crime addresses could be matched exactly to an address in the master property list. The other addresses are currently in the process of being matches using python’s </w:t>
      </w:r>
      <w:proofErr w:type="spellStart"/>
      <w:r>
        <w:t>difflib</w:t>
      </w:r>
      <w:proofErr w:type="spellEnd"/>
      <w:r>
        <w:t xml:space="preserve"> fuzzy matching library. This allows for the addresses that are the most similar to the address in question to be returned. A simple mode of the aldermanic districts of these similar addresses is used for the original address.</w:t>
      </w:r>
    </w:p>
    <w:p w14:paraId="71BF3CE7" w14:textId="4111CCAB" w:rsidR="002A1AEB" w:rsidRDefault="002A1AEB" w:rsidP="00B56533">
      <w:r>
        <w:t xml:space="preserve">Beyond letting the aldermanic district calculation finish running, more work also has to be done regarding creating a model that related the field discussed earlier to the crime densities. </w:t>
      </w:r>
      <w:r w:rsidR="004C3AC3">
        <w:t xml:space="preserve">It would also be interesting to break down the crime counts/densities to subset my month, time or year, to see if the models that work best overall, work best on these subsets as well and vice versa. </w:t>
      </w:r>
    </w:p>
    <w:p w14:paraId="62E5A373" w14:textId="7F8CC875" w:rsidR="004C3AC3" w:rsidRDefault="004C3AC3" w:rsidP="00B56533">
      <w:r>
        <w:lastRenderedPageBreak/>
        <w:t xml:space="preserve">Finally, an interactive d3 application must be developed. </w:t>
      </w:r>
      <w:r w:rsidRPr="004C3AC3">
        <w:rPr>
          <w:highlight w:val="yellow"/>
        </w:rPr>
        <w:t>The current idea it to …. Use sliders</w:t>
      </w:r>
      <w:proofErr w:type="gramStart"/>
      <w:r w:rsidRPr="004C3AC3">
        <w:rPr>
          <w:highlight w:val="yellow"/>
        </w:rPr>
        <w:t>…..</w:t>
      </w:r>
      <w:proofErr w:type="gramEnd"/>
      <w:r w:rsidRPr="004C3AC3">
        <w:rPr>
          <w:highlight w:val="yellow"/>
        </w:rPr>
        <w:t xml:space="preserve"> let users try to beat the </w:t>
      </w:r>
      <w:proofErr w:type="gramStart"/>
      <w:r w:rsidRPr="004C3AC3">
        <w:rPr>
          <w:highlight w:val="yellow"/>
        </w:rPr>
        <w:t>model?...</w:t>
      </w:r>
      <w:proofErr w:type="gramEnd"/>
      <w:r w:rsidRPr="004C3AC3">
        <w:rPr>
          <w:highlight w:val="yellow"/>
        </w:rPr>
        <w:t xml:space="preserve">..  let users choose </w:t>
      </w:r>
      <w:proofErr w:type="spellStart"/>
      <w:r w:rsidRPr="004C3AC3">
        <w:rPr>
          <w:highlight w:val="yellow"/>
        </w:rPr>
        <w:t>there</w:t>
      </w:r>
      <w:proofErr w:type="spellEnd"/>
      <w:r w:rsidRPr="004C3AC3">
        <w:rPr>
          <w:highlight w:val="yellow"/>
        </w:rPr>
        <w:t xml:space="preserve"> input fields and what subset of crime to try to </w:t>
      </w:r>
      <w:proofErr w:type="gramStart"/>
      <w:r w:rsidRPr="004C3AC3">
        <w:rPr>
          <w:highlight w:val="yellow"/>
        </w:rPr>
        <w:t>predict?...</w:t>
      </w:r>
      <w:proofErr w:type="gramEnd"/>
      <w:r w:rsidRPr="004C3AC3">
        <w:rPr>
          <w:highlight w:val="yellow"/>
        </w:rPr>
        <w:t>.</w:t>
      </w:r>
    </w:p>
    <w:p w14:paraId="5DFC83B2" w14:textId="77777777" w:rsidR="006034E6" w:rsidRPr="004C3AC3" w:rsidRDefault="006034E6" w:rsidP="00566224">
      <w:pPr>
        <w:pStyle w:val="Heading1"/>
        <w:rPr>
          <w:highlight w:val="yellow"/>
        </w:rPr>
      </w:pPr>
      <w:r w:rsidRPr="004C3AC3">
        <w:rPr>
          <w:highlight w:val="yellow"/>
        </w:rPr>
        <w:t>Acknowledgements</w:t>
      </w:r>
    </w:p>
    <w:p w14:paraId="4B868D2C" w14:textId="3BB574BB" w:rsidR="006034E6" w:rsidRPr="004C3AC3" w:rsidRDefault="004C3AC3" w:rsidP="00566224">
      <w:pPr>
        <w:rPr>
          <w:color w:val="000000"/>
        </w:rPr>
      </w:pPr>
      <w:r w:rsidRPr="004C3AC3">
        <w:rPr>
          <w:color w:val="000000"/>
          <w:highlight w:val="yellow"/>
        </w:rPr>
        <w:t xml:space="preserve">Thanks to </w:t>
      </w:r>
      <w:proofErr w:type="spellStart"/>
      <w:r w:rsidRPr="004C3AC3">
        <w:rPr>
          <w:color w:val="000000"/>
          <w:highlight w:val="yellow"/>
        </w:rPr>
        <w:t>guha</w:t>
      </w:r>
      <w:proofErr w:type="spellEnd"/>
      <w:r w:rsidRPr="004C3AC3">
        <w:rPr>
          <w:color w:val="000000"/>
          <w:highlight w:val="yellow"/>
        </w:rPr>
        <w:t xml:space="preserve"> probably, thanks to Milwaukee for making their data public, thanks to Justin and </w:t>
      </w:r>
      <w:proofErr w:type="spellStart"/>
      <w:r w:rsidRPr="004C3AC3">
        <w:rPr>
          <w:color w:val="000000"/>
          <w:highlight w:val="yellow"/>
        </w:rPr>
        <w:t>Griffen</w:t>
      </w:r>
      <w:proofErr w:type="spellEnd"/>
      <w:r w:rsidRPr="004C3AC3">
        <w:rPr>
          <w:color w:val="000000"/>
          <w:highlight w:val="yellow"/>
        </w:rPr>
        <w:t xml:space="preserve"> for making the first steps of getting the crime data</w:t>
      </w:r>
    </w:p>
    <w:p w14:paraId="31B08AF9" w14:textId="44512D39" w:rsidR="008677B2" w:rsidRPr="00EE5835" w:rsidRDefault="00F70E2A" w:rsidP="00566224">
      <w:pPr>
        <w:pStyle w:val="Heading1"/>
      </w:pPr>
      <w:r w:rsidRPr="00EE5835">
        <w:t>References</w:t>
      </w:r>
    </w:p>
    <w:p w14:paraId="4E1E0B81" w14:textId="0BF1F90B" w:rsidR="0018516E" w:rsidRPr="00EE5835" w:rsidRDefault="0018516E" w:rsidP="0018516E">
      <w:pPr>
        <w:pStyle w:val="References"/>
        <w:numPr>
          <w:ilvl w:val="0"/>
          <w:numId w:val="32"/>
        </w:numPr>
        <w:ind w:left="360"/>
        <w:rPr>
          <w:szCs w:val="17"/>
        </w:rPr>
      </w:pPr>
      <w:proofErr w:type="spellStart"/>
      <w:r w:rsidRPr="00EE5835">
        <w:rPr>
          <w:rFonts w:cs="Tahoma"/>
          <w:color w:val="000000"/>
          <w:szCs w:val="17"/>
          <w:shd w:val="clear" w:color="auto" w:fill="FFFFFF"/>
        </w:rPr>
        <w:t>Hsinchun</w:t>
      </w:r>
      <w:proofErr w:type="spellEnd"/>
      <w:r w:rsidRPr="00EE5835">
        <w:rPr>
          <w:rFonts w:cs="Tahoma"/>
          <w:color w:val="000000"/>
          <w:szCs w:val="17"/>
          <w:shd w:val="clear" w:color="auto" w:fill="FFFFFF"/>
        </w:rPr>
        <w:t xml:space="preserve"> Chen, </w:t>
      </w:r>
      <w:proofErr w:type="spellStart"/>
      <w:r w:rsidRPr="00EE5835">
        <w:rPr>
          <w:rFonts w:cs="Tahoma"/>
          <w:color w:val="000000"/>
          <w:szCs w:val="17"/>
          <w:shd w:val="clear" w:color="auto" w:fill="FFFFFF"/>
        </w:rPr>
        <w:t>Wingyan</w:t>
      </w:r>
      <w:proofErr w:type="spellEnd"/>
      <w:r w:rsidRPr="00EE5835">
        <w:rPr>
          <w:rFonts w:cs="Tahoma"/>
          <w:color w:val="000000"/>
          <w:szCs w:val="17"/>
          <w:shd w:val="clear" w:color="auto" w:fill="FFFFFF"/>
        </w:rPr>
        <w:t xml:space="preserve"> Chung, Yi Qin, Michael Chau, Jennifer </w:t>
      </w:r>
      <w:proofErr w:type="spellStart"/>
      <w:r w:rsidRPr="00EE5835">
        <w:rPr>
          <w:rFonts w:cs="Tahoma"/>
          <w:color w:val="000000"/>
          <w:szCs w:val="17"/>
          <w:shd w:val="clear" w:color="auto" w:fill="FFFFFF"/>
        </w:rPr>
        <w:t>Jie</w:t>
      </w:r>
      <w:proofErr w:type="spellEnd"/>
      <w:r w:rsidRPr="00EE5835">
        <w:rPr>
          <w:rFonts w:cs="Tahoma"/>
          <w:color w:val="000000"/>
          <w:szCs w:val="17"/>
          <w:shd w:val="clear" w:color="auto" w:fill="FFFFFF"/>
        </w:rPr>
        <w:t xml:space="preserve"> Xu, Gang Wang, </w:t>
      </w:r>
      <w:proofErr w:type="spellStart"/>
      <w:r w:rsidRPr="00EE5835">
        <w:rPr>
          <w:rFonts w:cs="Tahoma"/>
          <w:color w:val="000000"/>
          <w:szCs w:val="17"/>
          <w:shd w:val="clear" w:color="auto" w:fill="FFFFFF"/>
        </w:rPr>
        <w:t>Rong</w:t>
      </w:r>
      <w:proofErr w:type="spellEnd"/>
      <w:r w:rsidRPr="00EE5835">
        <w:rPr>
          <w:rFonts w:cs="Tahoma"/>
          <w:color w:val="000000"/>
          <w:szCs w:val="17"/>
          <w:shd w:val="clear" w:color="auto" w:fill="FFFFFF"/>
        </w:rPr>
        <w:t xml:space="preserve"> Zheng, and </w:t>
      </w:r>
      <w:proofErr w:type="spellStart"/>
      <w:r w:rsidRPr="00EE5835">
        <w:rPr>
          <w:rFonts w:cs="Tahoma"/>
          <w:color w:val="000000"/>
          <w:szCs w:val="17"/>
          <w:shd w:val="clear" w:color="auto" w:fill="FFFFFF"/>
        </w:rPr>
        <w:t>Homa</w:t>
      </w:r>
      <w:proofErr w:type="spellEnd"/>
      <w:r w:rsidRPr="00EE5835">
        <w:rPr>
          <w:rFonts w:cs="Tahoma"/>
          <w:color w:val="000000"/>
          <w:szCs w:val="17"/>
          <w:shd w:val="clear" w:color="auto" w:fill="FFFFFF"/>
        </w:rPr>
        <w:t xml:space="preserve"> </w:t>
      </w:r>
      <w:proofErr w:type="spellStart"/>
      <w:r w:rsidRPr="00EE5835">
        <w:rPr>
          <w:rFonts w:cs="Tahoma"/>
          <w:color w:val="000000"/>
          <w:szCs w:val="17"/>
          <w:shd w:val="clear" w:color="auto" w:fill="FFFFFF"/>
        </w:rPr>
        <w:t>Atabakhsh</w:t>
      </w:r>
      <w:proofErr w:type="spellEnd"/>
      <w:r w:rsidRPr="00EE5835">
        <w:rPr>
          <w:rFonts w:cs="Tahoma"/>
          <w:color w:val="000000"/>
          <w:szCs w:val="17"/>
          <w:shd w:val="clear" w:color="auto" w:fill="FFFFFF"/>
        </w:rPr>
        <w:t>. 2003. Crime data mining: an overview and case studies. In </w:t>
      </w:r>
      <w:r w:rsidRPr="00EE5835">
        <w:rPr>
          <w:rStyle w:val="Emphasis"/>
          <w:rFonts w:cs="Tahoma"/>
          <w:i w:val="0"/>
          <w:iCs w:val="0"/>
          <w:color w:val="000000"/>
          <w:szCs w:val="17"/>
          <w:shd w:val="clear" w:color="auto" w:fill="FFFFFF"/>
        </w:rPr>
        <w:t>Proceedings of the 2003 annual national conference on Digital government research</w:t>
      </w:r>
      <w:r w:rsidRPr="00EE5835">
        <w:rPr>
          <w:rFonts w:cs="Tahoma"/>
          <w:color w:val="000000"/>
          <w:szCs w:val="17"/>
          <w:shd w:val="clear" w:color="auto" w:fill="FFFFFF"/>
        </w:rPr>
        <w:t> (</w:t>
      </w:r>
      <w:proofErr w:type="spellStart"/>
      <w:proofErr w:type="gramStart"/>
      <w:r w:rsidRPr="00EE5835">
        <w:rPr>
          <w:rFonts w:cs="Tahoma"/>
          <w:color w:val="000000"/>
          <w:szCs w:val="17"/>
          <w:shd w:val="clear" w:color="auto" w:fill="FFFFFF"/>
        </w:rPr>
        <w:t>dg.o</w:t>
      </w:r>
      <w:proofErr w:type="spellEnd"/>
      <w:proofErr w:type="gramEnd"/>
      <w:r w:rsidRPr="00EE5835">
        <w:rPr>
          <w:rFonts w:cs="Tahoma"/>
          <w:color w:val="000000"/>
          <w:szCs w:val="17"/>
          <w:shd w:val="clear" w:color="auto" w:fill="FFFFFF"/>
        </w:rPr>
        <w:t xml:space="preserve"> '03). Digital Government Society of North America 1-5.</w:t>
      </w:r>
    </w:p>
    <w:p w14:paraId="5CEBD417" w14:textId="66B5E65C" w:rsidR="0018516E" w:rsidRPr="009C38AC" w:rsidRDefault="0018516E" w:rsidP="0018516E">
      <w:pPr>
        <w:pStyle w:val="References"/>
        <w:numPr>
          <w:ilvl w:val="0"/>
          <w:numId w:val="32"/>
        </w:numPr>
        <w:ind w:left="360"/>
      </w:pPr>
      <w:r>
        <w:rPr>
          <w:color w:val="333333"/>
        </w:rPr>
        <w:t xml:space="preserve">Steven J. D'Amico, </w:t>
      </w:r>
      <w:proofErr w:type="spellStart"/>
      <w:r>
        <w:rPr>
          <w:color w:val="333333"/>
        </w:rPr>
        <w:t>Shoou-Jiun</w:t>
      </w:r>
      <w:proofErr w:type="spellEnd"/>
      <w:r>
        <w:rPr>
          <w:color w:val="333333"/>
        </w:rPr>
        <w:t xml:space="preserve"> Wang, </w:t>
      </w:r>
      <w:proofErr w:type="spellStart"/>
      <w:r>
        <w:rPr>
          <w:color w:val="333333"/>
        </w:rPr>
        <w:t>Rajan</w:t>
      </w:r>
      <w:proofErr w:type="spellEnd"/>
      <w:r>
        <w:rPr>
          <w:color w:val="333333"/>
        </w:rPr>
        <w:t xml:space="preserve"> </w:t>
      </w:r>
      <w:proofErr w:type="spellStart"/>
      <w:r>
        <w:rPr>
          <w:color w:val="333333"/>
        </w:rPr>
        <w:t>Batta</w:t>
      </w:r>
      <w:proofErr w:type="spellEnd"/>
      <w:r>
        <w:rPr>
          <w:color w:val="333333"/>
        </w:rPr>
        <w:t>, and Christopher M. Rump</w:t>
      </w:r>
      <w:r>
        <w:rPr>
          <w:color w:val="333333"/>
          <w:shd w:val="clear" w:color="auto" w:fill="FFFFFF"/>
        </w:rPr>
        <w:t xml:space="preserve">. 2001. A simulated annealing approach to police district design. (December 2001). Retrieved March 28, 2018 from </w:t>
      </w:r>
      <w:hyperlink r:id="rId20" w:history="1">
        <w:r w:rsidR="00EE5835" w:rsidRPr="00336B17">
          <w:rPr>
            <w:rStyle w:val="Hyperlink"/>
            <w:shd w:val="clear" w:color="auto" w:fill="FFFFFF"/>
          </w:rPr>
          <w:t>https://www.sciencedirect.com/science/article/pii/S0305054801000569</w:t>
        </w:r>
      </w:hyperlink>
    </w:p>
    <w:p w14:paraId="6B535406" w14:textId="4F38F84A" w:rsidR="009C38AC" w:rsidRPr="00EE5835" w:rsidRDefault="009C38AC" w:rsidP="0018516E">
      <w:pPr>
        <w:pStyle w:val="References"/>
        <w:numPr>
          <w:ilvl w:val="0"/>
          <w:numId w:val="32"/>
        </w:numPr>
        <w:ind w:left="360"/>
      </w:pPr>
      <w:r>
        <w:rPr>
          <w:color w:val="333333"/>
        </w:rPr>
        <w:t xml:space="preserve">Tony H. </w:t>
      </w:r>
      <w:proofErr w:type="spellStart"/>
      <w:r>
        <w:rPr>
          <w:color w:val="333333"/>
        </w:rPr>
        <w:t>Grubesic</w:t>
      </w:r>
      <w:proofErr w:type="spellEnd"/>
      <w:r>
        <w:rPr>
          <w:color w:val="333333"/>
        </w:rPr>
        <w:t xml:space="preserve"> and Alan T. Murray</w:t>
      </w:r>
      <w:r>
        <w:rPr>
          <w:color w:val="333333"/>
          <w:shd w:val="clear" w:color="auto" w:fill="FFFFFF"/>
        </w:rPr>
        <w:t>. 2001. Detecting Hot Spots Using Cluster Analysis and GIS. (December 2001). Retrieved March 29, 2018 from</w:t>
      </w:r>
    </w:p>
    <w:p w14:paraId="42963F01" w14:textId="5799FEAE" w:rsidR="005B5019" w:rsidRPr="009C38AC" w:rsidRDefault="005B5019" w:rsidP="009C38AC">
      <w:pPr>
        <w:pStyle w:val="ListParagraph"/>
        <w:numPr>
          <w:ilvl w:val="0"/>
          <w:numId w:val="32"/>
        </w:numPr>
        <w:spacing w:after="80" w:line="240" w:lineRule="auto"/>
        <w:ind w:left="360"/>
        <w:rPr>
          <w:kern w:val="0"/>
          <w:szCs w:val="17"/>
        </w:rPr>
      </w:pPr>
      <w:r>
        <w:rPr>
          <w:color w:val="333333"/>
        </w:rPr>
        <w:t xml:space="preserve">Lawrence W. Sherman and David </w:t>
      </w:r>
      <w:proofErr w:type="spellStart"/>
      <w:r>
        <w:rPr>
          <w:color w:val="333333"/>
        </w:rPr>
        <w:t>Weisburd</w:t>
      </w:r>
      <w:proofErr w:type="spellEnd"/>
      <w:r>
        <w:rPr>
          <w:color w:val="333333"/>
          <w:shd w:val="clear" w:color="auto" w:fill="FFFFFF"/>
        </w:rPr>
        <w:t>. 2006. General deterrent effects of police patrol in crime “hot spots”: A randomized, controlled trial. (August 2006). Retrieved March 29, 2018 from https://www.tandfonline.com/doi/citedby/10.1080/07418829500096221?scroll=top&amp;needAccess=true</w:t>
      </w:r>
    </w:p>
    <w:p w14:paraId="2900D8E2" w14:textId="475F0786" w:rsidR="00EE5835" w:rsidRPr="00EE5835" w:rsidRDefault="00EE5835" w:rsidP="0018516E">
      <w:pPr>
        <w:pStyle w:val="References"/>
        <w:numPr>
          <w:ilvl w:val="0"/>
          <w:numId w:val="32"/>
        </w:numPr>
        <w:ind w:left="360"/>
      </w:pPr>
      <w:r>
        <w:rPr>
          <w:color w:val="333333"/>
        </w:rPr>
        <w:t xml:space="preserve">Bing-Ru </w:t>
      </w:r>
      <w:proofErr w:type="spellStart"/>
      <w:r>
        <w:rPr>
          <w:color w:val="333333"/>
        </w:rPr>
        <w:t>Teh</w:t>
      </w:r>
      <w:proofErr w:type="spellEnd"/>
      <w:r>
        <w:rPr>
          <w:color w:val="333333"/>
          <w:shd w:val="clear" w:color="auto" w:fill="FFFFFF"/>
        </w:rPr>
        <w:t xml:space="preserve">. 20017. Do Liquor Stores Increase Crime and Urban Decay? Evidence </w:t>
      </w:r>
      <w:r>
        <w:rPr>
          <w:color w:val="333333"/>
          <w:shd w:val="clear" w:color="auto" w:fill="FFFFFF"/>
        </w:rPr>
        <w:t xml:space="preserve">from Los </w:t>
      </w:r>
      <w:r>
        <w:rPr>
          <w:color w:val="333333"/>
          <w:shd w:val="clear" w:color="auto" w:fill="FFFFFF"/>
        </w:rPr>
        <w:t>Angeles</w:t>
      </w:r>
      <w:r>
        <w:rPr>
          <w:color w:val="333333"/>
          <w:shd w:val="clear" w:color="auto" w:fill="FFFFFF"/>
        </w:rPr>
        <w:t xml:space="preserve"> (December 2017). Retrieved March 29, 2018</w:t>
      </w:r>
      <w:r>
        <w:rPr>
          <w:color w:val="333333"/>
          <w:shd w:val="clear" w:color="auto" w:fill="FFFFFF"/>
        </w:rPr>
        <w:t>.</w:t>
      </w:r>
    </w:p>
    <w:p w14:paraId="23B08BBA" w14:textId="2B85FA2B" w:rsidR="00EE5835" w:rsidRPr="006D258D" w:rsidRDefault="00EE5835" w:rsidP="0018516E">
      <w:pPr>
        <w:pStyle w:val="References"/>
        <w:numPr>
          <w:ilvl w:val="0"/>
          <w:numId w:val="32"/>
        </w:numPr>
        <w:ind w:left="360"/>
      </w:pPr>
      <w:proofErr w:type="spellStart"/>
      <w:proofErr w:type="gramStart"/>
      <w:r>
        <w:rPr>
          <w:color w:val="333333"/>
        </w:rPr>
        <w:t>B.Grant</w:t>
      </w:r>
      <w:proofErr w:type="spellEnd"/>
      <w:proofErr w:type="gramEnd"/>
      <w:r>
        <w:rPr>
          <w:color w:val="333333"/>
        </w:rPr>
        <w:t xml:space="preserve"> Stitt, Mark Nicholas, and David </w:t>
      </w:r>
      <w:proofErr w:type="spellStart"/>
      <w:r>
        <w:rPr>
          <w:color w:val="333333"/>
        </w:rPr>
        <w:t>Giacopassi</w:t>
      </w:r>
      <w:proofErr w:type="spellEnd"/>
      <w:r>
        <w:rPr>
          <w:color w:val="333333"/>
          <w:shd w:val="clear" w:color="auto" w:fill="FFFFFF"/>
        </w:rPr>
        <w:t xml:space="preserve">. 2003. Does the Presence of Casinos Increase Crime? An Examination of Casino and Control Communities. (April 2003). Retrieved March 28, 2018 from </w:t>
      </w:r>
      <w:hyperlink r:id="rId21" w:history="1">
        <w:r w:rsidR="006D258D" w:rsidRPr="00336B17">
          <w:rPr>
            <w:rStyle w:val="Hyperlink"/>
            <w:shd w:val="clear" w:color="auto" w:fill="FFFFFF"/>
          </w:rPr>
          <w:t>http://journals.sagepub.com/doi/10.1177/0011128702251058</w:t>
        </w:r>
      </w:hyperlink>
    </w:p>
    <w:p w14:paraId="37FC87D8" w14:textId="60633C14" w:rsidR="006D258D" w:rsidRPr="000272C0" w:rsidRDefault="006D258D" w:rsidP="0018516E">
      <w:pPr>
        <w:pStyle w:val="References"/>
        <w:numPr>
          <w:ilvl w:val="0"/>
          <w:numId w:val="32"/>
        </w:numPr>
        <w:ind w:left="360"/>
      </w:pPr>
      <w:r>
        <w:rPr>
          <w:color w:val="333333"/>
        </w:rPr>
        <w:t xml:space="preserve">Mary K. Wolfe and Jeremy </w:t>
      </w:r>
      <w:proofErr w:type="spellStart"/>
      <w:r>
        <w:rPr>
          <w:color w:val="333333"/>
        </w:rPr>
        <w:t>Mennis</w:t>
      </w:r>
      <w:proofErr w:type="spellEnd"/>
      <w:r>
        <w:rPr>
          <w:color w:val="333333"/>
          <w:shd w:val="clear" w:color="auto" w:fill="FFFFFF"/>
        </w:rPr>
        <w:t xml:space="preserve">. 2012. Does vegetation encourage or suppress urban crime? Evidence from Philadelphia, PA. (September 2012). Retrieved March 28, 2018 from </w:t>
      </w:r>
      <w:hyperlink r:id="rId22" w:history="1">
        <w:r w:rsidR="000272C0" w:rsidRPr="00336B17">
          <w:rPr>
            <w:rStyle w:val="Hyperlink"/>
            <w:shd w:val="clear" w:color="auto" w:fill="FFFFFF"/>
          </w:rPr>
          <w:t>https://www.sciencedirect.com/science/article/pii/S0169204612002502?via=ihub</w:t>
        </w:r>
      </w:hyperlink>
    </w:p>
    <w:p w14:paraId="687884A9" w14:textId="08AF1082" w:rsidR="00AD6112" w:rsidRPr="00AD6112" w:rsidRDefault="000272C0" w:rsidP="00AD6112">
      <w:pPr>
        <w:pStyle w:val="ListParagraph"/>
        <w:numPr>
          <w:ilvl w:val="0"/>
          <w:numId w:val="32"/>
        </w:numPr>
        <w:spacing w:after="80" w:line="240" w:lineRule="auto"/>
        <w:ind w:left="360"/>
        <w:rPr>
          <w:kern w:val="0"/>
          <w:szCs w:val="17"/>
        </w:rPr>
      </w:pPr>
      <w:r w:rsidRPr="00491968">
        <w:rPr>
          <w:rStyle w:val="nlmstring-name"/>
          <w:rFonts w:cs="Arial"/>
          <w:color w:val="000000"/>
          <w:szCs w:val="17"/>
          <w:shd w:val="clear" w:color="auto" w:fill="FFFFFF"/>
        </w:rPr>
        <w:t xml:space="preserve">Pablo </w:t>
      </w:r>
      <w:proofErr w:type="spellStart"/>
      <w:r w:rsidRPr="00491968">
        <w:rPr>
          <w:rStyle w:val="nlmstring-name"/>
          <w:rFonts w:cs="Arial"/>
          <w:color w:val="000000"/>
          <w:szCs w:val="17"/>
          <w:shd w:val="clear" w:color="auto" w:fill="FFFFFF"/>
        </w:rPr>
        <w:t>Fajnzylber</w:t>
      </w:r>
      <w:proofErr w:type="spellEnd"/>
      <w:r w:rsidRPr="00491968">
        <w:rPr>
          <w:rFonts w:cs="Arial"/>
          <w:color w:val="000000"/>
          <w:szCs w:val="17"/>
          <w:shd w:val="clear" w:color="auto" w:fill="FFFFFF"/>
        </w:rPr>
        <w:t>, </w:t>
      </w:r>
      <w:r w:rsidRPr="00491968">
        <w:rPr>
          <w:rStyle w:val="nlmstring-name"/>
          <w:rFonts w:cs="Arial"/>
          <w:color w:val="000000"/>
          <w:szCs w:val="17"/>
          <w:shd w:val="clear" w:color="auto" w:fill="FFFFFF"/>
        </w:rPr>
        <w:t>Daniel Lederman</w:t>
      </w:r>
      <w:r w:rsidRPr="00491968">
        <w:rPr>
          <w:rFonts w:cs="Arial"/>
          <w:color w:val="000000"/>
          <w:szCs w:val="17"/>
          <w:shd w:val="clear" w:color="auto" w:fill="FFFFFF"/>
        </w:rPr>
        <w:t>, and </w:t>
      </w:r>
      <w:r w:rsidRPr="00491968">
        <w:rPr>
          <w:rStyle w:val="nlmstring-name"/>
          <w:rFonts w:cs="Arial"/>
          <w:color w:val="000000"/>
          <w:szCs w:val="17"/>
          <w:shd w:val="clear" w:color="auto" w:fill="FFFFFF"/>
        </w:rPr>
        <w:t xml:space="preserve">Norman </w:t>
      </w:r>
      <w:proofErr w:type="spellStart"/>
      <w:r w:rsidRPr="00491968">
        <w:rPr>
          <w:rStyle w:val="nlmstring-name"/>
          <w:rFonts w:cs="Arial"/>
          <w:color w:val="000000"/>
          <w:szCs w:val="17"/>
          <w:shd w:val="clear" w:color="auto" w:fill="FFFFFF"/>
        </w:rPr>
        <w:t>Loayza</w:t>
      </w:r>
      <w:proofErr w:type="spellEnd"/>
      <w:r w:rsidRPr="00491968">
        <w:rPr>
          <w:rFonts w:cs="Arial"/>
          <w:color w:val="000000"/>
          <w:szCs w:val="17"/>
          <w:shd w:val="clear" w:color="auto" w:fill="FFFFFF"/>
        </w:rPr>
        <w:t>, "Inequality and Violent Crime," The Journal of Law and Economics 45, no. 1 (April 2002): 1-39.</w:t>
      </w:r>
      <w:r w:rsidR="00491968" w:rsidRPr="00491968">
        <w:rPr>
          <w:rFonts w:cs="Arial"/>
          <w:color w:val="000000"/>
          <w:szCs w:val="17"/>
          <w:shd w:val="clear" w:color="auto" w:fill="FFFFFF"/>
        </w:rPr>
        <w:t xml:space="preserve"> From </w:t>
      </w:r>
      <w:hyperlink r:id="rId23" w:history="1">
        <w:r w:rsidR="00491968" w:rsidRPr="00491968">
          <w:rPr>
            <w:rStyle w:val="Hyperlink"/>
            <w:rFonts w:cs="Arial"/>
            <w:szCs w:val="17"/>
          </w:rPr>
          <w:t>https://doi.org/10.1086/338347</w:t>
        </w:r>
      </w:hyperlink>
    </w:p>
    <w:p w14:paraId="31D2494A" w14:textId="2D2BBD93" w:rsidR="00A76A67" w:rsidRPr="00AD6112" w:rsidRDefault="00A76A67" w:rsidP="00A76A67">
      <w:pPr>
        <w:pStyle w:val="ListParagraph"/>
        <w:numPr>
          <w:ilvl w:val="0"/>
          <w:numId w:val="32"/>
        </w:numPr>
        <w:spacing w:after="80" w:line="240" w:lineRule="auto"/>
        <w:ind w:left="360"/>
        <w:rPr>
          <w:kern w:val="0"/>
          <w:szCs w:val="17"/>
        </w:rPr>
      </w:pPr>
      <w:r>
        <w:rPr>
          <w:color w:val="333333"/>
        </w:rPr>
        <w:t>Stephen Coleman</w:t>
      </w:r>
      <w:r>
        <w:rPr>
          <w:color w:val="333333"/>
          <w:shd w:val="clear" w:color="auto" w:fill="FFFFFF"/>
        </w:rPr>
        <w:t xml:space="preserve">. 2016. A Test for the Effect of Conformity on Crime Rates Using Voter Turnout. (December 2016). Retrieved March 29, 2018 from </w:t>
      </w:r>
      <w:hyperlink r:id="rId24" w:history="1">
        <w:r w:rsidR="00AD6112" w:rsidRPr="002C506F">
          <w:rPr>
            <w:rStyle w:val="Hyperlink"/>
            <w:shd w:val="clear" w:color="auto" w:fill="FFFFFF"/>
          </w:rPr>
          <w:t>https://www.tandfonline.com/doi/abs/10.1111/j.1533-8525.2002.tb00049.x</w:t>
        </w:r>
      </w:hyperlink>
    </w:p>
    <w:p w14:paraId="5AFB4B9B" w14:textId="1DEB3701" w:rsidR="00AD6112" w:rsidRPr="007F6821" w:rsidRDefault="007F6821" w:rsidP="00A76A67">
      <w:pPr>
        <w:pStyle w:val="ListParagraph"/>
        <w:numPr>
          <w:ilvl w:val="0"/>
          <w:numId w:val="32"/>
        </w:numPr>
        <w:spacing w:after="80" w:line="240" w:lineRule="auto"/>
        <w:ind w:left="360"/>
        <w:rPr>
          <w:kern w:val="0"/>
          <w:szCs w:val="17"/>
        </w:rPr>
      </w:pPr>
      <w:r>
        <w:rPr>
          <w:color w:val="333333"/>
        </w:rPr>
        <w:t>Lance Lochner and Enrico Moretti</w:t>
      </w:r>
      <w:r>
        <w:rPr>
          <w:color w:val="333333"/>
          <w:shd w:val="clear" w:color="auto" w:fill="FFFFFF"/>
        </w:rPr>
        <w:t xml:space="preserve">. 2004. The Effect of Education on Crime: Evidence from Prison Inmates, Arrests, and Self-Reports. (March 2004). Retrieved March 29, 2018 from </w:t>
      </w:r>
      <w:hyperlink r:id="rId25" w:history="1">
        <w:r w:rsidRPr="002C506F">
          <w:rPr>
            <w:rStyle w:val="Hyperlink"/>
            <w:shd w:val="clear" w:color="auto" w:fill="FFFFFF"/>
          </w:rPr>
          <w:t>https://www.aeaweb.org/articles?id=10.1257/000282804322970751</w:t>
        </w:r>
      </w:hyperlink>
    </w:p>
    <w:p w14:paraId="54E6DE2C" w14:textId="77777777" w:rsidR="007F6821" w:rsidRPr="00A76A67" w:rsidRDefault="007F6821" w:rsidP="007F6821">
      <w:pPr>
        <w:pStyle w:val="ListParagraph"/>
        <w:spacing w:after="80" w:line="240" w:lineRule="auto"/>
        <w:ind w:left="360"/>
        <w:rPr>
          <w:kern w:val="0"/>
          <w:szCs w:val="17"/>
        </w:rPr>
      </w:pPr>
    </w:p>
    <w:p w14:paraId="4F2FF5EE" w14:textId="77777777" w:rsidR="000272C0" w:rsidRPr="0018516E" w:rsidRDefault="000272C0" w:rsidP="00491968">
      <w:pPr>
        <w:pStyle w:val="References"/>
        <w:numPr>
          <w:ilvl w:val="0"/>
          <w:numId w:val="0"/>
        </w:numPr>
        <w:ind w:left="360" w:hanging="360"/>
      </w:pPr>
    </w:p>
    <w:sectPr w:rsidR="000272C0" w:rsidRPr="0018516E" w:rsidSect="00A722B0">
      <w:headerReference w:type="default" r:id="rId26"/>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1F2A2" w14:textId="77777777" w:rsidR="00023710" w:rsidRDefault="00023710">
      <w:pPr>
        <w:spacing w:after="0" w:line="240" w:lineRule="auto"/>
      </w:pPr>
      <w:r>
        <w:separator/>
      </w:r>
    </w:p>
  </w:endnote>
  <w:endnote w:type="continuationSeparator" w:id="0">
    <w:p w14:paraId="30375310" w14:textId="77777777" w:rsidR="00023710" w:rsidRDefault="00023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Helvetica">
    <w:altName w:val="Sylfaen"/>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370D2" w14:textId="77777777" w:rsidR="00023710" w:rsidRDefault="00023710">
      <w:pPr>
        <w:spacing w:after="0" w:line="240" w:lineRule="auto"/>
      </w:pPr>
      <w:r>
        <w:separator/>
      </w:r>
    </w:p>
  </w:footnote>
  <w:footnote w:type="continuationSeparator" w:id="0">
    <w:p w14:paraId="659D63AE" w14:textId="77777777" w:rsidR="00023710" w:rsidRDefault="00023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A812EDA"/>
    <w:multiLevelType w:val="hybridMultilevel"/>
    <w:tmpl w:val="539A9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3"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4"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6"/>
  </w:num>
  <w:num w:numId="4">
    <w:abstractNumId w:val="5"/>
  </w:num>
  <w:num w:numId="5">
    <w:abstractNumId w:val="6"/>
  </w:num>
  <w:num w:numId="6">
    <w:abstractNumId w:val="14"/>
  </w:num>
  <w:num w:numId="7">
    <w:abstractNumId w:val="12"/>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3"/>
  </w:num>
  <w:num w:numId="13">
    <w:abstractNumId w:val="13"/>
  </w:num>
  <w:num w:numId="14">
    <w:abstractNumId w:val="13"/>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5"/>
  </w:num>
  <w:num w:numId="22">
    <w:abstractNumId w:val="16"/>
  </w:num>
  <w:num w:numId="23">
    <w:abstractNumId w:val="13"/>
  </w:num>
  <w:num w:numId="24">
    <w:abstractNumId w:val="10"/>
  </w:num>
  <w:num w:numId="25">
    <w:abstractNumId w:val="2"/>
  </w:num>
  <w:num w:numId="26">
    <w:abstractNumId w:val="8"/>
  </w:num>
  <w:num w:numId="27">
    <w:abstractNumId w:val="0"/>
  </w:num>
  <w:num w:numId="28">
    <w:abstractNumId w:val="16"/>
  </w:num>
  <w:num w:numId="29">
    <w:abstractNumId w:val="16"/>
    <w:lvlOverride w:ilvl="0">
      <w:startOverride w:val="1"/>
    </w:lvlOverride>
  </w:num>
  <w:num w:numId="30">
    <w:abstractNumId w:val="4"/>
  </w:num>
  <w:num w:numId="31">
    <w:abstractNumId w:val="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475"/>
    <w:rsid w:val="00000B2D"/>
    <w:rsid w:val="00003D60"/>
    <w:rsid w:val="00023710"/>
    <w:rsid w:val="000272C0"/>
    <w:rsid w:val="00033D16"/>
    <w:rsid w:val="00036DD5"/>
    <w:rsid w:val="0004163F"/>
    <w:rsid w:val="0004301F"/>
    <w:rsid w:val="00043F76"/>
    <w:rsid w:val="00044CF8"/>
    <w:rsid w:val="00053873"/>
    <w:rsid w:val="00056CAD"/>
    <w:rsid w:val="000640A5"/>
    <w:rsid w:val="000739DB"/>
    <w:rsid w:val="00084235"/>
    <w:rsid w:val="00097B75"/>
    <w:rsid w:val="000A7505"/>
    <w:rsid w:val="000A7A5D"/>
    <w:rsid w:val="000A7D63"/>
    <w:rsid w:val="000B7895"/>
    <w:rsid w:val="000C611A"/>
    <w:rsid w:val="000E44F0"/>
    <w:rsid w:val="00133E18"/>
    <w:rsid w:val="00137131"/>
    <w:rsid w:val="00142E31"/>
    <w:rsid w:val="00152020"/>
    <w:rsid w:val="0016248C"/>
    <w:rsid w:val="0016324D"/>
    <w:rsid w:val="00183EB8"/>
    <w:rsid w:val="0018516E"/>
    <w:rsid w:val="001A566D"/>
    <w:rsid w:val="001B059F"/>
    <w:rsid w:val="001D256D"/>
    <w:rsid w:val="001E3A5F"/>
    <w:rsid w:val="001F2353"/>
    <w:rsid w:val="00232144"/>
    <w:rsid w:val="00246A29"/>
    <w:rsid w:val="0025267A"/>
    <w:rsid w:val="00274767"/>
    <w:rsid w:val="002778E7"/>
    <w:rsid w:val="00277CEE"/>
    <w:rsid w:val="002856FA"/>
    <w:rsid w:val="002859AE"/>
    <w:rsid w:val="0029281A"/>
    <w:rsid w:val="002A1AEB"/>
    <w:rsid w:val="002A5C47"/>
    <w:rsid w:val="002C6972"/>
    <w:rsid w:val="002C7F2B"/>
    <w:rsid w:val="002D3213"/>
    <w:rsid w:val="002D3475"/>
    <w:rsid w:val="002D6933"/>
    <w:rsid w:val="00303263"/>
    <w:rsid w:val="003307E3"/>
    <w:rsid w:val="003340B1"/>
    <w:rsid w:val="00336D73"/>
    <w:rsid w:val="003420FC"/>
    <w:rsid w:val="00343323"/>
    <w:rsid w:val="00345480"/>
    <w:rsid w:val="0036463B"/>
    <w:rsid w:val="00387DB2"/>
    <w:rsid w:val="00394A53"/>
    <w:rsid w:val="00394C40"/>
    <w:rsid w:val="003956F0"/>
    <w:rsid w:val="00397C0B"/>
    <w:rsid w:val="003A2DC2"/>
    <w:rsid w:val="003A5C16"/>
    <w:rsid w:val="003B7B70"/>
    <w:rsid w:val="003D594A"/>
    <w:rsid w:val="003F140B"/>
    <w:rsid w:val="003F26FC"/>
    <w:rsid w:val="003F6F04"/>
    <w:rsid w:val="00410F8B"/>
    <w:rsid w:val="00420F90"/>
    <w:rsid w:val="00432882"/>
    <w:rsid w:val="00442C3A"/>
    <w:rsid w:val="0044349C"/>
    <w:rsid w:val="004514A2"/>
    <w:rsid w:val="00452340"/>
    <w:rsid w:val="0045578C"/>
    <w:rsid w:val="0047578F"/>
    <w:rsid w:val="00476BF9"/>
    <w:rsid w:val="00491968"/>
    <w:rsid w:val="00495729"/>
    <w:rsid w:val="004C3524"/>
    <w:rsid w:val="004C3AC3"/>
    <w:rsid w:val="004F300E"/>
    <w:rsid w:val="004F4330"/>
    <w:rsid w:val="005046E9"/>
    <w:rsid w:val="005125D2"/>
    <w:rsid w:val="005173F6"/>
    <w:rsid w:val="00535AFB"/>
    <w:rsid w:val="00556537"/>
    <w:rsid w:val="00557F28"/>
    <w:rsid w:val="00566224"/>
    <w:rsid w:val="0057033C"/>
    <w:rsid w:val="005962F2"/>
    <w:rsid w:val="005A1997"/>
    <w:rsid w:val="005A7FB5"/>
    <w:rsid w:val="005B5019"/>
    <w:rsid w:val="005D0D30"/>
    <w:rsid w:val="005E015E"/>
    <w:rsid w:val="005E280D"/>
    <w:rsid w:val="006034E6"/>
    <w:rsid w:val="00622949"/>
    <w:rsid w:val="00625B4E"/>
    <w:rsid w:val="0062648C"/>
    <w:rsid w:val="00633D06"/>
    <w:rsid w:val="0063725D"/>
    <w:rsid w:val="00642C27"/>
    <w:rsid w:val="006751CD"/>
    <w:rsid w:val="00681FE5"/>
    <w:rsid w:val="0068510C"/>
    <w:rsid w:val="00687B57"/>
    <w:rsid w:val="00692A7F"/>
    <w:rsid w:val="006B0087"/>
    <w:rsid w:val="006B09FE"/>
    <w:rsid w:val="006B1AF4"/>
    <w:rsid w:val="006C2A3F"/>
    <w:rsid w:val="006D258D"/>
    <w:rsid w:val="006E07F5"/>
    <w:rsid w:val="006E48B1"/>
    <w:rsid w:val="006E7459"/>
    <w:rsid w:val="006F4113"/>
    <w:rsid w:val="006F500A"/>
    <w:rsid w:val="007214D2"/>
    <w:rsid w:val="00755196"/>
    <w:rsid w:val="007554D5"/>
    <w:rsid w:val="00757007"/>
    <w:rsid w:val="00762CC1"/>
    <w:rsid w:val="00795885"/>
    <w:rsid w:val="007A1070"/>
    <w:rsid w:val="007A7031"/>
    <w:rsid w:val="007B46BD"/>
    <w:rsid w:val="007C5BC1"/>
    <w:rsid w:val="007E1C8E"/>
    <w:rsid w:val="007E534E"/>
    <w:rsid w:val="007F6821"/>
    <w:rsid w:val="008012EE"/>
    <w:rsid w:val="008055CD"/>
    <w:rsid w:val="00807763"/>
    <w:rsid w:val="00810017"/>
    <w:rsid w:val="008265B9"/>
    <w:rsid w:val="00832F97"/>
    <w:rsid w:val="00851BE4"/>
    <w:rsid w:val="00856796"/>
    <w:rsid w:val="0086128E"/>
    <w:rsid w:val="00863AA3"/>
    <w:rsid w:val="00864031"/>
    <w:rsid w:val="008677B2"/>
    <w:rsid w:val="00880A81"/>
    <w:rsid w:val="008816C6"/>
    <w:rsid w:val="008954B4"/>
    <w:rsid w:val="008A1034"/>
    <w:rsid w:val="008A2532"/>
    <w:rsid w:val="008A48DE"/>
    <w:rsid w:val="008B4D76"/>
    <w:rsid w:val="008B54A5"/>
    <w:rsid w:val="008C1FCE"/>
    <w:rsid w:val="008D1671"/>
    <w:rsid w:val="008E1488"/>
    <w:rsid w:val="00901CE0"/>
    <w:rsid w:val="00903CF1"/>
    <w:rsid w:val="00911AC4"/>
    <w:rsid w:val="009254A1"/>
    <w:rsid w:val="009302A7"/>
    <w:rsid w:val="00934F3E"/>
    <w:rsid w:val="0093716E"/>
    <w:rsid w:val="00952265"/>
    <w:rsid w:val="00952ABB"/>
    <w:rsid w:val="00953D1E"/>
    <w:rsid w:val="00965864"/>
    <w:rsid w:val="00967995"/>
    <w:rsid w:val="009936FE"/>
    <w:rsid w:val="009A6E44"/>
    <w:rsid w:val="009C2064"/>
    <w:rsid w:val="009C38AC"/>
    <w:rsid w:val="009D4116"/>
    <w:rsid w:val="009E154A"/>
    <w:rsid w:val="009E3882"/>
    <w:rsid w:val="009E6785"/>
    <w:rsid w:val="009F6742"/>
    <w:rsid w:val="00A0105B"/>
    <w:rsid w:val="00A15F82"/>
    <w:rsid w:val="00A16205"/>
    <w:rsid w:val="00A40C37"/>
    <w:rsid w:val="00A51816"/>
    <w:rsid w:val="00A722B0"/>
    <w:rsid w:val="00A76A67"/>
    <w:rsid w:val="00AA3599"/>
    <w:rsid w:val="00AA3CFF"/>
    <w:rsid w:val="00AA4DD5"/>
    <w:rsid w:val="00AD6112"/>
    <w:rsid w:val="00AD684C"/>
    <w:rsid w:val="00AE622C"/>
    <w:rsid w:val="00AF592C"/>
    <w:rsid w:val="00AF6CF2"/>
    <w:rsid w:val="00B308F5"/>
    <w:rsid w:val="00B42A60"/>
    <w:rsid w:val="00B50730"/>
    <w:rsid w:val="00B5099C"/>
    <w:rsid w:val="00B552CA"/>
    <w:rsid w:val="00B55FAB"/>
    <w:rsid w:val="00B56533"/>
    <w:rsid w:val="00B5743B"/>
    <w:rsid w:val="00B60FA3"/>
    <w:rsid w:val="00B62907"/>
    <w:rsid w:val="00B63839"/>
    <w:rsid w:val="00B81E43"/>
    <w:rsid w:val="00B8505A"/>
    <w:rsid w:val="00B868C6"/>
    <w:rsid w:val="00B875E7"/>
    <w:rsid w:val="00B9071D"/>
    <w:rsid w:val="00B9343A"/>
    <w:rsid w:val="00B93ED5"/>
    <w:rsid w:val="00B96F10"/>
    <w:rsid w:val="00BA59FA"/>
    <w:rsid w:val="00BA62CE"/>
    <w:rsid w:val="00BC28CA"/>
    <w:rsid w:val="00BC4191"/>
    <w:rsid w:val="00BE0F28"/>
    <w:rsid w:val="00BE35B6"/>
    <w:rsid w:val="00C01F8B"/>
    <w:rsid w:val="00C12320"/>
    <w:rsid w:val="00C20C7E"/>
    <w:rsid w:val="00C4256E"/>
    <w:rsid w:val="00C50450"/>
    <w:rsid w:val="00C52781"/>
    <w:rsid w:val="00C528B1"/>
    <w:rsid w:val="00C543CD"/>
    <w:rsid w:val="00C56C2B"/>
    <w:rsid w:val="00C82167"/>
    <w:rsid w:val="00C8534E"/>
    <w:rsid w:val="00C97FC0"/>
    <w:rsid w:val="00CA07DF"/>
    <w:rsid w:val="00CA316B"/>
    <w:rsid w:val="00CB3830"/>
    <w:rsid w:val="00CC3A7F"/>
    <w:rsid w:val="00CD1FBF"/>
    <w:rsid w:val="00CD2F7E"/>
    <w:rsid w:val="00CD4AC8"/>
    <w:rsid w:val="00CD4EAC"/>
    <w:rsid w:val="00CF1BF6"/>
    <w:rsid w:val="00D01DA5"/>
    <w:rsid w:val="00D20ADE"/>
    <w:rsid w:val="00D35F09"/>
    <w:rsid w:val="00D47BD0"/>
    <w:rsid w:val="00D512EA"/>
    <w:rsid w:val="00D60120"/>
    <w:rsid w:val="00D634A0"/>
    <w:rsid w:val="00D82222"/>
    <w:rsid w:val="00D85BC9"/>
    <w:rsid w:val="00D90F8C"/>
    <w:rsid w:val="00D95184"/>
    <w:rsid w:val="00DB3C75"/>
    <w:rsid w:val="00DD1A97"/>
    <w:rsid w:val="00DD4758"/>
    <w:rsid w:val="00DF4825"/>
    <w:rsid w:val="00E13328"/>
    <w:rsid w:val="00E25BA8"/>
    <w:rsid w:val="00E66009"/>
    <w:rsid w:val="00E846C6"/>
    <w:rsid w:val="00E8591D"/>
    <w:rsid w:val="00E85E63"/>
    <w:rsid w:val="00E926CD"/>
    <w:rsid w:val="00EC74FB"/>
    <w:rsid w:val="00ED1033"/>
    <w:rsid w:val="00ED5BA9"/>
    <w:rsid w:val="00ED7598"/>
    <w:rsid w:val="00EE308B"/>
    <w:rsid w:val="00EE37CE"/>
    <w:rsid w:val="00EE458A"/>
    <w:rsid w:val="00EE5835"/>
    <w:rsid w:val="00EE7AC0"/>
    <w:rsid w:val="00F3329F"/>
    <w:rsid w:val="00F41E31"/>
    <w:rsid w:val="00F44ABA"/>
    <w:rsid w:val="00F47426"/>
    <w:rsid w:val="00F52D7E"/>
    <w:rsid w:val="00F56881"/>
    <w:rsid w:val="00F70E2A"/>
    <w:rsid w:val="00F7512A"/>
    <w:rsid w:val="00F85F42"/>
    <w:rsid w:val="00F87135"/>
    <w:rsid w:val="00FB2A9E"/>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colormru v:ext="edit" colors="#333,#c30,#ddd,#f8f8f8"/>
    </o:shapedefaults>
    <o:shapelayout v:ext="edit">
      <o:idmap v:ext="edit" data="1"/>
    </o:shapelayout>
  </w:shapeDefaults>
  <w:doNotEmbedSmartTags/>
  <w:decimalSymbol w:val="."/>
  <w:listSeparator w:val=","/>
  <w14:docId w14:val="6EB1177A"/>
  <w15:docId w15:val="{C3D1E364-D57A-4BDE-B6D6-0C257092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character" w:styleId="UnresolvedMention">
    <w:name w:val="Unresolved Mention"/>
    <w:basedOn w:val="DefaultParagraphFont"/>
    <w:uiPriority w:val="99"/>
    <w:semiHidden/>
    <w:unhideWhenUsed/>
    <w:rsid w:val="00EE458A"/>
    <w:rPr>
      <w:color w:val="808080"/>
      <w:shd w:val="clear" w:color="auto" w:fill="E6E6E6"/>
    </w:rPr>
  </w:style>
  <w:style w:type="character" w:styleId="Emphasis">
    <w:name w:val="Emphasis"/>
    <w:basedOn w:val="DefaultParagraphFont"/>
    <w:uiPriority w:val="20"/>
    <w:qFormat/>
    <w:rsid w:val="0018516E"/>
    <w:rPr>
      <w:i/>
      <w:iCs/>
    </w:rPr>
  </w:style>
  <w:style w:type="character" w:customStyle="1" w:styleId="nlmstring-name">
    <w:name w:val="nlm_string-name"/>
    <w:basedOn w:val="DefaultParagraphFont"/>
    <w:rsid w:val="000272C0"/>
  </w:style>
  <w:style w:type="paragraph" w:styleId="NormalWeb">
    <w:name w:val="Normal (Web)"/>
    <w:basedOn w:val="Normal"/>
    <w:uiPriority w:val="99"/>
    <w:semiHidden/>
    <w:unhideWhenUsed/>
    <w:rsid w:val="000272C0"/>
    <w:pPr>
      <w:spacing w:before="100" w:beforeAutospacing="1" w:after="100" w:afterAutospacing="1" w:line="240" w:lineRule="auto"/>
    </w:pPr>
    <w:rPr>
      <w:rFonts w:ascii="Times New Roman" w:hAnsi="Times New Roman"/>
      <w:kern w:val="0"/>
      <w:sz w:val="24"/>
      <w:szCs w:val="24"/>
    </w:rPr>
  </w:style>
  <w:style w:type="paragraph" w:styleId="ListParagraph">
    <w:name w:val="List Paragraph"/>
    <w:basedOn w:val="Normal"/>
    <w:uiPriority w:val="72"/>
    <w:qFormat/>
    <w:rsid w:val="00027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194406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arielle.billig@marquette.edu" TargetMode="Externa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journals.sagepub.com/doi/10.1177/0011128702251058" TargetMode="External"/><Relationship Id="rId7" Type="http://schemas.openxmlformats.org/officeDocument/2006/relationships/endnotes" Target="endnotes.xml"/><Relationship Id="rId12" Type="http://schemas.openxmlformats.org/officeDocument/2006/relationships/hyperlink" Target="mailto:katy.weathington@marquette.edu" TargetMode="External"/><Relationship Id="rId17" Type="http://schemas.openxmlformats.org/officeDocument/2006/relationships/image" Target="media/image2.png"/><Relationship Id="rId25" Type="http://schemas.openxmlformats.org/officeDocument/2006/relationships/hyperlink" Target="https://www.aeaweb.org/articles?id=10.1257/000282804322970751"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sciencedirect.com/science/article/pii/S03050548010005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reilly@marquette.edu" TargetMode="External"/><Relationship Id="rId24" Type="http://schemas.openxmlformats.org/officeDocument/2006/relationships/hyperlink" Target="https://www.tandfonline.com/doi/abs/10.1111/j.1533-8525.2002.tb00049.x" TargetMode="External"/><Relationship Id="rId5" Type="http://schemas.openxmlformats.org/officeDocument/2006/relationships/webSettings" Target="webSettings.xml"/><Relationship Id="rId15" Type="http://schemas.openxmlformats.org/officeDocument/2006/relationships/hyperlink" Target="mailto:katy.weathington@marquette.edu" TargetMode="External"/><Relationship Id="rId23" Type="http://schemas.openxmlformats.org/officeDocument/2006/relationships/hyperlink" Target="https://doi.org/10.1086/338347" TargetMode="External"/><Relationship Id="rId28" Type="http://schemas.openxmlformats.org/officeDocument/2006/relationships/theme" Target="theme/theme1.xml"/><Relationship Id="rId10" Type="http://schemas.openxmlformats.org/officeDocument/2006/relationships/hyperlink" Target="mailto:marielle.billig@marquette.edu"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james.reilly@marquette.edu" TargetMode="External"/><Relationship Id="rId22" Type="http://schemas.openxmlformats.org/officeDocument/2006/relationships/hyperlink" Target="https://www.sciencedirect.com/science/article/pii/S0169204612002502?via=ihub"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594E244-B579-487B-8CB0-8CBFCBD2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6</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13015</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Weathington, Katy</cp:lastModifiedBy>
  <cp:revision>23</cp:revision>
  <cp:lastPrinted>2015-02-13T17:05:00Z</cp:lastPrinted>
  <dcterms:created xsi:type="dcterms:W3CDTF">2015-02-03T06:30:00Z</dcterms:created>
  <dcterms:modified xsi:type="dcterms:W3CDTF">2018-03-29T19:52:00Z</dcterms:modified>
</cp:coreProperties>
</file>