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jc w:val="right"/>
      </w:pPr>
      <w:r>
        <w:rPr>
          <w:b/>
          <w:bCs/>
          <w:color w:val="B45309"/>
          <w:sz w:val="36"/>
          <w:szCs w:val="36"/>
        </w:rPr>
        <w:t xml:space="preserve">Introduction to Financial Modeling (نسخة عربية)</w:t>
      </w:r>
    </w:p>
    <w:p>
      <w:pPr>
        <w:bidi/>
        <w:jc w:val="right"/>
      </w:pPr>
      <w:r>
        <w:rPr>
          <w:color w:val="666666"/>
          <w:sz w:val="20"/>
          <w:szCs w:val="20"/>
        </w:rPr>
        <w:t xml:space="preserve">Lesson Forge Pro (owner)</w:t>
      </w:r>
    </w:p>
    <w:p>
      <w:pPr>
        <w:bidi/>
        <w:jc w:val="right"/>
      </w:pPr>
      <w:r>
        <w:rPr>
          <w:i/>
          <w:iCs/>
          <w:color w:val="888888"/>
          <w:sz w:val="18"/>
          <w:szCs w:val="18"/>
        </w:rPr>
        <w:t xml:space="preserve">هذا المحتوى مادة تعليمية فقط ولا يشكل نصيحة مالية أو استثمارية أو تداولية.</w:t>
      </w:r>
    </w:p>
    <w:p>
      <w:pPr>
        <w:pStyle w:val="Heading2"/>
        <w:bidi/>
        <w:jc w:val="right"/>
      </w:pPr>
      <w:r>
        <w:rPr>
          <w:b/>
          <w:bCs/>
        </w:rPr>
        <w:t xml:space="preserve">الدليل</w:t>
      </w:r>
    </w:p>
    <w:p>
      <w:pPr>
        <w:bidi/>
        <w:jc w:val="right"/>
      </w:pPr>
      <w:r>
        <w:rPr>
          <w:sz w:val="22"/>
          <w:szCs w:val="22"/>
        </w:rPr>
        <w:t xml:space="preserve">دليل المُيسِّر: مقدمة في النمذجة المالية</w:t>
      </w:r>
    </w:p>
    <w:p>
      <w:pPr>
        <w:bidi/>
        <w:jc w:val="right"/>
      </w:pPr>
      <w:r>
        <w:rPr>
          <w:sz w:val="22"/>
          <w:szCs w:val="22"/>
        </w:rPr>
        <w:t xml:space="preserve">مدة الجلسة: 90 دقيقة | الصيغة: محاضرة + نشاط تطبيقي</w:t>
      </w:r>
    </w:p>
    <w:p>
      <w:pPr>
        <w:bidi/>
        <w:jc w:val="right"/>
      </w:pPr>
      <w:r>
        <w:rPr>
          <w:sz w:val="22"/>
          <w:szCs w:val="22"/>
        </w:rPr>
        <w:t xml:space="preserve">---</w:t>
      </w:r>
    </w:p>
    <w:p>
      <w:pPr>
        <w:bidi/>
        <w:jc w:val="right"/>
      </w:pPr>
      <w:r>
        <w:rPr>
          <w:sz w:val="22"/>
          <w:szCs w:val="22"/>
        </w:rPr>
        <w:t xml:space="preserve">📋 نظرة عامة سريعة</w:t>
      </w:r>
    </w:p>
    <w:p>
      <w:pPr>
        <w:bidi/>
        <w:jc w:val="right"/>
      </w:pPr>
      <w:r>
        <w:rPr>
          <w:sz w:val="22"/>
          <w:szCs w:val="22"/>
        </w:rPr>
        <w:t xml:space="preserve">| المقطع | النشاط | الوقت |</w:t>
      </w:r>
    </w:p>
    <w:p>
      <w:pPr>
        <w:bidi/>
        <w:jc w:val="right"/>
      </w:pPr>
      <w:r>
        <w:rPr>
          <w:sz w:val="22"/>
          <w:szCs w:val="22"/>
        </w:rPr>
        <w:t xml:space="preserve">|---|---|---|</w:t>
      </w:r>
    </w:p>
    <w:p>
      <w:pPr>
        <w:bidi/>
        <w:jc w:val="right"/>
      </w:pPr>
      <w:r>
        <w:rPr>
          <w:sz w:val="22"/>
          <w:szCs w:val="22"/>
        </w:rPr>
        <w:t xml:space="preserve">| 1 | الترحيب وتأطير الجلسة | 5 دقائق |</w:t>
      </w:r>
    </w:p>
    <w:p>
      <w:pPr>
        <w:bidi/>
        <w:jc w:val="right"/>
      </w:pPr>
      <w:r>
        <w:rPr>
          <w:sz w:val="22"/>
          <w:szCs w:val="22"/>
        </w:rPr>
        <w:t xml:space="preserve">| 2 | نشاط تنشيطي | 8 دقائق |</w:t>
      </w:r>
    </w:p>
    <w:p>
      <w:pPr>
        <w:bidi/>
        <w:jc w:val="right"/>
      </w:pPr>
      <w:r>
        <w:rPr>
          <w:sz w:val="22"/>
          <w:szCs w:val="22"/>
        </w:rPr>
        <w:t xml:space="preserve">| 3 | المفاهيم والمصطلحات | 22 دقيقة |</w:t>
      </w:r>
    </w:p>
    <w:p>
      <w:pPr>
        <w:bidi/>
        <w:jc w:val="right"/>
      </w:pPr>
      <w:r>
        <w:rPr>
          <w:sz w:val="22"/>
          <w:szCs w:val="22"/>
        </w:rPr>
        <w:t xml:space="preserve">| 4 | الإجراء المعياري | 25 دقيقة |</w:t>
      </w:r>
    </w:p>
    <w:p>
      <w:pPr>
        <w:bidi/>
        <w:jc w:val="right"/>
      </w:pPr>
      <w:r>
        <w:rPr>
          <w:sz w:val="22"/>
          <w:szCs w:val="22"/>
        </w:rPr>
        <w:t xml:space="preserve">| 5 | التطبيقات والأخطاء الشائعة | 20 دقيقة |</w:t>
      </w:r>
    </w:p>
    <w:p>
      <w:pPr>
        <w:bidi/>
        <w:jc w:val="right"/>
      </w:pPr>
      <w:r>
        <w:rPr>
          <w:sz w:val="22"/>
          <w:szCs w:val="22"/>
        </w:rPr>
        <w:t xml:space="preserve">| 6 | أسئلة وإجابات + الختام | 10 دقائق |</w:t>
      </w:r>
    </w:p>
    <w:p>
      <w:pPr>
        <w:bidi/>
        <w:jc w:val="right"/>
      </w:pPr>
      <w:r>
        <w:rPr>
          <w:sz w:val="22"/>
          <w:szCs w:val="22"/>
        </w:rPr>
        <w:t xml:space="preserve">| المجموع | | 90 دقيقة |</w:t>
      </w:r>
    </w:p>
    <w:p>
      <w:pPr>
        <w:bidi/>
        <w:jc w:val="right"/>
      </w:pPr>
      <w:r>
        <w:rPr>
          <w:sz w:val="22"/>
          <w:szCs w:val="22"/>
        </w:rPr>
        <w:t xml:space="preserve">---</w:t>
      </w:r>
    </w:p>
    <w:p>
      <w:pPr>
        <w:bidi/>
        <w:jc w:val="right"/>
      </w:pPr>
      <w:r>
        <w:rPr>
          <w:sz w:val="22"/>
          <w:szCs w:val="22"/>
        </w:rPr>
        <w:t xml:space="preserve">🎯 أهداف التعلم</w:t>
      </w:r>
    </w:p>
    <w:p>
      <w:pPr>
        <w:bidi/>
        <w:jc w:val="right"/>
      </w:pPr>
      <w:r>
        <w:rPr>
          <w:sz w:val="22"/>
          <w:szCs w:val="22"/>
        </w:rPr>
        <w:t xml:space="preserve">بنهاية هذه الجلسة، سيكون المتعلمون قادرين على:</w:t>
      </w:r>
    </w:p>
    <w:p>
      <w:pPr>
        <w:bidi/>
        <w:jc w:val="right"/>
      </w:pPr>
      <w:r>
        <w:rPr>
          <w:sz w:val="22"/>
          <w:szCs w:val="22"/>
        </w:rPr>
        <w:t xml:space="preserve">1. تعريف المصطلحات الأساسية في النمذجة المالية واستخدامها بصورة صحيحة.</w:t>
      </w:r>
    </w:p>
    <w:p>
      <w:pPr>
        <w:bidi/>
        <w:jc w:val="right"/>
      </w:pPr>
      <w:r>
        <w:rPr>
          <w:sz w:val="22"/>
          <w:szCs w:val="22"/>
        </w:rPr>
        <w:t xml:space="preserve">2. تنفيذ الإجراء المعياري للنمذجة المالية خطوةً بخطوة.</w:t>
      </w:r>
    </w:p>
    <w:p>
      <w:pPr>
        <w:bidi/>
        <w:jc w:val="right"/>
      </w:pPr>
      <w:r>
        <w:rPr>
          <w:sz w:val="22"/>
          <w:szCs w:val="22"/>
        </w:rPr>
        <w:t xml:space="preserve">3. تطبيق هذا الإجراء على سيناريو واقعي، وتحديد ثلاثة أخطاء شائعة على الأقل.</w:t>
      </w:r>
    </w:p>
    <w:p>
      <w:pPr>
        <w:bidi/>
        <w:jc w:val="right"/>
      </w:pPr>
      <w:r>
        <w:rPr>
          <w:sz w:val="22"/>
          <w:szCs w:val="22"/>
        </w:rPr>
        <w:t xml:space="preserve">---</w:t>
      </w:r>
    </w:p>
    <w:p>
      <w:pPr>
        <w:bidi/>
        <w:jc w:val="right"/>
      </w:pPr>
      <w:r>
        <w:rPr>
          <w:sz w:val="22"/>
          <w:szCs w:val="22"/>
        </w:rPr>
        <w:t xml:space="preserve">المقطع الأول — الترحيب وتأطير الجلسة (5 دقائق)</w:t>
      </w:r>
    </w:p>
    <w:p>
      <w:pPr>
        <w:bidi/>
        <w:jc w:val="right"/>
      </w:pPr>
      <w:r>
        <w:rPr>
          <w:sz w:val="22"/>
          <w:szCs w:val="22"/>
        </w:rPr>
        <w:t xml:space="preserve">نقاط المحادثة</w:t>
      </w:r>
    </w:p>
    <w:p>
      <w:pPr>
        <w:bidi/>
        <w:jc w:val="right"/>
      </w:pPr>
      <w:r>
        <w:rPr>
          <w:sz w:val="22"/>
          <w:szCs w:val="22"/>
        </w:rPr>
        <w:t xml:space="preserve">- رحِّب بالجميع بحفاوة. اعترف بأن مصطلح "النمذجة المالية" قد يبدو مُرهِقاً في البداية — مهمتك اليوم هي أن تجعله ملموساً وسهل المنال.</w:t>
      </w:r>
    </w:p>
    <w:p>
      <w:pPr>
        <w:bidi/>
        <w:jc w:val="right"/>
      </w:pPr>
      <w:r>
        <w:rPr>
          <w:sz w:val="22"/>
          <w:szCs w:val="22"/>
        </w:rPr>
        <w:t xml:space="preserve">- افتح الجلسة بسؤال تأسيسي (لا تُوجِّهه لأحد بعينه؛ ادعُ المتطوعين للإجابة):</w:t>
      </w:r>
    </w:p>
    <w:p>
      <w:pPr>
        <w:bidi/>
        <w:jc w:val="right"/>
      </w:pPr>
      <w:r>
        <w:rPr>
          <w:sz w:val="22"/>
          <w:szCs w:val="22"/>
        </w:rPr>
        <w:t xml:space="preserve">"قبل أن نبدأ — حين تسمع عبارة 'نموذج مالي'، ما أول صورة تتبادر إلى ذهنك؟ شاركنا بصوت عالٍ."</w:t>
      </w:r>
    </w:p>
    <w:p>
      <w:pPr>
        <w:bidi/>
        <w:jc w:val="right"/>
      </w:pPr>
      <w:r>
        <w:rPr>
          <w:sz w:val="22"/>
          <w:szCs w:val="22"/>
        </w:rPr>
        <w:t xml:space="preserve">- توقَّع إجابات من قبيل: جداول بيانات، برنامج Excel، أرقام، وول ستريت، ارتباك. أكِّد صحة جميع الإجابات.</w:t>
      </w:r>
    </w:p>
    <w:p>
      <w:pPr>
        <w:bidi/>
        <w:jc w:val="right"/>
      </w:pPr>
      <w:r>
        <w:rPr>
          <w:sz w:val="22"/>
          <w:szCs w:val="22"/>
        </w:rPr>
        <w:t xml:space="preserve">- أعِد صياغة المفهوم: "النموذج المالي ببساطة هو قصة منظَّمة عن المال — تُروى بالأرقام بدلاً من الكلمات." اكتب هذه الجملة على السبورة واتركها طوال الجلسة.</w:t>
      </w:r>
    </w:p>
    <w:p>
      <w:pPr>
        <w:bidi/>
        <w:jc w:val="right"/>
      </w:pPr>
      <w:r>
        <w:rPr>
          <w:sz w:val="22"/>
          <w:szCs w:val="22"/>
        </w:rPr>
        <w:t xml:space="preserve">- قدِّم نظرة عامة على أقسام الفصل الثلاثة وما سيتمكن المتعلمون من فعله بنهاية الجلسة.</w:t>
      </w:r>
    </w:p>
    <w:p>
      <w:pPr>
        <w:bidi/>
        <w:jc w:val="right"/>
      </w:pPr>
      <w:r>
        <w:rPr>
          <w:sz w:val="22"/>
          <w:szCs w:val="22"/>
        </w:rPr>
        <w:t xml:space="preserve">الانتقال</w:t>
      </w:r>
    </w:p>
    <w:p>
      <w:pPr>
        <w:bidi/>
        <w:jc w:val="right"/>
      </w:pPr>
      <w:r>
        <w:rPr>
          <w:sz w:val="22"/>
          <w:szCs w:val="22"/>
        </w:rPr>
        <w:t xml:space="preserve">"قبل أن نخوض في المصطلحات، لنُنشِّط أذهاننا بنشاط سريع."</w:t>
      </w:r>
    </w:p>
    <w:p>
      <w:pPr>
        <w:bidi/>
        <w:jc w:val="right"/>
      </w:pPr>
      <w:r>
        <w:rPr>
          <w:sz w:val="22"/>
          <w:szCs w:val="22"/>
        </w:rPr>
        <w:t xml:space="preserve">---</w:t>
      </w:r>
    </w:p>
    <w:p>
      <w:pPr>
        <w:bidi/>
        <w:jc w:val="right"/>
      </w:pPr>
      <w:r>
        <w:rPr>
          <w:sz w:val="22"/>
          <w:szCs w:val="22"/>
        </w:rPr>
        <w:t xml:space="preserve">المقطع الثاني — النشاط التنشيطي: "التوقع على ورقة" (8 دقائق)</w:t>
      </w:r>
    </w:p>
    <w:p>
      <w:pPr>
        <w:bidi/>
        <w:jc w:val="right"/>
      </w:pPr>
      <w:r>
        <w:rPr>
          <w:sz w:val="22"/>
          <w:szCs w:val="22"/>
        </w:rPr>
        <w:t xml:space="preserve">الهدف</w:t>
      </w:r>
    </w:p>
    <w:p>
      <w:pPr>
        <w:bidi/>
        <w:jc w:val="right"/>
      </w:pPr>
      <w:r>
        <w:rPr>
          <w:sz w:val="22"/>
          <w:szCs w:val="22"/>
        </w:rPr>
        <w:t xml:space="preserve">تنشيط المعرفة السابقة، وتخفيف القلق، واستعراض المفاهيم الأساسية من خلال اللعب.</w:t>
      </w:r>
    </w:p>
    <w:p>
      <w:pPr>
        <w:bidi/>
        <w:jc w:val="right"/>
      </w:pPr>
      <w:r>
        <w:rPr>
          <w:sz w:val="22"/>
          <w:szCs w:val="22"/>
        </w:rPr>
        <w:t xml:space="preserve">التعليمات</w:t>
      </w:r>
    </w:p>
    <w:p>
      <w:pPr>
        <w:bidi/>
        <w:jc w:val="right"/>
      </w:pPr>
      <w:r>
        <w:rPr>
          <w:sz w:val="22"/>
          <w:szCs w:val="22"/>
        </w:rPr>
        <w:t xml:space="preserve">1. وزِّع بطاقة صغيرة (أو ورقة لاصقة) على كل متعلم.</w:t>
      </w:r>
    </w:p>
    <w:p>
      <w:pPr>
        <w:bidi/>
        <w:jc w:val="right"/>
      </w:pPr>
      <w:r>
        <w:rPr>
          <w:sz w:val="22"/>
          <w:szCs w:val="22"/>
        </w:rPr>
        <w:t xml:space="preserve">2. اطرح هذا السيناريو:</w:t>
      </w:r>
    </w:p>
    <w:p>
      <w:pPr>
        <w:bidi/>
        <w:jc w:val="right"/>
      </w:pPr>
      <w:r>
        <w:rPr>
          <w:sz w:val="22"/>
          <w:szCs w:val="22"/>
        </w:rPr>
        <w:t xml:space="preserve">"تفكر في فتح بسطة لبيع العصير أمام منزلك هذا الجمعة. اكتب على بطاقتك ثلاثة أرقام تودّ معرفتها مسبقاً لتقرر هل الأمر يستحق أم لا."</w:t>
      </w:r>
    </w:p>
    <w:p>
      <w:pPr>
        <w:bidi/>
        <w:jc w:val="right"/>
      </w:pPr>
      <w:r>
        <w:rPr>
          <w:sz w:val="22"/>
          <w:szCs w:val="22"/>
        </w:rPr>
        <w:t xml:space="preserve">3. أعطِ المتعلمين 90 ثانية للكتابة بشكل فردي.</w:t>
      </w:r>
    </w:p>
    <w:p>
      <w:pPr>
        <w:bidi/>
        <w:jc w:val="right"/>
      </w:pPr>
      <w:r>
        <w:rPr>
          <w:sz w:val="22"/>
          <w:szCs w:val="22"/>
        </w:rPr>
        <w:t xml:space="preserve">4. تبادل الأفكار مع الشريك لمدة 60 ثانية.</w:t>
      </w:r>
    </w:p>
    <w:p>
      <w:pPr>
        <w:bidi/>
        <w:jc w:val="right"/>
      </w:pPr>
      <w:r>
        <w:rPr>
          <w:sz w:val="22"/>
          <w:szCs w:val="22"/>
        </w:rPr>
        <w:t xml:space="preserve">5. اطلب من 3 إلى 4 أزواج المشاركة. اكتب إجاباتهم على السبورة. ستجد على الأرجح: تكلفة المواد، المبيعات المتوقعة، الربح/سعر الكوب الواحد.</w:t>
      </w:r>
    </w:p>
    <w:p>
      <w:pPr>
        <w:bidi/>
        <w:jc w:val="right"/>
      </w:pPr>
      <w:r>
        <w:rPr>
          <w:sz w:val="22"/>
          <w:szCs w:val="22"/>
        </w:rPr>
        <w:t xml:space="preserve">6. اكشف الخلاصة:</w:t>
      </w:r>
    </w:p>
    <w:p>
      <w:pPr>
        <w:bidi/>
        <w:jc w:val="right"/>
      </w:pPr>
      <w:r>
        <w:rPr>
          <w:sz w:val="22"/>
          <w:szCs w:val="22"/>
        </w:rPr>
        <w:t xml:space="preserve">"تهانيّ — لقد بنيتم للتو نموذجكم المالي الأول. لقد حددتم المُدخَلات (التكاليف، السعر)، والعملية الحسابية (المبيعات × السعر − التكاليف)، والمُخرَجات (الربح). هذا هو الهيكل العظمي لكل نموذج سندرسه اليوم، سواء كان لبسطة عصير أو لشركة بمليارات الدولارات."</w:t>
      </w:r>
    </w:p>
    <w:p>
      <w:pPr>
        <w:bidi/>
        <w:jc w:val="right"/>
      </w:pPr>
      <w:r>
        <w:rPr>
          <w:sz w:val="22"/>
          <w:szCs w:val="22"/>
        </w:rPr>
        <w:t xml:space="preserve">الانتقال</w:t>
      </w:r>
    </w:p>
    <w:p>
      <w:pPr>
        <w:bidi/>
        <w:jc w:val="right"/>
      </w:pPr>
      <w:r>
        <w:rPr>
          <w:sz w:val="22"/>
          <w:szCs w:val="22"/>
        </w:rPr>
        <w:t xml:space="preserve">"الآن لنُعطِ أسماءً رسمية لأجزاء هذا الهيكل."</w:t>
      </w:r>
    </w:p>
    <w:p>
      <w:pPr>
        <w:bidi/>
        <w:jc w:val="right"/>
      </w:pPr>
      <w:r>
        <w:rPr>
          <w:sz w:val="22"/>
          <w:szCs w:val="22"/>
        </w:rPr>
        <w:t xml:space="preserve">---</w:t>
      </w:r>
    </w:p>
    <w:p>
      <w:pPr>
        <w:bidi/>
        <w:jc w:val="right"/>
      </w:pPr>
      <w:r>
        <w:rPr>
          <w:sz w:val="22"/>
          <w:szCs w:val="22"/>
        </w:rPr>
        <w:t xml:space="preserve">المقطع الثالث — المفاهيم والمصطلحات (22 دقيقة)</w:t>
      </w:r>
    </w:p>
    <w:p>
      <w:pPr>
        <w:bidi/>
        <w:jc w:val="right"/>
      </w:pPr>
      <w:r>
        <w:rPr>
          <w:sz w:val="22"/>
          <w:szCs w:val="22"/>
        </w:rPr>
        <w:t xml:space="preserve">نظرة عامة</w:t>
      </w:r>
    </w:p>
    <w:p>
      <w:pPr>
        <w:bidi/>
        <w:jc w:val="right"/>
      </w:pPr>
      <w:r>
        <w:rPr>
          <w:sz w:val="22"/>
          <w:szCs w:val="22"/>
        </w:rPr>
        <w:t xml:space="preserve">تناوَل اللبنات الأساسية للنمذجة المالية. سِر بوتيرة تحادثية؛ توقَّف للأسئلة بعد كل مجموعة من المصطلحات.</w:t>
      </w:r>
    </w:p>
    <w:p>
      <w:pPr>
        <w:bidi/>
        <w:jc w:val="right"/>
      </w:pPr>
      <w:r>
        <w:rPr>
          <w:sz w:val="22"/>
          <w:szCs w:val="22"/>
        </w:rPr>
        <w:t xml:space="preserve">---</w:t>
      </w:r>
    </w:p>
    <w:p>
      <w:pPr>
        <w:bidi/>
        <w:jc w:val="right"/>
      </w:pPr>
      <w:r>
        <w:rPr>
          <w:sz w:val="22"/>
          <w:szCs w:val="22"/>
        </w:rPr>
        <w:t xml:space="preserve">المقطع الفرعي 3أ: ما هو النموذج المالي؟ (5 دقائق)</w:t>
      </w:r>
    </w:p>
    <w:p>
      <w:pPr>
        <w:bidi/>
        <w:jc w:val="right"/>
      </w:pPr>
      <w:r>
        <w:rPr>
          <w:sz w:val="22"/>
          <w:szCs w:val="22"/>
        </w:rPr>
        <w:t xml:space="preserve">نقاط المحادثة</w:t>
      </w:r>
    </w:p>
    <w:p>
      <w:pPr>
        <w:bidi/>
        <w:jc w:val="right"/>
      </w:pPr>
      <w:r>
        <w:rPr>
          <w:sz w:val="22"/>
          <w:szCs w:val="22"/>
        </w:rPr>
        <w:t xml:space="preserve">- النموذج المالي هو تمثيل كمّي لمشروع تجاري أو مشروع استثماري أو وضع مالي معين، يُبنى لدعم اتخاذ القرار.</w:t>
      </w:r>
    </w:p>
    <w:p>
      <w:pPr>
        <w:bidi/>
        <w:jc w:val="right"/>
      </w:pPr>
      <w:r>
        <w:rPr>
          <w:sz w:val="22"/>
          <w:szCs w:val="22"/>
        </w:rPr>
        <w:t xml:space="preserve">- الكلمة المفتاحية: تمثيل — فهو ليس الواقع بعينه. إنه الخريطة، لا الأرض.</w:t>
      </w:r>
    </w:p>
    <w:p>
      <w:pPr>
        <w:bidi/>
        <w:jc w:val="right"/>
      </w:pPr>
      <w:r>
        <w:rPr>
          <w:sz w:val="22"/>
          <w:szCs w:val="22"/>
        </w:rPr>
        <w:t xml:space="preserve">تشبيه — النشرة الجوية: المذيع الجوي لا يتحكم في الطقس؛ بل يبني نموذجاً من مُدخَلات (درجة الحرارة، الضغط الجوي، الرطوبة) لينتج مُخرَجاً (احتمال هطول المطر 70%). النموذج المالي يعمل بالطريقة ذاتها: مُدخَلات ← منطق ← مُخرَجات. وكما أن النشرة الجوية قد تُخطئ، فالنماذج المالية أيضاً قد تُخطئ — والهدف أن تكون مفيدةً في دقتها، لا مثاليةً.</w:t>
      </w:r>
    </w:p>
    <w:p>
      <w:pPr>
        <w:bidi/>
        <w:jc w:val="right"/>
      </w:pPr>
      <w:r>
        <w:rPr>
          <w:sz w:val="22"/>
          <w:szCs w:val="22"/>
        </w:rPr>
        <w:t xml:space="preserve">- ثلاثة أغراض للنماذج المالية:</w:t>
      </w:r>
    </w:p>
    <w:p>
      <w:pPr>
        <w:bidi/>
        <w:jc w:val="right"/>
      </w:pPr>
      <w:r>
        <w:rPr>
          <w:sz w:val="22"/>
          <w:szCs w:val="22"/>
        </w:rPr>
        <w:t xml:space="preserve">1. التقييم — ما قيمة هذه الشركة أو هذا الأصل؟</w:t>
      </w:r>
    </w:p>
    <w:p>
      <w:pPr>
        <w:bidi/>
        <w:jc w:val="right"/>
      </w:pPr>
      <w:r>
        <w:rPr>
          <w:sz w:val="22"/>
          <w:szCs w:val="22"/>
        </w:rPr>
        <w:t xml:space="preserve">2. التخطيط — كيف سيبدو وضعنا المالي العام القادم؟</w:t>
      </w:r>
    </w:p>
    <w:p>
      <w:pPr>
        <w:bidi/>
        <w:jc w:val="right"/>
      </w:pPr>
      <w:r>
        <w:rPr>
          <w:sz w:val="22"/>
          <w:szCs w:val="22"/>
        </w:rPr>
        <w:t xml:space="preserve">3. دعم القرار — هل نُطلق هذا المنتج؟ هل نأخذ هذا القرض؟</w:t>
      </w:r>
    </w:p>
    <w:p>
      <w:pPr>
        <w:bidi/>
        <w:jc w:val="right"/>
      </w:pPr>
      <w:r>
        <w:rPr>
          <w:sz w:val="22"/>
          <w:szCs w:val="22"/>
        </w:rPr>
        <w:t xml:space="preserve">---</w:t>
      </w:r>
    </w:p>
    <w:p>
      <w:pPr>
        <w:bidi/>
        <w:jc w:val="right"/>
      </w:pPr>
      <w:r>
        <w:rPr>
          <w:sz w:val="22"/>
          <w:szCs w:val="22"/>
        </w:rPr>
        <w:t xml:space="preserve">المقطع الفرعي 3ب: المصطلحات الأساسية (12 دقيقة)</w:t>
      </w:r>
    </w:p>
    <w:p>
      <w:pPr>
        <w:bidi/>
        <w:jc w:val="right"/>
      </w:pPr>
      <w:r>
        <w:rPr>
          <w:sz w:val="22"/>
          <w:szCs w:val="22"/>
        </w:rPr>
        <w:t xml:space="preserve">قدِّم كل مصطلح بتعريفه، ثم اربطه بمثال بسطة العصير.</w:t>
      </w:r>
    </w:p>
    <w:p>
      <w:pPr>
        <w:bidi/>
        <w:jc w:val="right"/>
      </w:pPr>
      <w:r>
        <w:rPr>
          <w:sz w:val="22"/>
          <w:szCs w:val="22"/>
        </w:rPr>
        <w:t xml:space="preserve">| المصطلح | التعريف | مثال بسطة العصير |</w:t>
      </w:r>
    </w:p>
    <w:p>
      <w:pPr>
        <w:bidi/>
        <w:jc w:val="right"/>
      </w:pPr>
      <w:r>
        <w:rPr>
          <w:sz w:val="22"/>
          <w:szCs w:val="22"/>
        </w:rPr>
        <w:t xml:space="preserve">|---|---|---|</w:t>
      </w:r>
    </w:p>
    <w:p>
      <w:pPr>
        <w:bidi/>
        <w:jc w:val="right"/>
      </w:pPr>
      <w:r>
        <w:rPr>
          <w:sz w:val="22"/>
          <w:szCs w:val="22"/>
        </w:rPr>
        <w:t xml:space="preserve">| المُدخَلات / الافتراضات | البيانات الخام والتقديرات التي تُغذِّي النموذج | تكلفة الكوب الواحد (0.50 ريال)، سعر البيع (2 ريال)، عدد الزبائن المتوقع (100) |</w:t>
      </w:r>
    </w:p>
    <w:p>
      <w:pPr>
        <w:bidi/>
        <w:jc w:val="right"/>
      </w:pPr>
      <w:r>
        <w:rPr>
          <w:sz w:val="22"/>
          <w:szCs w:val="22"/>
        </w:rPr>
        <w:t xml:space="preserve">| المُخرَجات | النتائج التي يحسبها النموذج | إجمالي الإيرادات، إجمالي التكاليف، صافي الربح |</w:t>
      </w:r>
    </w:p>
    <w:p>
      <w:pPr>
        <w:bidi/>
        <w:jc w:val="right"/>
      </w:pPr>
      <w:r>
        <w:rPr>
          <w:sz w:val="22"/>
          <w:szCs w:val="22"/>
        </w:rPr>
        <w:t xml:space="preserve">| المحرِّكات | المُدخَلات التي تؤثر تأثيراً بالغاً في المُخرَجات | عدد الزبائن — تغيير بسيط فيه يُقلب الربح رأساً على عقب |</w:t>
      </w:r>
    </w:p>
    <w:p>
      <w:pPr>
        <w:bidi/>
        <w:jc w:val="right"/>
      </w:pPr>
      <w:r>
        <w:rPr>
          <w:sz w:val="22"/>
          <w:szCs w:val="22"/>
        </w:rPr>
        <w:t xml:space="preserve">| السيناريوهات | مجموعات بديلة من الافتراضات (أساسي، متفائل، متشائم) | ماذا لو كان الجو حاراً جداً وأقبل 200 زبون؟ أو ماذا لو أتى 40 فقط؟ |</w:t>
      </w:r>
    </w:p>
    <w:p>
      <w:pPr>
        <w:bidi/>
        <w:jc w:val="right"/>
      </w:pPr>
      <w:r>
        <w:rPr>
          <w:sz w:val="22"/>
          <w:szCs w:val="22"/>
        </w:rPr>
        <w:t xml:space="preserve">| تحليل الحساسية | اختبار كيفية تغيُّر المُخرَجات عند تغيير مُدخَل واحد | إذا انخفض السعر إلى 1.50 ريال، هل تظل البسطة مربحة؟ |</w:t>
      </w:r>
    </w:p>
    <w:p>
      <w:pPr>
        <w:bidi/>
        <w:jc w:val="right"/>
      </w:pPr>
      <w:r>
        <w:rPr>
          <w:sz w:val="22"/>
          <w:szCs w:val="22"/>
        </w:rPr>
        <w:t xml:space="preserve">| فترة التوقع | الأفق الزمني الذي يغطيه النموذج | هذا الجمعة فقط مقابل طوال فصل الصيف |</w:t>
      </w:r>
    </w:p>
    <w:p>
      <w:pPr>
        <w:bidi/>
        <w:jc w:val="right"/>
      </w:pPr>
      <w:r>
        <w:rPr>
          <w:sz w:val="22"/>
          <w:szCs w:val="22"/>
        </w:rPr>
        <w:t xml:space="preserve">| الخلايا الثابتة مقابل المرتبطة | قيم مُدخَلة مباشرةً مقابل قيم محسوبة من خلايا أخرى | كتابة "100" مباشرةً مقابل صيغة تضرب السعر × الكمية |</w:t>
      </w:r>
    </w:p>
    <w:p>
      <w:pPr>
        <w:bidi/>
        <w:jc w:val="right"/>
      </w:pPr>
      <w:r>
        <w:rPr>
          <w:sz w:val="22"/>
          <w:szCs w:val="22"/>
        </w:rPr>
        <w:t xml:space="preserve">نصيحة للتقديم: ارسم على السبورة مخططاً بسيطاً بثلاثة مربعات — مُدخَلات ← محرِّك الحسابات ← مُخرَجات — وضع كل مصطلح في المربع المناسب فور تقديمه.</w:t>
      </w:r>
    </w:p>
    <w:p>
      <w:pPr>
        <w:bidi/>
        <w:jc w:val="right"/>
      </w:pPr>
      <w:r>
        <w:rPr>
          <w:sz w:val="22"/>
          <w:szCs w:val="22"/>
        </w:rPr>
        <w:t xml:space="preserve">---</w:t>
      </w:r>
    </w:p>
    <w:p>
      <w:pPr>
        <w:bidi/>
        <w:jc w:val="right"/>
      </w:pPr>
      <w:r>
        <w:rPr>
          <w:sz w:val="22"/>
          <w:szCs w:val="22"/>
        </w:rPr>
        <w:t xml:space="preserve">المقطع الفرعي 3ج: لماذا يهمّ الهيكل؟ (5 دقائق)</w:t>
      </w:r>
    </w:p>
    <w:p>
      <w:pPr>
        <w:bidi/>
        <w:jc w:val="right"/>
      </w:pPr>
      <w:r>
        <w:rPr>
          <w:sz w:val="22"/>
          <w:szCs w:val="22"/>
        </w:rPr>
        <w:t xml:space="preserve">نقاط المحادثة</w:t>
      </w:r>
    </w:p>
    <w:p>
      <w:pPr>
        <w:bidi/>
        <w:jc w:val="right"/>
      </w:pPr>
      <w:r>
        <w:rPr>
          <w:sz w:val="22"/>
          <w:szCs w:val="22"/>
        </w:rPr>
        <w:t xml:space="preserve">- النموذج بلا هيكل واضح كوصفة طبخ بلا ترتيب للخطوات — المكونات موجودة، لكن النتيجة فوضى.</w:t>
      </w:r>
    </w:p>
    <w:p>
      <w:pPr>
        <w:bidi/>
        <w:jc w:val="right"/>
      </w:pPr>
      <w:r>
        <w:rPr>
          <w:sz w:val="22"/>
          <w:szCs w:val="22"/>
        </w:rPr>
        <w:t xml:space="preserve">- قدِّم قاعدة الأقسام الثلاثة التي تتبعها معظم النماذج الاحترافية:</w:t>
      </w:r>
    </w:p>
    <w:p>
      <w:pPr>
        <w:bidi/>
        <w:jc w:val="right"/>
      </w:pPr>
      <w:r>
        <w:rPr>
          <w:sz w:val="22"/>
          <w:szCs w:val="22"/>
        </w:rPr>
        <w:t xml:space="preserve">1. قسم الافتراضات — جميع المُدخَلات في مكان واحد، مُسمَّاة بوضوح</w:t>
      </w:r>
    </w:p>
    <w:p>
      <w:pPr>
        <w:bidi/>
        <w:jc w:val="right"/>
      </w:pPr>
      <w:r>
        <w:rPr>
          <w:sz w:val="22"/>
          <w:szCs w:val="22"/>
        </w:rPr>
        <w:t xml:space="preserve">2. قسم الحسابات — المحرِّك؛ صيغ فقط، لا أرقام ثابتة مُدخَلة مباشرةً</w:t>
      </w:r>
    </w:p>
    <w:p>
      <w:pPr>
        <w:bidi/>
        <w:jc w:val="right"/>
      </w:pPr>
      <w:r>
        <w:rPr>
          <w:sz w:val="22"/>
          <w:szCs w:val="22"/>
        </w:rPr>
        <w:t xml:space="preserve">3. قسم المُخرَجات — ملخص نظيف لصانعي القرار</w:t>
      </w:r>
    </w:p>
    <w:p>
      <w:pPr>
        <w:bidi/>
        <w:jc w:val="right"/>
      </w:pPr>
      <w:r>
        <w:rPr>
          <w:sz w:val="22"/>
          <w:szCs w:val="22"/>
        </w:rPr>
        <w:t xml:space="preserve">- أكِّد: لا تخلط أبداً بين الافتراضات والحسابات في الخلية ذاتها. هذا هو الخطأ الأكثر شيوعاً بين المبتدئين.</w:t>
      </w:r>
    </w:p>
    <w:p>
      <w:pPr>
        <w:bidi/>
        <w:jc w:val="right"/>
      </w:pPr>
      <w:r>
        <w:rPr>
          <w:sz w:val="22"/>
          <w:szCs w:val="22"/>
        </w:rPr>
        <w:t xml:space="preserve">التحقق من الفهم (رفع الأيدي بسرعة):</w:t>
      </w:r>
    </w:p>
    <w:p>
      <w:pPr>
        <w:bidi/>
        <w:jc w:val="right"/>
      </w:pPr>
      <w:r>
        <w:rPr>
          <w:sz w:val="22"/>
          <w:szCs w:val="22"/>
        </w:rPr>
        <w:t xml:space="preserve">"ارفع إبهامك إذا كنت تستطيع الإجابة: في أي قسم يقع سعر الكوب؟ وفي أي قسم تقع إجمالي الإيرادات؟"</w:t>
      </w:r>
    </w:p>
    <w:p>
      <w:pPr>
        <w:bidi/>
        <w:jc w:val="right"/>
      </w:pPr>
      <w:r>
        <w:rPr>
          <w:sz w:val="22"/>
          <w:szCs w:val="22"/>
        </w:rPr>
        <w:t xml:space="preserve">الانتقال</w:t>
      </w:r>
    </w:p>
    <w:p>
      <w:pPr>
        <w:bidi/>
        <w:jc w:val="right"/>
      </w:pPr>
      <w:r>
        <w:rPr>
          <w:sz w:val="22"/>
          <w:szCs w:val="22"/>
        </w:rPr>
        <w:t xml:space="preserve">"الآن بعد أن أصبح لدينا المصطلحات، لنتعرف على كيفية بناء أحد هذه النماذج من الصفر."</w:t>
      </w:r>
    </w:p>
    <w:p>
      <w:pPr>
        <w:bidi/>
        <w:jc w:val="right"/>
      </w:pPr>
      <w:r>
        <w:rPr>
          <w:sz w:val="22"/>
          <w:szCs w:val="22"/>
        </w:rPr>
        <w:t xml:space="preserve">---</w:t>
      </w:r>
    </w:p>
    <w:p>
      <w:pPr>
        <w:bidi/>
        <w:jc w:val="right"/>
      </w:pPr>
      <w:r>
        <w:rPr>
          <w:sz w:val="22"/>
          <w:szCs w:val="22"/>
        </w:rPr>
        <w:t xml:space="preserve">المقطع الرابع — الإجراء المعياري</w:t>
      </w:r>
    </w:p>
    <w:p>
      <w:pPr>
        <w:bidi/>
        <w:jc w:val="right"/>
      </w:pPr>
      <w:r>
        <w:rPr>
          <w:sz w:val="22"/>
          <w:szCs w:val="22"/>
        </w:rPr>
        <w:t xml:space="preserve">(يُكمَل هذا المقطع في الصفحة التالية)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2026-07-09T15:45:15.820Z</dcterms:created>
  <dcterms:modified xsi:type="dcterms:W3CDTF">2026-07-09T15:45:15.820Z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