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jc w:val="left"/>
      </w:pPr>
      <w:r>
        <w:rPr>
          <w:b/>
          <w:bCs/>
          <w:color w:val="B45309"/>
          <w:sz w:val="36"/>
          <w:szCs w:val="36"/>
        </w:rPr>
        <w:t xml:space="preserve">Introduction to Financial Modeling — assessment</w:t>
      </w:r>
    </w:p>
    <w:p>
      <w:pPr>
        <w:bidi w:val="false"/>
        <w:jc w:val="left"/>
      </w:pPr>
      <w:r>
        <w:rPr>
          <w:color w:val="666666"/>
          <w:sz w:val="20"/>
          <w:szCs w:val="20"/>
        </w:rPr>
        <w:t xml:space="preserve">Lesson Forge Pro (owner)</w:t>
      </w:r>
    </w:p>
    <w:p>
      <w:pPr>
        <w:bidi w:val="false"/>
        <w:jc w:val="left"/>
      </w:pPr>
      <w:r>
        <w:rPr>
          <w:i/>
          <w:iCs/>
          <w:color w:val="888888"/>
          <w:sz w:val="18"/>
          <w:szCs w:val="18"/>
        </w:rPr>
        <w:t xml:space="preserve">This content is educational material only and does not constitute financial, investment, or trading advice.</w:t>
      </w:r>
    </w:p>
    <w:p>
      <w:pPr>
        <w:pStyle w:val="Heading2"/>
        <w:bidi w:val="false"/>
        <w:jc w:val="left"/>
      </w:pPr>
      <w:r>
        <w:rPr>
          <w:b/>
          <w:bCs/>
        </w:rPr>
        <w:t xml:space="preserve">Questions</w:t>
      </w:r>
    </w:p>
    <w:p>
      <w:pPr>
        <w:bidi w:val="false"/>
        <w:jc w:val="left"/>
      </w:pPr>
      <w:r>
        <w:rPr>
          <w:sz w:val="22"/>
          <w:szCs w:val="22"/>
        </w:rPr>
        <w:t xml:space="preserve">1. [Understanding · mcq] Which of the following best captures the organizing principle that distinguishes a financial model from a general-purpose spreadsheet?</w:t>
      </w:r>
    </w:p>
    <w:p>
      <w:pPr>
        <w:bidi w:val="false"/>
        <w:jc w:val="left"/>
      </w:pPr>
      <w:r>
        <w:rPr>
          <w:sz w:val="22"/>
          <w:szCs w:val="22"/>
        </w:rPr>
        <w:t xml:space="preserve">A) A. A financial model must be built in Microsoft Excel and linked to live market data.</w:t>
      </w:r>
    </w:p>
    <w:p>
      <w:pPr>
        <w:bidi w:val="false"/>
        <w:jc w:val="left"/>
      </w:pPr>
      <w:r>
        <w:rPr>
          <w:sz w:val="22"/>
          <w:szCs w:val="22"/>
        </w:rPr>
        <w:t xml:space="preserve">B) B. A financial model is constructed to support a specific decision, giving it defined scope and purpose.</w:t>
      </w:r>
    </w:p>
    <w:p>
      <w:pPr>
        <w:bidi w:val="false"/>
        <w:jc w:val="left"/>
      </w:pPr>
      <w:r>
        <w:rPr>
          <w:sz w:val="22"/>
          <w:szCs w:val="22"/>
        </w:rPr>
        <w:t xml:space="preserve">C) C. A financial model always contains at least three scenarios: bear, base, and bull.</w:t>
      </w:r>
    </w:p>
    <w:p>
      <w:pPr>
        <w:bidi w:val="false"/>
        <w:jc w:val="left"/>
      </w:pPr>
      <w:r>
        <w:rPr>
          <w:sz w:val="22"/>
          <w:szCs w:val="22"/>
        </w:rPr>
        <w:t xml:space="preserve">D) D. A financial model must comply with GAAP or IFRS reporting standards to ensure accuracy.</w:t>
      </w:r>
    </w:p>
    <w:p>
      <w:pPr>
        <w:bidi w:val="false"/>
        <w:jc w:val="left"/>
      </w:pPr>
      <w:r>
        <w:rPr>
          <w:sz w:val="22"/>
          <w:szCs w:val="22"/>
        </w:rPr>
        <w:t xml:space="preserve">2. [Analysis · mcq] According to the formula Model Output = f(Assumptions, Structure, Data), two analysts share identical historical data and an identical model structure but arrive at different net income projections. What is the most likely explanation?</w:t>
      </w:r>
    </w:p>
    <w:p>
      <w:pPr>
        <w:bidi w:val="false"/>
        <w:jc w:val="left"/>
      </w:pPr>
      <w:r>
        <w:rPr>
          <w:sz w:val="22"/>
          <w:szCs w:val="22"/>
        </w:rPr>
        <w:t xml:space="preserve">A) A. One analyst made arithmetic errors in the spreadsheet formulas.</w:t>
      </w:r>
    </w:p>
    <w:p>
      <w:pPr>
        <w:bidi w:val="false"/>
        <w:jc w:val="left"/>
      </w:pPr>
      <w:r>
        <w:rPr>
          <w:sz w:val="22"/>
          <w:szCs w:val="22"/>
        </w:rPr>
        <w:t xml:space="preserve">B) B. The analysts used different accounting standards when recording historical data.</w:t>
      </w:r>
    </w:p>
    <w:p>
      <w:pPr>
        <w:bidi w:val="false"/>
        <w:jc w:val="left"/>
      </w:pPr>
      <w:r>
        <w:rPr>
          <w:sz w:val="22"/>
          <w:szCs w:val="22"/>
        </w:rPr>
        <w:t xml:space="preserve">C) C. The analysts hold different assumptions about future conditions.</w:t>
      </w:r>
    </w:p>
    <w:p>
      <w:pPr>
        <w:bidi w:val="false"/>
        <w:jc w:val="left"/>
      </w:pPr>
      <w:r>
        <w:rPr>
          <w:sz w:val="22"/>
          <w:szCs w:val="22"/>
        </w:rPr>
        <w:t xml:space="preserve">D) D. One analyst included more line items in the income statement than the other.</w:t>
      </w:r>
    </w:p>
    <w:p>
      <w:pPr>
        <w:bidi w:val="false"/>
        <w:jc w:val="left"/>
      </w:pPr>
      <w:r>
        <w:rPr>
          <w:sz w:val="22"/>
          <w:szCs w:val="22"/>
        </w:rPr>
        <w:t xml:space="preserve">3. [Evaluation · mcq] A candidate states: 'My DCF model proves that the acquisition target is worth exactly $520 million.' Which philosophical principle discussed in the chapter does this statement violate?</w:t>
      </w:r>
    </w:p>
    <w:p>
      <w:pPr>
        <w:bidi w:val="false"/>
        <w:jc w:val="left"/>
      </w:pPr>
      <w:r>
        <w:rPr>
          <w:sz w:val="22"/>
          <w:szCs w:val="22"/>
        </w:rPr>
        <w:t xml:space="preserve">A) A. The principle that models must always use WACC as the discount rate.</w:t>
      </w:r>
    </w:p>
    <w:p>
      <w:pPr>
        <w:bidi w:val="false"/>
        <w:jc w:val="left"/>
      </w:pPr>
      <w:r>
        <w:rPr>
          <w:sz w:val="22"/>
          <w:szCs w:val="22"/>
        </w:rPr>
        <w:t xml:space="preserve">B) B. The principle that a model demonstrates the possibility of a value under assumed conditions, not a guaranteed outcome.</w:t>
      </w:r>
    </w:p>
    <w:p>
      <w:pPr>
        <w:bidi w:val="false"/>
        <w:jc w:val="left"/>
      </w:pPr>
      <w:r>
        <w:rPr>
          <w:sz w:val="22"/>
          <w:szCs w:val="22"/>
        </w:rPr>
        <w:t xml:space="preserve">C) C. The principle that DCF models are only valid for publicly traded companies.</w:t>
      </w:r>
    </w:p>
    <w:p>
      <w:pPr>
        <w:bidi w:val="false"/>
        <w:jc w:val="left"/>
      </w:pPr>
      <w:r>
        <w:rPr>
          <w:sz w:val="22"/>
          <w:szCs w:val="22"/>
        </w:rPr>
        <w:t xml:space="preserve">D) D. The principle that George Box's aphorism applies only to statistical models, not financial models.</w:t>
      </w:r>
    </w:p>
    <w:p>
      <w:pPr>
        <w:bidi w:val="false"/>
        <w:jc w:val="left"/>
      </w:pPr>
      <w:r>
        <w:rPr>
          <w:sz w:val="22"/>
          <w:szCs w:val="22"/>
        </w:rPr>
        <w:t xml:space="preserve">4. [Knowledge · mcq] In the worked example from the chapter, which single assumption change drives net income from $0 in the bear case to $37,500 in the bull case, while all other structural elements remain constant?</w:t>
      </w:r>
    </w:p>
    <w:p>
      <w:pPr>
        <w:bidi w:val="false"/>
        <w:jc w:val="left"/>
      </w:pPr>
      <w:r>
        <w:rPr>
          <w:sz w:val="22"/>
          <w:szCs w:val="22"/>
        </w:rPr>
        <w:t xml:space="preserve">A) A. The selling price per unit increases from $50 to $75 in the bull case.</w:t>
      </w:r>
    </w:p>
    <w:p>
      <w:pPr>
        <w:bidi w:val="false"/>
        <w:jc w:val="left"/>
      </w:pPr>
      <w:r>
        <w:rPr>
          <w:sz w:val="22"/>
          <w:szCs w:val="22"/>
        </w:rPr>
        <w:t xml:space="preserve">B) B. Fixed operating costs are eliminated in the bull case.</w:t>
      </w:r>
    </w:p>
    <w:p>
      <w:pPr>
        <w:bidi w:val="false"/>
        <w:jc w:val="left"/>
      </w:pPr>
      <w:r>
        <w:rPr>
          <w:sz w:val="22"/>
          <w:szCs w:val="22"/>
        </w:rPr>
        <w:t xml:space="preserve">C) C. The tax rate is reduced to zero in the bull case.</w:t>
      </w:r>
    </w:p>
    <w:p>
      <w:pPr>
        <w:bidi w:val="false"/>
        <w:jc w:val="left"/>
      </w:pPr>
      <w:r>
        <w:rPr>
          <w:sz w:val="22"/>
          <w:szCs w:val="22"/>
        </w:rPr>
        <w:t xml:space="preserve">D) D. Unit volume sold increases from 2,000 in the bear case to 4,500 in the bull case.</w:t>
      </w:r>
    </w:p>
    <w:p>
      <w:pPr>
        <w:bidi w:val="false"/>
        <w:jc w:val="left"/>
      </w:pPr>
      <w:r>
        <w:rPr>
          <w:sz w:val="22"/>
          <w:szCs w:val="22"/>
        </w:rPr>
        <w:t xml:space="preserve">5. [Understanding · short] Explain, in two to three sentences, the key distinction between financial accounting and financial modeling as described in the chapter. Why does this distinction matter for an analyst building a projection model?</w:t>
      </w:r>
    </w:p>
    <w:p>
      <w:pPr>
        <w:bidi w:val="false"/>
        <w:jc w:val="left"/>
      </w:pPr>
      <w:r>
        <w:rPr>
          <w:sz w:val="22"/>
          <w:szCs w:val="22"/>
        </w:rPr>
        <w:t xml:space="preserve">6. [Application · short] George Box's aphorism states 'all models are wrong, but some are useful.' In the context of financial modeling, explain what it means for a model to be 'useful' even though it is technically 'wrong.'</w:t>
      </w:r>
    </w:p>
    <w:p>
      <w:pPr>
        <w:bidi w:val="false"/>
        <w:jc w:val="left"/>
      </w:pPr>
      <w:r>
        <w:rPr>
          <w:sz w:val="22"/>
          <w:szCs w:val="22"/>
        </w:rPr>
        <w:t xml:space="preserve">7. [Analysis · short] Describe why defining the scope of a financial model before building it is considered a critical best practice, and identify the most common failure that occurs when scope is not defined upfront.</w:t>
      </w:r>
    </w:p>
    <w:p>
      <w:pPr>
        <w:bidi w:val="false"/>
        <w:jc w:val="left"/>
      </w:pPr>
      <w:r>
        <w:rPr>
          <w:sz w:val="22"/>
          <w:szCs w:val="22"/>
        </w:rPr>
        <w:t xml:space="preserve">8. [Application · task] Using the chapter's worked example structure (selling price $50/unit, variable cost $30/unit, fixed costs $40,000, tax rate 25%), calculate EBIT and net income for a scenario in which 3,800 units are sold. Show all intermediate steps.</w:t>
      </w:r>
    </w:p>
    <w:p>
      <w:pPr>
        <w:bidi w:val="false"/>
        <w:jc w:val="left"/>
      </w:pPr>
      <w:r>
        <w:rPr>
          <w:sz w:val="22"/>
          <w:szCs w:val="22"/>
        </w:rPr>
        <w:t xml:space="preserve">9. [Synthesis · task] Using the same model structure (price $50, variable cost $30, fixed costs $40,000, tax rate 25%), determine the minimum number of units that must be sold for the company to achieve a positive net income (i.e., net income $0). Show your reasoning.</w:t>
      </w:r>
    </w:p>
    <w:p>
      <w:pPr>
        <w:bidi w:val="false"/>
        <w:jc w:val="left"/>
      </w:pPr>
      <w:r>
        <w:rPr>
          <w:sz w:val="22"/>
          <w:szCs w:val="22"/>
        </w:rPr>
        <w:t xml:space="preserve">10. [Evaluation · case] Mini-Case: Meridian Capital is evaluating whether to acquire a mid-sized consumer goods company. The lead analyst presents a single-scenario DCF model to the investment committee and states: 'Based on our model, the target is worth $340 million. We recommend proceeding at that price.' A senior partner pushes back, arguing the analysis is incomplete. Drawing on the principles introduced in this chapter — including the philosophy of modeling, the role of assumptions, and best practices for presenting outputs — identify at least three specific weaknesses in the analyst's approach and explain how each should be corrected.</w:t>
      </w:r>
    </w:p>
    <w:p>
      <w:pPr>
        <w:pStyle w:val="Heading2"/>
        <w:bidi w:val="false"/>
        <w:jc w:val="left"/>
      </w:pPr>
      <w:r>
        <w:rPr>
          <w:b/>
          <w:bCs/>
        </w:rPr>
        <w:t xml:space="preserve">Answer key</w:t>
      </w:r>
    </w:p>
    <w:p>
      <w:pPr>
        <w:bidi w:val="false"/>
        <w:jc w:val="left"/>
      </w:pPr>
      <w:r>
        <w:rPr>
          <w:sz w:val="22"/>
          <w:szCs w:val="22"/>
        </w:rPr>
        <w:t xml:space="preserve">1. B. A financial model is constructed to support a specific decision, giving it defined scope and purpose.</w:t>
      </w:r>
    </w:p>
    <w:p>
      <w:pPr>
        <w:bidi w:val="false"/>
        <w:jc w:val="left"/>
      </w:pPr>
      <w:r>
        <w:rPr>
          <w:sz w:val="22"/>
          <w:szCs w:val="22"/>
        </w:rPr>
        <w:t xml:space="preserve">2. C. The analysts hold different assumptions about future conditions.</w:t>
      </w:r>
    </w:p>
    <w:p>
      <w:pPr>
        <w:bidi w:val="false"/>
        <w:jc w:val="left"/>
      </w:pPr>
      <w:r>
        <w:rPr>
          <w:sz w:val="22"/>
          <w:szCs w:val="22"/>
        </w:rPr>
        <w:t xml:space="preserve">3. B. The principle that a model demonstrates the possibility of a value under assumed conditions, not a guaranteed outcome.</w:t>
      </w:r>
    </w:p>
    <w:p>
      <w:pPr>
        <w:bidi w:val="false"/>
        <w:jc w:val="left"/>
      </w:pPr>
      <w:r>
        <w:rPr>
          <w:sz w:val="22"/>
          <w:szCs w:val="22"/>
        </w:rPr>
        <w:t xml:space="preserve">4. D. Unit volume sold increases from 2,000 in the bear case to 4,500 in the bull case.</w:t>
      </w:r>
    </w:p>
    <w:p>
      <w:pPr>
        <w:bidi w:val="false"/>
        <w:jc w:val="left"/>
      </w:pPr>
      <w:r>
        <w:rPr>
          <w:sz w:val="22"/>
          <w:szCs w:val="22"/>
        </w:rPr>
        <w:t xml:space="preserve">5. Accounting records verified historical transactions and produces a single, standards-governed number for what occurred in the past. Financial modeling projects future performance based on stated assumptions and intentionally produces a range of possible outcomes rather than one definitive figure. This distinction matters because an analyst must understand that model outputs are conditional arguments, not audited facts, and must therefore make assumptions explicit and show scenario ranges rather than treating any single output as a certain forecast.</w:t>
      </w:r>
    </w:p>
    <w:p>
      <w:pPr>
        <w:bidi w:val="false"/>
        <w:jc w:val="left"/>
      </w:pPr>
      <w:r>
        <w:rPr>
          <w:sz w:val="22"/>
          <w:szCs w:val="22"/>
        </w:rPr>
        <w:t xml:space="preserve">6. Every model simplifies reality by omitting some details, which makes it technically an imperfect representation of the real world — hence 'wrong.' A model is 'useful' when it simplifies in a way that preserves the details relevant to the decision at hand while discarding irrelevant complexity. In financial modeling, this means the model captures the key value drivers and risks that affect the decision (e.g., a valuation or a capital structure choice) without becoming so granular that it obscures insight or introduces unnecessary error.</w:t>
      </w:r>
    </w:p>
    <w:p>
      <w:pPr>
        <w:bidi w:val="false"/>
        <w:jc w:val="left"/>
      </w:pPr>
      <w:r>
        <w:rPr>
          <w:sz w:val="22"/>
          <w:szCs w:val="22"/>
        </w:rPr>
        <w:t xml:space="preserve">7. Defining scope before building ensures that every structural choice — level of detail, time horizon, included schedules — is aligned with the specific decision the model must support. Without a clear scope, analysts risk building a model that is technically correct in its calculations but answers the wrong question entirely, wasting time and potentially leading decision-makers to incorrect conclusions. The chapter identifies this as the most common modeling failure: producing something technically sound that is irrelevant to the actual decision.</w:t>
      </w:r>
    </w:p>
    <w:p>
      <w:pPr>
        <w:bidi w:val="false"/>
        <w:jc w:val="left"/>
      </w:pPr>
      <w:r>
        <w:rPr>
          <w:sz w:val="22"/>
          <w:szCs w:val="22"/>
        </w:rPr>
        <w:t xml:space="preserve">8. Step 1 — Revenue: 3,800 × $50 = $190,000. Step 2 — Variable costs: 3,800 × $30 = $114,000. Step 3 — Gross profit: $190,000 − $114,000 = $76,000. Step 4 — EBIT: $76,000 − $40,000 (fixed costs) = $36,000. Step 5 — Tax: $36,000 × 25% = $9,000. Step 6 — Net income: $36,000 − $9,000 = $27,000. EBIT = $27,000 before tax; Net income = $27,000.</w:t>
      </w:r>
    </w:p>
    <w:p>
      <w:pPr>
        <w:bidi w:val="false"/>
        <w:jc w:val="left"/>
      </w:pPr>
      <w:r>
        <w:rPr>
          <w:sz w:val="22"/>
          <w:szCs w:val="22"/>
        </w:rPr>
        <w:t xml:space="preserve">9. Net income is positive only when EBIT $0, which requires gross profit fixed costs. Gross profit per unit = $50 − $30 = $20. Break-even EBIT condition: 20Q − 40,000 0, so Q 2,000. At exactly 2,000 units, EBIT = $0 and net income = $0 (as shown in the bear case). Therefore, the company must sell more than 2,000 units — i.e., at least 2,001 units — to generate any positive net income. At 2,001 units: Revenue = $100,050; Variable costs = $60,030; Gross profit = $40,020; EBIT = $20; Tax = $5; Net income = $15 $0.</w:t>
      </w:r>
    </w:p>
    <w:p>
      <w:pPr>
        <w:bidi w:val="false"/>
        <w:jc w:val="left"/>
      </w:pPr>
      <w:r>
        <w:rPr>
          <w:sz w:val="22"/>
          <w:szCs w:val="22"/>
        </w:rPr>
        <w:t xml:space="preserve">10. Weakness 1 — Single-scenario presentation: Presenting only one output treats a conditional projection as a certain forecast. The chapter explicitly states that a single-scenario output is not a forecast but one possibility under one set of assumptions. Correction: The analyst should build and present at least three scenarios (bear, base, bull) by varying key assumptions (growth rate, margin, discount rate) to show the range of plausible values rather than a single point estimate. Weakness 2 — Claiming the model 'proves' value: Stating the target 'is worth $340 million' violates the philosophical principle that a model demonstrates the possibility of a value under assumed conditions, not a guaranteed outcome. Correction: The analyst should reframe the conclusion as: 'Under our base-case assumptions of X% growth, Y% margin, and Z% discount rate, a value of $340 million is consistent with those conditions,' making the conditionality explicit. Weakness 3 — Assumptions not made explicit or stress-tested: The presentation gives no indication that the key assumptions driving the $340 million figure have been identified, disclosed, or tested for sensitivity. Correction: The analyst should include a sensitivity table showing how value changes as the two or three most impactful assumptions (e.g., terminal growth rate and WACC) are varied, allowing the committee to understand which assumptions matter most and where estimation error would be most consequential. Weakness 4 (optional/additional credit) — Scope alignment: Without knowing what decision parameters the committee is using (maximum price, required return threshold), the model may be answering a valuation question without connecting it to the acquisition decision criterion. Correction: The model's scope should be explicitly tied to the decision — e.g., 'At what price does this acquisition meet our 12% IRR hurdle?' — so the output directly informs the go/no-go recommendation.</w:t>
      </w:r>
    </w:p>
    <w:p>
      <w:pPr>
        <w:pStyle w:val="Heading2"/>
        <w:bidi w:val="false"/>
        <w:jc w:val="left"/>
      </w:pPr>
      <w:r>
        <w:rPr>
          <w:b/>
          <w:bCs/>
        </w:rPr>
        <w:t xml:space="preserve">Marking rubric</w:t>
      </w:r>
    </w:p>
    <w:p>
      <w:pPr>
        <w:bidi w:val="false"/>
        <w:jc w:val="left"/>
      </w:pPr>
      <w:r>
        <w:rPr>
          <w:sz w:val="22"/>
          <w:szCs w:val="22"/>
        </w:rPr>
        <w:t xml:space="preserve">- Conceptual Accuracy</w:t>
      </w:r>
    </w:p>
    <w:p>
      <w:pPr>
        <w:bidi w:val="false"/>
        <w:jc w:val="left"/>
      </w:pPr>
      <w:r>
        <w:rPr>
          <w:sz w:val="22"/>
          <w:szCs w:val="22"/>
        </w:rPr>
        <w:t xml:space="preserve">Excellent: Response correctly applies chapter definitions and principles (e.g., modeling vs. accounting, possibility vs. guarantee, assumption-driven outputs) with precise language and no factual errors.</w:t>
      </w:r>
    </w:p>
    <w:p>
      <w:pPr>
        <w:bidi w:val="false"/>
        <w:jc w:val="left"/>
      </w:pPr>
      <w:r>
        <w:rPr>
          <w:sz w:val="22"/>
          <w:szCs w:val="22"/>
        </w:rPr>
        <w:t xml:space="preserve">Adequate: Response demonstrates general understanding of key concepts but may conflate related terms (e.g., forecast vs. scenario) or omit one important nuance without introducing a material error.</w:t>
      </w:r>
    </w:p>
    <w:p>
      <w:pPr>
        <w:bidi w:val="false"/>
        <w:jc w:val="left"/>
      </w:pPr>
      <w:r>
        <w:rPr>
          <w:sz w:val="22"/>
          <w:szCs w:val="22"/>
        </w:rPr>
        <w:t xml:space="preserve">Weak: Response contains factual errors, confuses accounting with modeling, or misrepresents the role of assumptions, indicating a fundamental misunderstanding of the chapter's core content.</w:t>
      </w:r>
    </w:p>
    <w:p>
      <w:pPr>
        <w:bidi w:val="false"/>
        <w:jc w:val="left"/>
      </w:pPr>
      <w:r>
        <w:rPr>
          <w:sz w:val="22"/>
          <w:szCs w:val="22"/>
        </w:rPr>
        <w:t xml:space="preserve">- Quantitative Reasoning and Calculation</w:t>
      </w:r>
    </w:p>
    <w:p>
      <w:pPr>
        <w:bidi w:val="false"/>
        <w:jc w:val="left"/>
      </w:pPr>
      <w:r>
        <w:rPr>
          <w:sz w:val="22"/>
          <w:szCs w:val="22"/>
        </w:rPr>
        <w:t xml:space="preserve">Excellent: All numerical steps are shown in logical sequence, intermediate values are correct, and the final answer is accurate; the candidate demonstrates understanding of why each step is performed (e.g., correctly applies contribution margin logic to break-even analysis).</w:t>
      </w:r>
    </w:p>
    <w:p>
      <w:pPr>
        <w:bidi w:val="false"/>
        <w:jc w:val="left"/>
      </w:pPr>
      <w:r>
        <w:rPr>
          <w:sz w:val="22"/>
          <w:szCs w:val="22"/>
        </w:rPr>
        <w:t xml:space="preserve">Adequate: Calculation approach is correct and most steps are shown, but a minor arithmetic error produces a slightly incorrect final answer, or one intermediate step is skipped without explanation.</w:t>
      </w:r>
    </w:p>
    <w:p>
      <w:pPr>
        <w:bidi w:val="false"/>
        <w:jc w:val="left"/>
      </w:pPr>
      <w:r>
        <w:rPr>
          <w:sz w:val="22"/>
          <w:szCs w:val="22"/>
        </w:rPr>
        <w:t xml:space="preserve">Weak: Calculation setup is incorrect (e.g., applies tax to revenue rather than EBIT, omits fixed costs from EBIT), multiple steps are missing, or the candidate cannot connect the formula structure to the numerical output.</w:t>
      </w:r>
    </w:p>
    <w:p>
      <w:pPr>
        <w:bidi w:val="false"/>
        <w:jc w:val="left"/>
      </w:pPr>
      <w:r>
        <w:rPr>
          <w:sz w:val="22"/>
          <w:szCs w:val="22"/>
        </w:rPr>
        <w:t xml:space="preserve">- Application and Critical Evaluation (Case and Analysis Questions)</w:t>
      </w:r>
    </w:p>
    <w:p>
      <w:pPr>
        <w:bidi w:val="false"/>
        <w:jc w:val="left"/>
      </w:pPr>
      <w:r>
        <w:rPr>
          <w:sz w:val="22"/>
          <w:szCs w:val="22"/>
        </w:rPr>
        <w:t xml:space="preserve">Excellent: Response identifies multiple distinct weaknesses or insights, links each directly to a named principle from the chapter, and proposes a specific, actionable correction or improvement; reasoning is structured and persuasive.</w:t>
      </w:r>
    </w:p>
    <w:p>
      <w:pPr>
        <w:bidi w:val="false"/>
        <w:jc w:val="left"/>
      </w:pPr>
      <w:r>
        <w:rPr>
          <w:sz w:val="22"/>
          <w:szCs w:val="22"/>
        </w:rPr>
        <w:t xml:space="preserve">Adequate: Response identifies at least two relevant issues and connects them to chapter content, but corrections are generic ('add more scenarios') rather than specific, or one identified weakness is only tangentially related to the chapter's principles.</w:t>
      </w:r>
    </w:p>
    <w:p>
      <w:pPr>
        <w:bidi w:val="false"/>
        <w:jc w:val="left"/>
      </w:pPr>
      <w:r>
        <w:rPr>
          <w:sz w:val="22"/>
          <w:szCs w:val="22"/>
        </w:rPr>
        <w:t xml:space="preserve">Weak: Response identifies only surface-level issues without grounding them in chapter principles, or proposes corrections that contradict best practices (e.g., recommending a single best-estimate output as more reliable than a scenario range).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2026-07-09T20:18:24.100Z</dcterms:created>
  <dcterms:modified xsi:type="dcterms:W3CDTF">2026-07-09T20:18:24.100Z</dcterms:modified>
</cp:coreProperties>
</file>

<file path=docProps/custom.xml><?xml version="1.0" encoding="utf-8"?>
<Properties xmlns="http://schemas.openxmlformats.org/officeDocument/2006/custom-properties" xmlns:vt="http://schemas.openxmlformats.org/officeDocument/2006/docPropsVTypes"/>
</file>