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jc w:val="center"/>
      </w:pPr>
      <w:r>
        <w:rPr>
          <w:rFonts w:ascii="Arial" w:cs="Arial" w:eastAsia="Arial" w:hAnsi="Arial"/>
          <w:b/>
          <w:bCs/>
          <w:caps/>
          <w:color w:val="1A4A8A"/>
          <w:sz w:val="28"/>
          <w:szCs w:val="28"/>
        </w:rPr>
        <w:t xml:space="preserve">MAKINI CONSULTING</w:t>
      </w:r>
    </w:p>
    <w:p>
      <w:pPr>
        <w:pBdr>
          <w:bottom w:val="single" w:color="0F6E56" w:sz="8" w:space="6"/>
        </w:pBdr>
        <w:spacing w:before="0" w:after="200"/>
        <w:jc w:val="center"/>
      </w:pPr>
      <w:r>
        <w:rPr>
          <w:sz w:val="8"/>
          <w:szCs w:val="8"/>
        </w:rPr>
        <w:t xml:space="preserve"> </w:t>
      </w:r>
    </w:p>
    <w:p>
      <w:pPr>
        <w:spacing w:before="0" w:after="80"/>
      </w:pPr>
    </w:p>
    <w:p>
      <w:pPr>
        <w:spacing w:before="0" w:after="120"/>
        <w:jc w:val="center"/>
      </w:pPr>
      <w:r>
        <w:rPr>
          <w:rFonts w:ascii="Arial" w:cs="Arial" w:eastAsia="Arial" w:hAnsi="Arial"/>
          <w:b/>
          <w:bCs/>
          <w:color w:val="111111"/>
          <w:sz w:val="52"/>
          <w:szCs w:val="52"/>
        </w:rPr>
        <w:t xml:space="preserve">Salesforce Full-Org Backup Solution</w:t>
      </w:r>
    </w:p>
    <w:p>
      <w:pPr>
        <w:spacing w:before="0" w:after="80"/>
        <w:jc w:val="center"/>
      </w:pPr>
      <w:r>
        <w:rPr>
          <w:rFonts w:ascii="Arial" w:cs="Arial" w:eastAsia="Arial" w:hAnsi="Arial"/>
          <w:color w:val="444444"/>
          <w:sz w:val="24"/>
          <w:szCs w:val="24"/>
        </w:rPr>
        <w:t xml:space="preserve">Complete Build Plan — Data + Metadata + Google Drive Storage</w:t>
      </w:r>
    </w:p>
    <w:p>
      <w:pPr>
        <w:spacing w:before="0" w:after="60"/>
      </w:pPr>
    </w:p>
    <w:p>
      <w:pPr>
        <w:spacing w:before="0" w:after="40"/>
        <w:jc w:val="center"/>
      </w:pPr>
      <w:r>
        <w:rPr>
          <w:rFonts w:ascii="Arial" w:cs="Arial" w:eastAsia="Arial" w:hAnsi="Arial"/>
          <w:color w:val="444444"/>
          <w:sz w:val="20"/>
          <w:szCs w:val="20"/>
        </w:rPr>
        <w:t xml:space="preserve">Prepared by Makini Consulting</w:t>
      </w:r>
    </w:p>
    <w:p>
      <w:pPr>
        <w:spacing w:before="0" w:after="40"/>
        <w:jc w:val="center"/>
      </w:pPr>
      <w:r>
        <w:rPr>
          <w:rFonts w:ascii="Arial" w:cs="Arial" w:eastAsia="Arial" w:hAnsi="Arial"/>
          <w:color w:val="1A4A8A"/>
          <w:sz w:val="20"/>
          <w:szCs w:val="20"/>
        </w:rPr>
        <w:t xml:space="preserve">makiniconsulting.com</w:t>
      </w:r>
    </w:p>
    <w:p>
      <w:pPr>
        <w:spacing w:before="0" w:after="0"/>
        <w:jc w:val="center"/>
      </w:pPr>
      <w:r>
        <w:rPr>
          <w:rFonts w:ascii="Arial" w:cs="Arial" w:eastAsia="Arial" w:hAnsi="Arial"/>
          <w:color w:val="444444"/>
          <w:sz w:val="20"/>
          <w:szCs w:val="20"/>
        </w:rPr>
        <w:t xml:space="preserve">March 19, 2026</w:t>
      </w:r>
    </w:p>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Executive Summary</w:t>
      </w:r>
    </w:p>
    <w:p>
      <w:pPr>
        <w:spacing w:before="60" w:after="80"/>
      </w:pPr>
      <w:r>
        <w:rPr>
          <w:rFonts w:ascii="Arial" w:cs="Arial" w:eastAsia="Arial" w:hAnsi="Arial"/>
          <w:color w:val="222222"/>
          <w:sz w:val="20"/>
          <w:szCs w:val="20"/>
        </w:rPr>
        <w:t xml:space="preserve">This document defines the complete architecture, implementation plan, and operational runbook for a Makini-managed Salesforce backup service. The solution backs up both object data (records and files) and org metadata (configuration, code, and customizations) to Google Drive on a configurable schedule.</w:t>
      </w:r>
    </w:p>
    <w:p>
      <w:pPr>
        <w:spacing w:before="0" w:after="60"/>
      </w:pPr>
    </w:p>
    <w:p>
      <w:pPr>
        <w:spacing w:before="60" w:after="80"/>
      </w:pPr>
      <w:r>
        <w:rPr>
          <w:rFonts w:ascii="Arial" w:cs="Arial" w:eastAsia="Arial" w:hAnsi="Arial"/>
          <w:color w:val="222222"/>
          <w:sz w:val="20"/>
          <w:szCs w:val="20"/>
        </w:rPr>
        <w:t xml:space="preserve">The solution is designed to be deployed once per client org, managed entirely by Makini, and delivered as a recurring managed service. It requires no additional Salesforce licenses and incurs minimal cloud infrastructure cost.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Backup 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sObjects (standard + custom) + complete org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Data API</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Salesforce Bulk API 2.0 (handles large orgs without governor limit issues)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Metadata 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Salesforce Metadata API + SFDX / Salesforce CLI for full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Auth method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JWT Bearer Flow via Connected App (server-to-server, no user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 Drive via service account — dated folder structure per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Scheduling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Nightly data backup + weekly metadata backup (configurable)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Stack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Python 3.11+, Google Cloud Run (or cron VM), GCP Secret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Restore path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CSV re-import via Salesforce Data Loader or Bulk API; metadata via SFDX deploy</w:t>
            </w:r>
          </w:p>
        </w:tc>
      </w:tr>
    </w:tbl>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1. Architecture Overview</w:t>
      </w:r>
    </w:p>
    <w:p>
      <w:pPr>
        <w:spacing w:before="60" w:after="80"/>
      </w:pPr>
      <w:r>
        <w:rPr>
          <w:rFonts w:ascii="Arial" w:cs="Arial" w:eastAsia="Arial" w:hAnsi="Arial"/>
          <w:color w:val="222222"/>
          <w:sz w:val="20"/>
          <w:szCs w:val="20"/>
        </w:rPr>
        <w:t xml:space="preserve">The solution consists of three logical layers that operate independently but share authentication and storage infrastructure.</w:t>
      </w:r>
    </w:p>
    <w:p>
      <w:pPr>
        <w:spacing w:before="0" w:after="80"/>
      </w:pPr>
    </w:p>
    <w:p>
      <w:pPr>
        <w:pStyle w:val="Heading2"/>
        <w:spacing w:before="280" w:after="120"/>
      </w:pPr>
      <w:r>
        <w:rPr>
          <w:rFonts w:ascii="Arial" w:cs="Arial" w:eastAsia="Arial" w:hAnsi="Arial"/>
          <w:b/>
          <w:bCs/>
          <w:color w:val="0F6E56"/>
          <w:sz w:val="26"/>
          <w:szCs w:val="26"/>
        </w:rPr>
        <w:t xml:space="preserve">1.1 Layer 1 — Salesforce (Source)</w:t>
      </w:r>
    </w:p>
    <w:p>
      <w:pPr>
        <w:spacing w:before="60" w:after="80"/>
      </w:pPr>
      <w:r>
        <w:rPr>
          <w:rFonts w:ascii="Arial" w:cs="Arial" w:eastAsia="Arial" w:hAnsi="Arial"/>
          <w:color w:val="222222"/>
          <w:sz w:val="20"/>
          <w:szCs w:val="20"/>
        </w:rPr>
        <w:t xml:space="preserve">All data extraction is performed through Salesforce APIs. No managed package or AppExchange installation is required.</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Connected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OAuth 2.0 + JWT Bearer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Server-to-server auth, no interactive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Data export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Bulk API 2.0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Export all sObject records as CSV</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Metadata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Metadata API + SFDX CLI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Pull all metadata types into a source-format 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Object discovery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REST API /sobjects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Dynamically enumerate all queryable sObjects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File / attachment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REST API + ContentVersion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Download Salesforce Files and legacy Attachments</w:t>
            </w:r>
          </w:p>
        </w:tc>
      </w:tr>
    </w:tbl>
    <w:p>
      <w:pPr>
        <w:spacing w:before="0" w:after="100"/>
      </w:pPr>
    </w:p>
    <w:p>
      <w:pPr>
        <w:pStyle w:val="Heading2"/>
        <w:spacing w:before="280" w:after="120"/>
      </w:pPr>
      <w:r>
        <w:rPr>
          <w:rFonts w:ascii="Arial" w:cs="Arial" w:eastAsia="Arial" w:hAnsi="Arial"/>
          <w:b/>
          <w:bCs/>
          <w:color w:val="0F6E56"/>
          <w:sz w:val="26"/>
          <w:szCs w:val="26"/>
        </w:rPr>
        <w:t xml:space="preserve">1.2 Layer 2 — Orchestration Engine</w:t>
      </w:r>
    </w:p>
    <w:p>
      <w:pPr>
        <w:spacing w:before="60" w:after="80"/>
      </w:pPr>
      <w:r>
        <w:rPr>
          <w:rFonts w:ascii="Arial" w:cs="Arial" w:eastAsia="Arial" w:hAnsi="Arial"/>
          <w:color w:val="222222"/>
          <w:sz w:val="20"/>
          <w:szCs w:val="20"/>
        </w:rPr>
        <w:t xml:space="preserve">A Python-based orchestration engine runs on a schedule, manages all API calls, handles errors, and writes results to Drive. It is the core of the managed service.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c>
          <w:tcPr>
            <w:tcW w:type="dxa" w:w="416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Auth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PyJWT + cryptography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Generate and refresh access tokens via JWT Bearer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Object enumerator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simple-salesforce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Discover all queryable sObjects at run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Bulk data puller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Bulk API 2.0 jobs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Create job → upload query → poll → download 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Metadata puller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SFDX CLI subprocess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sf project retrieve start --target-org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File downloader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REST streaming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Stream binary files directly to Drive upload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Drive uploader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google-api-python-client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Create dated folder, upload all artifacts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Notifier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SendGrid / SMTP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Email summary report to Makini + client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Scheduler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Cloud Scheduler + Cloud Run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Trigger jobs on cron schedule, log execution</w:t>
            </w:r>
          </w:p>
        </w:tc>
      </w:tr>
    </w:tbl>
    <w:p>
      <w:pPr>
        <w:spacing w:before="0" w:after="100"/>
      </w:pPr>
    </w:p>
    <w:p>
      <w:pPr>
        <w:pStyle w:val="Heading2"/>
        <w:spacing w:before="280" w:after="120"/>
      </w:pPr>
      <w:r>
        <w:rPr>
          <w:rFonts w:ascii="Arial" w:cs="Arial" w:eastAsia="Arial" w:hAnsi="Arial"/>
          <w:b/>
          <w:bCs/>
          <w:color w:val="0F6E56"/>
          <w:sz w:val="26"/>
          <w:szCs w:val="26"/>
        </w:rPr>
        <w:t xml:space="preserve">1.3 Layer 3 — Google Drive (Storage)</w:t>
      </w:r>
    </w:p>
    <w:p>
      <w:pPr>
        <w:spacing w:before="60" w:after="80"/>
      </w:pPr>
      <w:r>
        <w:rPr>
          <w:rFonts w:ascii="Arial" w:cs="Arial" w:eastAsia="Arial" w:hAnsi="Arial"/>
          <w:color w:val="222222"/>
          <w:sz w:val="20"/>
          <w:szCs w:val="20"/>
        </w:rPr>
        <w:t xml:space="preserve">All backup artifacts are stored in a structured folder hierarchy in the client's Google Drive. The service account is granted access to only the backup root folder.</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Drive path</w:t>
            </w:r>
          </w:p>
        </w:tc>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/SF Backups/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Root folder shared with service account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/SF Backups/YYYY-MM-DD/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One dated folder per backup run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/SF Backups/YYYY-MM-DD/data/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CSV files for all sObject exports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/SF Backups/YYYY-MM-DD/data/Account.csv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One file per object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/SF Backups/YYYY-MM-DD/metadata/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SFDX source-format metadata package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/SF Backups/YYYY-MM-DD/files/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Salesforce Files and Attachments (binary)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/SF Backups/YYYY-MM-DD/manifest.json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Run summary: counts, errors, duration, sizes</w:t>
            </w:r>
          </w:p>
        </w:tc>
      </w:tr>
    </w:tbl>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2. Backup Scope — Data</w:t>
      </w:r>
    </w:p>
    <w:p>
      <w:pPr>
        <w:spacing w:before="60" w:after="80"/>
      </w:pPr>
      <w:r>
        <w:rPr>
          <w:rFonts w:ascii="Arial" w:cs="Arial" w:eastAsia="Arial" w:hAnsi="Arial"/>
          <w:color w:val="222222"/>
          <w:sz w:val="20"/>
          <w:szCs w:val="20"/>
        </w:rPr>
        <w:t xml:space="preserve">The data backup covers every queryable sObject in the org. Objects are discovered dynamically at run time using the /sobjects REST endpoint, so new custom objects added by the client are automatically included without any configuration change.</w:t>
      </w:r>
    </w:p>
    <w:p>
      <w:pPr>
        <w:spacing w:before="0" w:after="80"/>
      </w:pPr>
    </w:p>
    <w:p>
      <w:pPr>
        <w:pStyle w:val="Heading2"/>
        <w:spacing w:before="280" w:after="120"/>
      </w:pPr>
      <w:r>
        <w:rPr>
          <w:rFonts w:ascii="Arial" w:cs="Arial" w:eastAsia="Arial" w:hAnsi="Arial"/>
          <w:b/>
          <w:bCs/>
          <w:color w:val="0F6E56"/>
          <w:sz w:val="26"/>
          <w:szCs w:val="26"/>
        </w:rPr>
        <w:t xml:space="preserve">2.1 Object Data — Standard Objects</w:t>
      </w:r>
    </w:p>
    <w:p>
      <w:pPr>
        <w:spacing w:before="60" w:after="80"/>
      </w:pPr>
      <w:r>
        <w:rPr>
          <w:rFonts w:ascii="Arial" w:cs="Arial" w:eastAsia="Arial" w:hAnsi="Arial"/>
          <w:color w:val="222222"/>
          <w:sz w:val="20"/>
          <w:szCs w:val="20"/>
        </w:rPr>
        <w:t xml:space="preserve">All standard Salesforce objects that are queryable and retrievable are exported. Key standard objects include: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Sales / CRM</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Other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Account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Case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User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Campaign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Contact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CaseComment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Profile (meta)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CampaignMember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Lead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Entitlement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PermissionSet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Product2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Opportunity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ServiceContract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Group / Queue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Pricebook2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OpportunityLineItem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WorkOrder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Role / Territory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Task / 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Contract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Asset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RecordType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EmailMessage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Quote / QuoteLineItem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Milestone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BusinessHours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Note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LiveChatTranscript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Report /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Attachment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0FB" w:val="clear"/>
            <w:tcMar>
              <w:top w:type="dxa" w:w="100"/>
              <w:left w:type="dxa" w:w="160"/>
              <w:bottom w:type="dxa" w:w="100"/>
              <w:right w:type="dxa" w:w="120"/>
            </w:tcMar>
          </w:tcPr>
          <w:p>
            <w:r>
              <w:rPr>
                <w:rFonts w:ascii="Arial" w:cs="Arial" w:eastAsia="Arial" w:hAnsi="Arial"/>
                <w:b/>
                <w:bCs/>
                <w:color w:val="1A4A8A"/>
                <w:sz w:val="19"/>
                <w:szCs w:val="19"/>
              </w:rPr>
              <w:t xml:space="preserve">NOTE</w:t>
            </w:r>
          </w:p>
        </w:tc>
        <w:tc>
          <w:tcPr>
            <w:tcW w:type="dxa" w:w="8160"/>
            <w:tcBorders>
              <w:top w:val="none" w:color="FFFFFF" w:sz="0"/>
              <w:left w:val="none" w:color="FFFFFF" w:sz="0"/>
              <w:bottom w:val="none" w:color="FFFFFF" w:sz="0"/>
              <w:right w:val="none" w:color="FFFFFF" w:sz="0"/>
            </w:tcBorders>
            <w:shd w:fill="E8F0FB" w:val="clear"/>
            <w:tcMar>
              <w:top w:type="dxa" w:w="100"/>
              <w:left w:type="dxa" w:w="120"/>
              <w:bottom w:type="dxa" w:w="100"/>
              <w:right w:type="dxa" w:w="160"/>
            </w:tcMar>
          </w:tcPr>
          <w:p>
            <w:r>
              <w:rPr>
                <w:rFonts w:ascii="Arial" w:cs="Arial" w:eastAsia="Arial" w:hAnsi="Arial"/>
                <w:color w:val="222222"/>
                <w:sz w:val="19"/>
                <w:szCs w:val="19"/>
              </w:rPr>
              <w:t xml:space="preserve">Objects excluded from backup: objects marked retrievable: false in the describe response, certain system objects (AggregateResult, AsyncApexJob status snapshots), and objects the integration user cannot read due to org permissions.</w:t>
            </w:r>
          </w:p>
        </w:tc>
      </w:tr>
    </w:tbl>
    <w:p>
      <w:pPr>
        <w:spacing w:before="0" w:after="100"/>
      </w:pPr>
    </w:p>
    <w:p>
      <w:pPr>
        <w:pStyle w:val="Heading2"/>
        <w:spacing w:before="280" w:after="120"/>
      </w:pPr>
      <w:r>
        <w:rPr>
          <w:rFonts w:ascii="Arial" w:cs="Arial" w:eastAsia="Arial" w:hAnsi="Arial"/>
          <w:b/>
          <w:bCs/>
          <w:color w:val="0F6E56"/>
          <w:sz w:val="26"/>
          <w:szCs w:val="26"/>
        </w:rPr>
        <w:t xml:space="preserve">2.2 Object Data — Custom Objects</w:t>
      </w:r>
    </w:p>
    <w:p>
      <w:pPr>
        <w:spacing w:before="60" w:after="80"/>
      </w:pPr>
      <w:r>
        <w:rPr>
          <w:rFonts w:ascii="Arial" w:cs="Arial" w:eastAsia="Arial" w:hAnsi="Arial"/>
          <w:color w:val="222222"/>
          <w:sz w:val="20"/>
          <w:szCs w:val="20"/>
        </w:rPr>
        <w:t xml:space="preserve">All custom objects (ending in __c) are discovered automatically. This includes managed package objects from installed apps unless the integration user lacks field-level security to read them. The backup engine logs every object it skips and why.</w:t>
      </w:r>
    </w:p>
    <w:p>
      <w:pPr>
        <w:spacing w:before="0" w:after="40"/>
      </w:pPr>
    </w:p>
    <w:p>
      <w:pPr>
        <w:pStyle w:val="ListParagraph"/>
        <w:numPr>
          <w:ilvl w:val="0"/>
          <w:numId w:val="2"/>
        </w:numPr>
        <w:spacing w:before="40" w:after="40"/>
      </w:pPr>
      <w:r>
        <w:rPr>
          <w:rFonts w:ascii="Arial" w:cs="Arial" w:eastAsia="Arial" w:hAnsi="Arial"/>
          <w:color w:val="222222"/>
          <w:sz w:val="20"/>
          <w:szCs w:val="20"/>
        </w:rPr>
        <w:t xml:space="preserve">Custom objects from AppExchange packages (e.g., Fonteva, Nonprofit Success Pack, Causeview)</w:t>
      </w:r>
    </w:p>
    <w:p>
      <w:pPr>
        <w:pStyle w:val="ListParagraph"/>
        <w:numPr>
          <w:ilvl w:val="0"/>
          <w:numId w:val="2"/>
        </w:numPr>
        <w:spacing w:before="40" w:after="40"/>
      </w:pPr>
      <w:r>
        <w:rPr>
          <w:rFonts w:ascii="Arial" w:cs="Arial" w:eastAsia="Arial" w:hAnsi="Arial"/>
          <w:color w:val="222222"/>
          <w:sz w:val="20"/>
          <w:szCs w:val="20"/>
        </w:rPr>
        <w:t xml:space="preserve">Custom junction objects and relationship tables</w:t>
      </w:r>
    </w:p>
    <w:p>
      <w:pPr>
        <w:pStyle w:val="ListParagraph"/>
        <w:numPr>
          <w:ilvl w:val="0"/>
          <w:numId w:val="2"/>
        </w:numPr>
        <w:spacing w:before="40" w:after="40"/>
      </w:pPr>
      <w:r>
        <w:rPr>
          <w:rFonts w:ascii="Arial" w:cs="Arial" w:eastAsia="Arial" w:hAnsi="Arial"/>
          <w:color w:val="222222"/>
          <w:sz w:val="20"/>
          <w:szCs w:val="20"/>
        </w:rPr>
        <w:t xml:space="preserve">Custom metadata types (CMT) — both definition and records</w:t>
      </w:r>
    </w:p>
    <w:p>
      <w:pPr>
        <w:pStyle w:val="ListParagraph"/>
        <w:numPr>
          <w:ilvl w:val="0"/>
          <w:numId w:val="2"/>
        </w:numPr>
        <w:spacing w:before="40" w:after="40"/>
      </w:pPr>
      <w:r>
        <w:rPr>
          <w:rFonts w:ascii="Arial" w:cs="Arial" w:eastAsia="Arial" w:hAnsi="Arial"/>
          <w:color w:val="222222"/>
          <w:sz w:val="20"/>
          <w:szCs w:val="20"/>
        </w:rPr>
        <w:t xml:space="preserve">Custom settings — both hierarchy and list type</w:t>
      </w:r>
    </w:p>
    <w:p>
      <w:pPr>
        <w:pStyle w:val="ListParagraph"/>
        <w:numPr>
          <w:ilvl w:val="0"/>
          <w:numId w:val="2"/>
        </w:numPr>
        <w:spacing w:before="40" w:after="40"/>
      </w:pPr>
      <w:r>
        <w:rPr>
          <w:rFonts w:ascii="Arial" w:cs="Arial" w:eastAsia="Arial" w:hAnsi="Arial"/>
          <w:color w:val="222222"/>
          <w:sz w:val="20"/>
          <w:szCs w:val="20"/>
        </w:rPr>
        <w:t xml:space="preserve">External objects (if org uses Salesforce Connect) — captured as describe schema only</w:t>
      </w:r>
    </w:p>
    <w:p>
      <w:pPr>
        <w:spacing w:before="0" w:after="100"/>
      </w:pPr>
    </w:p>
    <w:p>
      <w:pPr>
        <w:pStyle w:val="Heading2"/>
        <w:spacing w:before="280" w:after="120"/>
      </w:pPr>
      <w:r>
        <w:rPr>
          <w:rFonts w:ascii="Arial" w:cs="Arial" w:eastAsia="Arial" w:hAnsi="Arial"/>
          <w:b/>
          <w:bCs/>
          <w:color w:val="0F6E56"/>
          <w:sz w:val="26"/>
          <w:szCs w:val="26"/>
        </w:rPr>
        <w:t xml:space="preserve">2.3 Files and Attachments</w:t>
      </w:r>
    </w:p>
    <w:p>
      <w:pPr>
        <w:spacing w:before="60" w:after="80"/>
      </w:pPr>
      <w:r>
        <w:rPr>
          <w:rFonts w:ascii="Arial" w:cs="Arial" w:eastAsia="Arial" w:hAnsi="Arial"/>
          <w:color w:val="222222"/>
          <w:sz w:val="20"/>
          <w:szCs w:val="20"/>
        </w:rPr>
        <w:t xml:space="preserve">Salesforce stores binary content in two locations depending on the org's age and configuration. Both are captured.</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 Object</w:t>
            </w:r>
          </w:p>
        </w:tc>
        <w:tc>
          <w:tcPr>
            <w:tcW w:type="dxa" w:w="38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Salesforce Files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ContentVersion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Modern file storage; linked to records via ContentDocumentLink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Legacy Attachments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Attachment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Older orgs; attached directly to parent records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Documents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Document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Files in the Documents tab /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Chatter files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FeedItem / FeedAttachment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Files posted in Chatter feeds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100"/>
              <w:left w:type="dxa" w:w="160"/>
              <w:bottom w:type="dxa" w:w="100"/>
              <w:right w:type="dxa" w:w="120"/>
            </w:tcMar>
          </w:tcPr>
          <w:p>
            <w:r>
              <w:rPr>
                <w:rFonts w:ascii="Arial" w:cs="Arial" w:eastAsia="Arial" w:hAnsi="Arial"/>
                <w:b/>
                <w:bCs/>
                <w:color w:val="BA7517"/>
                <w:sz w:val="19"/>
                <w:szCs w:val="19"/>
              </w:rPr>
              <w:t xml:space="preserve">STORAGE NOTE</w:t>
            </w:r>
          </w:p>
        </w:tc>
        <w:tc>
          <w:tcPr>
            <w:tcW w:type="dxa" w:w="8160"/>
            <w:tcBorders>
              <w:top w:val="none" w:color="FFFFFF" w:sz="0"/>
              <w:left w:val="none" w:color="FFFFFF" w:sz="0"/>
              <w:bottom w:val="none" w:color="FFFFFF" w:sz="0"/>
              <w:right w:val="none" w:color="FFFFFF" w:sz="0"/>
            </w:tcBorders>
            <w:shd w:fill="FAEEDA" w:val="clear"/>
            <w:tcMar>
              <w:top w:type="dxa" w:w="100"/>
              <w:left w:type="dxa" w:w="120"/>
              <w:bottom w:type="dxa" w:w="100"/>
              <w:right w:type="dxa" w:w="160"/>
            </w:tcMar>
          </w:tcPr>
          <w:p>
            <w:r>
              <w:rPr>
                <w:rFonts w:ascii="Arial" w:cs="Arial" w:eastAsia="Arial" w:hAnsi="Arial"/>
                <w:color w:val="222222"/>
                <w:sz w:val="19"/>
                <w:szCs w:val="19"/>
              </w:rPr>
              <w:t xml:space="preserve">File backups are excluded from the nightly run by default due to size. A separate weekly or on-demand file backup job is configured independently. Large orgs may require file backup to a GCS bucket instead of Drive due to Drive storage limits.</w:t>
            </w:r>
          </w:p>
        </w:tc>
      </w:tr>
    </w:tbl>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3. Backup Scope — Metadata</w:t>
      </w:r>
    </w:p>
    <w:p>
      <w:pPr>
        <w:spacing w:before="60" w:after="80"/>
      </w:pPr>
      <w:r>
        <w:rPr>
          <w:rFonts w:ascii="Arial" w:cs="Arial" w:eastAsia="Arial" w:hAnsi="Arial"/>
          <w:color w:val="222222"/>
          <w:sz w:val="20"/>
          <w:szCs w:val="20"/>
        </w:rPr>
        <w:t xml:space="preserve">Metadata backup captures the org's configuration, code, and customizations — everything that defines how the org is built, not just what data it contains. This is critical for disaster recovery and for migrating orgs between environments.</w:t>
      </w:r>
    </w:p>
    <w:p>
      <w:pPr>
        <w:spacing w:before="0" w:after="80"/>
      </w:pPr>
    </w:p>
    <w:p>
      <w:pPr>
        <w:pStyle w:val="Heading2"/>
        <w:spacing w:before="280" w:after="120"/>
      </w:pPr>
      <w:r>
        <w:rPr>
          <w:rFonts w:ascii="Arial" w:cs="Arial" w:eastAsia="Arial" w:hAnsi="Arial"/>
          <w:b/>
          <w:bCs/>
          <w:color w:val="0F6E56"/>
          <w:sz w:val="26"/>
          <w:szCs w:val="26"/>
        </w:rPr>
        <w:t xml:space="preserve">3.1 Metadata API Types Captured</w:t>
      </w:r>
    </w:p>
    <w:p>
      <w:pPr>
        <w:spacing w:before="60" w:after="80"/>
      </w:pPr>
      <w:r>
        <w:rPr>
          <w:rFonts w:ascii="Arial" w:cs="Arial" w:eastAsia="Arial" w:hAnsi="Arial"/>
          <w:color w:val="222222"/>
          <w:sz w:val="20"/>
          <w:szCs w:val="20"/>
        </w:rPr>
        <w:t xml:space="preserve">The Salesforce Metadata API exposes over 200 metadata types. The backup retrieves all types supported by the target org's API version. Key categories are listed below.</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Types included</w:t>
            </w:r>
          </w:p>
        </w:tc>
        <w:tc>
          <w:tcPr>
            <w:tcW w:type="dxa" w:w="34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covers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Schema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CustomObject, CustomField, RecordType, CompactLayout, FieldSet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object definitions, fields, page layouts, relationships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Apex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ApexClass, ApexTrigger, ApexPage, ApexComponent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server-side code and Visualforce pages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LWC / Aura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LightningComponentBundle, AuraDefinitionBundle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Lightning web and Aura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Flows / Process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Flow, WorkflowRule, ProcessBuilder, ApprovalProcess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Automation definitions (active and inactive versions)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Profiles &amp; Perms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Profile, PermissionSet, PermissionSetGroup, MutingPermissionSet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security configuration and access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UI configuration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Layout, FlexiPage, CustomTab, CustomApplication, HomePageLayout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Page layouts, Lightning pages, app navigation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Email &amp; templates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EmailTemplate, LetterHead, ClassicLetterHead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email templates and branding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Reports &amp; dashboards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Report, Dashboard, ReportType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report and dashboard definitions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Sharing &amp; security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SharingRules, SharingSet, Territory2Model, OrgWideEmailAddress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Record access, sharing rules, org-wide defaults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ConnectedApp, NamedCredential, RemoteSiteSetting, CustomMetadata</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External system connections and named credentials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Org settings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Settings, CustomLabels, StaticResource, Document, ContentAsset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Global org settings, labels, static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Einstein / 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MLPredictionDefinition, EinsteinDomainCommit, AIApplication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Einstein Analytics and AI configuration</w:t>
            </w:r>
          </w:p>
        </w:tc>
      </w:tr>
    </w:tbl>
    <w:p>
      <w:pPr>
        <w:spacing w:before="0" w:after="80"/>
      </w:pPr>
    </w:p>
    <w:p>
      <w:pPr>
        <w:pStyle w:val="Heading2"/>
        <w:spacing w:before="280" w:after="120"/>
      </w:pPr>
      <w:r>
        <w:rPr>
          <w:rFonts w:ascii="Arial" w:cs="Arial" w:eastAsia="Arial" w:hAnsi="Arial"/>
          <w:b/>
          <w:bCs/>
          <w:color w:val="0F6E56"/>
          <w:sz w:val="26"/>
          <w:szCs w:val="26"/>
        </w:rPr>
        <w:t xml:space="preserve">3.2 Metadata Retrieval Method</w:t>
      </w:r>
    </w:p>
    <w:p>
      <w:pPr>
        <w:spacing w:before="60" w:after="80"/>
      </w:pPr>
      <w:r>
        <w:rPr>
          <w:rFonts w:ascii="Arial" w:cs="Arial" w:eastAsia="Arial" w:hAnsi="Arial"/>
          <w:color w:val="222222"/>
          <w:sz w:val="20"/>
          <w:szCs w:val="20"/>
        </w:rPr>
        <w:t xml:space="preserve">Metadata is retrieved using the Salesforce CLI (sf) in a subprocess call. This is the most reliable method for bulk metadata retrieval and produces output in SFDX source format — human-readable, version-control-friendly, and directly deployable for restores.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Retrieve all metadata types to local directory</w:t>
            </w:r>
          </w:p>
          <w:p>
            <w:r>
              <w:rPr>
                <w:rFonts w:ascii="Courier New" w:cs="Courier New" w:eastAsia="Courier New" w:hAnsi="Courier New"/>
                <w:color w:val="9CDCFE"/>
                <w:sz w:val="18"/>
                <w:szCs w:val="18"/>
              </w:rPr>
              <w:t xml:space="preserve">sf project retrieve start \</w:t>
            </w:r>
          </w:p>
          <w:p>
            <w:r>
              <w:rPr>
                <w:rFonts w:ascii="Courier New" w:cs="Courier New" w:eastAsia="Courier New" w:hAnsi="Courier New"/>
                <w:color w:val="9CDCFE"/>
                <w:sz w:val="18"/>
                <w:szCs w:val="18"/>
              </w:rPr>
              <w:t xml:space="preserve">  --target-org  $SF_USERNAME \</w:t>
            </w:r>
          </w:p>
          <w:p>
            <w:r>
              <w:rPr>
                <w:rFonts w:ascii="Courier New" w:cs="Courier New" w:eastAsia="Courier New" w:hAnsi="Courier New"/>
                <w:color w:val="9CDCFE"/>
                <w:sz w:val="18"/>
                <w:szCs w:val="18"/>
              </w:rPr>
              <w:t xml:space="preserve">  --retrieve-dir ./metadata_output \</w:t>
            </w:r>
          </w:p>
          <w:p>
            <w:r>
              <w:rPr>
                <w:rFonts w:ascii="Courier New" w:cs="Courier New" w:eastAsia="Courier New" w:hAnsi="Courier New"/>
                <w:color w:val="9CDCFE"/>
                <w:sz w:val="18"/>
                <w:szCs w:val="18"/>
              </w:rPr>
              <w:t xml:space="preserve">  --manifest  package.xml \</w:t>
            </w:r>
          </w:p>
          <w:p>
            <w:r>
              <w:rPr>
                <w:rFonts w:ascii="Courier New" w:cs="Courier New" w:eastAsia="Courier New" w:hAnsi="Courier New"/>
                <w:color w:val="9CDCFE"/>
                <w:sz w:val="18"/>
                <w:szCs w:val="18"/>
              </w:rPr>
              <w:t xml:space="preserve">  --wait 60</w:t>
            </w:r>
          </w:p>
          <w:p>
            <w:pPr>
              <w:spacing w:before="80"/>
            </w:pPr>
            <w:r>
              <w:rPr>
                <w:rFonts w:ascii="Courier New" w:cs="Courier New" w:eastAsia="Courier New" w:hAnsi="Courier New"/>
                <w:color w:val="6A9955"/>
                <w:sz w:val="18"/>
                <w:szCs w:val="18"/>
              </w:rPr>
              <w:t xml:space="preserve"># Then zip and upload the entire directory to Drive</w:t>
            </w:r>
          </w:p>
          <w:p>
            <w:r>
              <w:rPr>
                <w:rFonts w:ascii="Courier New" w:cs="Courier New" w:eastAsia="Courier New" w:hAnsi="Courier New"/>
                <w:color w:val="9CDCFE"/>
                <w:sz w:val="18"/>
                <w:szCs w:val="18"/>
              </w:rPr>
              <w:t xml:space="preserve">zip -r metadata_YYYY-MM-DD.zip ./metadata_output</w:t>
            </w:r>
          </w:p>
        </w:tc>
      </w:tr>
    </w:tbl>
    <w:p>
      <w:pPr>
        <w:spacing w:before="0" w:after="60"/>
      </w:pPr>
    </w:p>
    <w:p>
      <w:pPr>
        <w:spacing w:before="60" w:after="80"/>
      </w:pPr>
      <w:r>
        <w:rPr>
          <w:rFonts w:ascii="Arial" w:cs="Arial" w:eastAsia="Arial" w:hAnsi="Arial"/>
          <w:color w:val="222222"/>
          <w:sz w:val="20"/>
          <w:szCs w:val="20"/>
        </w:rPr>
        <w:t xml:space="preserve">The package.xml manifest is dynamically generated at run time by querying the Metadata API for all supported types in the org's API version. This ensures new metadata types introduced by Salesforce updates are automatically included.</w:t>
      </w:r>
    </w:p>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4. Implementation Plan</w:t>
      </w:r>
    </w:p>
    <w:p>
      <w:pPr>
        <w:spacing w:before="60" w:after="80"/>
      </w:pPr>
      <w:r>
        <w:rPr>
          <w:rFonts w:ascii="Arial" w:cs="Arial" w:eastAsia="Arial" w:hAnsi="Arial"/>
          <w:color w:val="222222"/>
          <w:sz w:val="20"/>
          <w:szCs w:val="20"/>
        </w:rPr>
        <w:t xml:space="preserve">The build is organized into four phases. Each phase produces a working deliverable that can be validated before the next phase begins.</w:t>
      </w:r>
    </w:p>
    <w:p>
      <w:pPr>
        <w:spacing w:before="0" w:after="80"/>
      </w:pPr>
    </w:p>
    <w:p>
      <w:pPr>
        <w:pStyle w:val="Heading2"/>
        <w:spacing w:before="280" w:after="120"/>
      </w:pPr>
      <w:r>
        <w:rPr>
          <w:rFonts w:ascii="Arial" w:cs="Arial" w:eastAsia="Arial" w:hAnsi="Arial"/>
          <w:b/>
          <w:bCs/>
          <w:color w:val="0F6E56"/>
          <w:sz w:val="26"/>
          <w:szCs w:val="26"/>
        </w:rPr>
        <w:t xml:space="preserve">Phase 1 — Foundation (Week 1)</w:t>
      </w:r>
    </w:p>
    <w:p>
      <w:pPr>
        <w:spacing w:before="60" w:after="80"/>
      </w:pPr>
      <w:r>
        <w:rPr>
          <w:rFonts w:ascii="Arial" w:cs="Arial" w:eastAsia="Arial" w:hAnsi="Arial"/>
          <w:color w:val="222222"/>
          <w:sz w:val="20"/>
          <w:szCs w:val="20"/>
        </w:rPr>
        <w:t xml:space="preserve">Establish auth, environment, and the basic data pipeline for a single object. Validate the end-to-end flow before scaling.</w:t>
      </w:r>
    </w:p>
    <w:p>
      <w:pPr>
        <w:spacing w:before="0" w:after="40"/>
      </w:pPr>
    </w:p>
    <w:p>
      <w:pPr>
        <w:pStyle w:val="ListParagraph"/>
        <w:numPr>
          <w:ilvl w:val="0"/>
          <w:numId w:val="3"/>
        </w:numPr>
        <w:spacing w:before="40" w:after="40"/>
      </w:pPr>
      <w:r>
        <w:rPr>
          <w:rFonts w:ascii="Arial" w:cs="Arial" w:eastAsia="Arial" w:hAnsi="Arial"/>
          <w:color w:val="222222"/>
          <w:sz w:val="20"/>
          <w:szCs w:val="20"/>
        </w:rPr>
        <w:t xml:space="preserve">Set up GCP project: enable Drive API, create service account, download JSON key</w:t>
      </w:r>
    </w:p>
    <w:p>
      <w:pPr>
        <w:pStyle w:val="ListParagraph"/>
        <w:numPr>
          <w:ilvl w:val="0"/>
          <w:numId w:val="3"/>
        </w:numPr>
        <w:spacing w:before="40" w:after="40"/>
      </w:pPr>
      <w:r>
        <w:rPr>
          <w:rFonts w:ascii="Arial" w:cs="Arial" w:eastAsia="Arial" w:hAnsi="Arial"/>
          <w:color w:val="222222"/>
          <w:sz w:val="20"/>
          <w:szCs w:val="20"/>
        </w:rPr>
        <w:t xml:space="preserve">Store all secrets in GCP Secret Manager: SF private key PEM, SF consumer key, GCP service account JSON, SF username</w:t>
      </w:r>
    </w:p>
    <w:p>
      <w:pPr>
        <w:pStyle w:val="ListParagraph"/>
        <w:numPr>
          <w:ilvl w:val="0"/>
          <w:numId w:val="3"/>
        </w:numPr>
        <w:spacing w:before="40" w:after="40"/>
      </w:pPr>
      <w:r>
        <w:rPr>
          <w:rFonts w:ascii="Arial" w:cs="Arial" w:eastAsia="Arial" w:hAnsi="Arial"/>
          <w:color w:val="222222"/>
          <w:sz w:val="20"/>
          <w:szCs w:val="20"/>
        </w:rPr>
        <w:t xml:space="preserve">Create Connected App in Salesforce, configure JWT Bearer Flow, pre-authorize integration user</w:t>
      </w:r>
    </w:p>
    <w:p>
      <w:pPr>
        <w:pStyle w:val="ListParagraph"/>
        <w:numPr>
          <w:ilvl w:val="0"/>
          <w:numId w:val="3"/>
        </w:numPr>
        <w:spacing w:before="40" w:after="40"/>
      </w:pPr>
      <w:r>
        <w:rPr>
          <w:rFonts w:ascii="Arial" w:cs="Arial" w:eastAsia="Arial" w:hAnsi="Arial"/>
          <w:color w:val="222222"/>
          <w:sz w:val="20"/>
          <w:szCs w:val="20"/>
        </w:rPr>
        <w:t xml:space="preserve">Build auth module: JWT generation, token exchange, instance URL resolution</w:t>
      </w:r>
    </w:p>
    <w:p>
      <w:pPr>
        <w:pStyle w:val="ListParagraph"/>
        <w:numPr>
          <w:ilvl w:val="0"/>
          <w:numId w:val="3"/>
        </w:numPr>
        <w:spacing w:before="40" w:after="40"/>
      </w:pPr>
      <w:r>
        <w:rPr>
          <w:rFonts w:ascii="Arial" w:cs="Arial" w:eastAsia="Arial" w:hAnsi="Arial"/>
          <w:color w:val="222222"/>
          <w:sz w:val="20"/>
          <w:szCs w:val="20"/>
        </w:rPr>
        <w:t xml:space="preserve">Build single-object export: create Bulk API job, upload SOQL query, poll for completion, download CSV</w:t>
      </w:r>
    </w:p>
    <w:p>
      <w:pPr>
        <w:pStyle w:val="ListParagraph"/>
        <w:numPr>
          <w:ilvl w:val="0"/>
          <w:numId w:val="3"/>
        </w:numPr>
        <w:spacing w:before="40" w:after="40"/>
      </w:pPr>
      <w:r>
        <w:rPr>
          <w:rFonts w:ascii="Arial" w:cs="Arial" w:eastAsia="Arial" w:hAnsi="Arial"/>
          <w:color w:val="222222"/>
          <w:sz w:val="20"/>
          <w:szCs w:val="20"/>
        </w:rPr>
        <w:t xml:space="preserve">Build Drive upload module: authenticate via service account, create folder, upload file</w:t>
      </w:r>
    </w:p>
    <w:p>
      <w:pPr>
        <w:pStyle w:val="ListParagraph"/>
        <w:numPr>
          <w:ilvl w:val="0"/>
          <w:numId w:val="3"/>
        </w:numPr>
        <w:spacing w:before="40" w:after="40"/>
      </w:pPr>
      <w:r>
        <w:rPr>
          <w:rFonts w:ascii="Arial" w:cs="Arial" w:eastAsia="Arial" w:hAnsi="Arial"/>
          <w:color w:val="222222"/>
          <w:sz w:val="20"/>
          <w:szCs w:val="20"/>
        </w:rPr>
        <w:t xml:space="preserve">End-to-end test: export Account object, upload to Drive, verify file integrity</w:t>
      </w:r>
    </w:p>
    <w:p>
      <w:pPr>
        <w:spacing w:before="0" w:after="80"/>
      </w:pPr>
    </w:p>
    <w:p>
      <w:pPr>
        <w:pStyle w:val="Heading2"/>
        <w:spacing w:before="280" w:after="120"/>
      </w:pPr>
      <w:r>
        <w:rPr>
          <w:rFonts w:ascii="Arial" w:cs="Arial" w:eastAsia="Arial" w:hAnsi="Arial"/>
          <w:b/>
          <w:bCs/>
          <w:color w:val="0F6E56"/>
          <w:sz w:val="26"/>
          <w:szCs w:val="26"/>
        </w:rPr>
        <w:t xml:space="preserve">Phase 2 — Full Data Backup (Week 2)</w:t>
      </w:r>
    </w:p>
    <w:p>
      <w:pPr>
        <w:spacing w:before="60" w:after="80"/>
      </w:pPr>
      <w:r>
        <w:rPr>
          <w:rFonts w:ascii="Arial" w:cs="Arial" w:eastAsia="Arial" w:hAnsi="Arial"/>
          <w:color w:val="222222"/>
          <w:sz w:val="20"/>
          <w:szCs w:val="20"/>
        </w:rPr>
        <w:t xml:space="preserve">Scale the single-object pipeline to cover all objects. Add incremental capability, object filtering, and run manifest.</w:t>
      </w:r>
    </w:p>
    <w:p>
      <w:pPr>
        <w:spacing w:before="0" w:after="40"/>
      </w:pPr>
    </w:p>
    <w:p>
      <w:pPr>
        <w:pStyle w:val="ListParagraph"/>
        <w:numPr>
          <w:ilvl w:val="0"/>
          <w:numId w:val="3"/>
        </w:numPr>
        <w:spacing w:before="40" w:after="40"/>
      </w:pPr>
      <w:r>
        <w:rPr>
          <w:rFonts w:ascii="Arial" w:cs="Arial" w:eastAsia="Arial" w:hAnsi="Arial"/>
          <w:color w:val="222222"/>
          <w:sz w:val="20"/>
          <w:szCs w:val="20"/>
        </w:rPr>
        <w:t xml:space="preserve">Build object enumerator: query /sobjects, filter for queryable + retrievable, exclude system objects</w:t>
      </w:r>
    </w:p>
    <w:p>
      <w:pPr>
        <w:pStyle w:val="ListParagraph"/>
        <w:numPr>
          <w:ilvl w:val="0"/>
          <w:numId w:val="3"/>
        </w:numPr>
        <w:spacing w:before="40" w:after="40"/>
      </w:pPr>
      <w:r>
        <w:rPr>
          <w:rFonts w:ascii="Arial" w:cs="Arial" w:eastAsia="Arial" w:hAnsi="Arial"/>
          <w:color w:val="222222"/>
          <w:sz w:val="20"/>
          <w:szCs w:val="20"/>
        </w:rPr>
        <w:t xml:space="preserve">Build parallel job manager: run up to 5 Bulk API jobs concurrently, respect API limits</w:t>
      </w:r>
    </w:p>
    <w:p>
      <w:pPr>
        <w:pStyle w:val="ListParagraph"/>
        <w:numPr>
          <w:ilvl w:val="0"/>
          <w:numId w:val="3"/>
        </w:numPr>
        <w:spacing w:before="40" w:after="40"/>
      </w:pPr>
      <w:r>
        <w:rPr>
          <w:rFonts w:ascii="Arial" w:cs="Arial" w:eastAsia="Arial" w:hAnsi="Arial"/>
          <w:color w:val="222222"/>
          <w:sz w:val="20"/>
          <w:szCs w:val="20"/>
        </w:rPr>
        <w:t xml:space="preserve">Add incremental mode: accept --since date parameter, add WHERE LastModifiedDate &gt;= :since to all queries</w:t>
      </w:r>
    </w:p>
    <w:p>
      <w:pPr>
        <w:pStyle w:val="ListParagraph"/>
        <w:numPr>
          <w:ilvl w:val="0"/>
          <w:numId w:val="3"/>
        </w:numPr>
        <w:spacing w:before="40" w:after="40"/>
      </w:pPr>
      <w:r>
        <w:rPr>
          <w:rFonts w:ascii="Arial" w:cs="Arial" w:eastAsia="Arial" w:hAnsi="Arial"/>
          <w:color w:val="222222"/>
          <w:sz w:val="20"/>
          <w:szCs w:val="20"/>
        </w:rPr>
        <w:t xml:space="preserve">Handle special objects: objects without LastModifiedDate, polymorphic lookup fields, multi-select picklists</w:t>
      </w:r>
    </w:p>
    <w:p>
      <w:pPr>
        <w:pStyle w:val="ListParagraph"/>
        <w:numPr>
          <w:ilvl w:val="0"/>
          <w:numId w:val="3"/>
        </w:numPr>
        <w:spacing w:before="40" w:after="40"/>
      </w:pPr>
      <w:r>
        <w:rPr>
          <w:rFonts w:ascii="Arial" w:cs="Arial" w:eastAsia="Arial" w:hAnsi="Arial"/>
          <w:color w:val="222222"/>
          <w:sz w:val="20"/>
          <w:szCs w:val="20"/>
        </w:rPr>
        <w:t xml:space="preserve">Build run manifest: JSON file capturing object count, record count, file size, errors, run duration</w:t>
      </w:r>
    </w:p>
    <w:p>
      <w:pPr>
        <w:pStyle w:val="ListParagraph"/>
        <w:numPr>
          <w:ilvl w:val="0"/>
          <w:numId w:val="3"/>
        </w:numPr>
        <w:spacing w:before="40" w:after="40"/>
      </w:pPr>
      <w:r>
        <w:rPr>
          <w:rFonts w:ascii="Arial" w:cs="Arial" w:eastAsia="Arial" w:hAnsi="Arial"/>
          <w:color w:val="222222"/>
          <w:sz w:val="20"/>
          <w:szCs w:val="20"/>
        </w:rPr>
        <w:t xml:space="preserve">Add retry logic: exponential backoff for transient API errors, skip-and-log for persistent failures</w:t>
      </w:r>
    </w:p>
    <w:p>
      <w:pPr>
        <w:pStyle w:val="ListParagraph"/>
        <w:numPr>
          <w:ilvl w:val="0"/>
          <w:numId w:val="3"/>
        </w:numPr>
        <w:spacing w:before="40" w:after="40"/>
      </w:pPr>
      <w:r>
        <w:rPr>
          <w:rFonts w:ascii="Arial" w:cs="Arial" w:eastAsia="Arial" w:hAnsi="Arial"/>
          <w:color w:val="222222"/>
          <w:sz w:val="20"/>
          <w:szCs w:val="20"/>
        </w:rPr>
        <w:t xml:space="preserve">Test against full sandbox org, validate all objects exported</w:t>
      </w:r>
    </w:p>
    <w:p>
      <w:pPr>
        <w:spacing w:before="0" w:after="80"/>
      </w:pPr>
    </w:p>
    <w:p>
      <w:pPr>
        <w:pStyle w:val="Heading2"/>
        <w:spacing w:before="280" w:after="120"/>
      </w:pPr>
      <w:r>
        <w:rPr>
          <w:rFonts w:ascii="Arial" w:cs="Arial" w:eastAsia="Arial" w:hAnsi="Arial"/>
          <w:b/>
          <w:bCs/>
          <w:color w:val="0F6E56"/>
          <w:sz w:val="26"/>
          <w:szCs w:val="26"/>
        </w:rPr>
        <w:t xml:space="preserve">Phase 3 — Metadata Backup (Week 3)</w:t>
      </w:r>
    </w:p>
    <w:p>
      <w:pPr>
        <w:spacing w:before="60" w:after="80"/>
      </w:pPr>
      <w:r>
        <w:rPr>
          <w:rFonts w:ascii="Arial" w:cs="Arial" w:eastAsia="Arial" w:hAnsi="Arial"/>
          <w:color w:val="222222"/>
          <w:sz w:val="20"/>
          <w:szCs w:val="20"/>
        </w:rPr>
        <w:t xml:space="preserve">Add the metadata backup pipeline using SFDX CLI, running on a weekly schedule independent of the nightly data job.</w:t>
      </w:r>
    </w:p>
    <w:p>
      <w:pPr>
        <w:spacing w:before="0" w:after="40"/>
      </w:pPr>
    </w:p>
    <w:p>
      <w:pPr>
        <w:pStyle w:val="ListParagraph"/>
        <w:numPr>
          <w:ilvl w:val="0"/>
          <w:numId w:val="3"/>
        </w:numPr>
        <w:spacing w:before="40" w:after="40"/>
      </w:pPr>
      <w:r>
        <w:rPr>
          <w:rFonts w:ascii="Arial" w:cs="Arial" w:eastAsia="Arial" w:hAnsi="Arial"/>
          <w:color w:val="222222"/>
          <w:sz w:val="20"/>
          <w:szCs w:val="20"/>
        </w:rPr>
        <w:t xml:space="preserve">Install Salesforce CLI in the Cloud Run container image</w:t>
      </w:r>
    </w:p>
    <w:p>
      <w:pPr>
        <w:pStyle w:val="ListParagraph"/>
        <w:numPr>
          <w:ilvl w:val="0"/>
          <w:numId w:val="3"/>
        </w:numPr>
        <w:spacing w:before="40" w:after="40"/>
      </w:pPr>
      <w:r>
        <w:rPr>
          <w:rFonts w:ascii="Arial" w:cs="Arial" w:eastAsia="Arial" w:hAnsi="Arial"/>
          <w:color w:val="222222"/>
          <w:sz w:val="20"/>
          <w:szCs w:val="20"/>
        </w:rPr>
        <w:t xml:space="preserve">Build dynamic package.xml generator: query Metadata API for all supported types, write manifest</w:t>
      </w:r>
    </w:p>
    <w:p>
      <w:pPr>
        <w:pStyle w:val="ListParagraph"/>
        <w:numPr>
          <w:ilvl w:val="0"/>
          <w:numId w:val="3"/>
        </w:numPr>
        <w:spacing w:before="40" w:after="40"/>
      </w:pPr>
      <w:r>
        <w:rPr>
          <w:rFonts w:ascii="Arial" w:cs="Arial" w:eastAsia="Arial" w:hAnsi="Arial"/>
          <w:color w:val="222222"/>
          <w:sz w:val="20"/>
          <w:szCs w:val="20"/>
        </w:rPr>
        <w:t xml:space="preserve">Build metadata retrieval module: invoke sf project retrieve start as subprocess, capture output</w:t>
      </w:r>
    </w:p>
    <w:p>
      <w:pPr>
        <w:pStyle w:val="ListParagraph"/>
        <w:numPr>
          <w:ilvl w:val="0"/>
          <w:numId w:val="3"/>
        </w:numPr>
        <w:spacing w:before="40" w:after="40"/>
      </w:pPr>
      <w:r>
        <w:rPr>
          <w:rFonts w:ascii="Arial" w:cs="Arial" w:eastAsia="Arial" w:hAnsi="Arial"/>
          <w:color w:val="222222"/>
          <w:sz w:val="20"/>
          <w:szCs w:val="20"/>
        </w:rPr>
        <w:t xml:space="preserve">Handle metadata type limits: some types (e.g., Report, Dashboard) have 10,000 component limits — chunk retrieval if needed</w:t>
      </w:r>
    </w:p>
    <w:p>
      <w:pPr>
        <w:pStyle w:val="ListParagraph"/>
        <w:numPr>
          <w:ilvl w:val="0"/>
          <w:numId w:val="3"/>
        </w:numPr>
        <w:spacing w:before="40" w:after="40"/>
      </w:pPr>
      <w:r>
        <w:rPr>
          <w:rFonts w:ascii="Arial" w:cs="Arial" w:eastAsia="Arial" w:hAnsi="Arial"/>
          <w:color w:val="222222"/>
          <w:sz w:val="20"/>
          <w:szCs w:val="20"/>
        </w:rPr>
        <w:t xml:space="preserve">Zip output directory, upload to Drive under /metadata/ subfolder</w:t>
      </w:r>
    </w:p>
    <w:p>
      <w:pPr>
        <w:pStyle w:val="ListParagraph"/>
        <w:numPr>
          <w:ilvl w:val="0"/>
          <w:numId w:val="3"/>
        </w:numPr>
        <w:spacing w:before="40" w:after="40"/>
      </w:pPr>
      <w:r>
        <w:rPr>
          <w:rFonts w:ascii="Arial" w:cs="Arial" w:eastAsia="Arial" w:hAnsi="Arial"/>
          <w:color w:val="222222"/>
          <w:sz w:val="20"/>
          <w:szCs w:val="20"/>
        </w:rPr>
        <w:t xml:space="preserve">Add metadata diff report: compare current retrieval to last week, log which components changed</w:t>
      </w:r>
    </w:p>
    <w:p>
      <w:pPr>
        <w:pStyle w:val="ListParagraph"/>
        <w:numPr>
          <w:ilvl w:val="0"/>
          <w:numId w:val="3"/>
        </w:numPr>
        <w:spacing w:before="40" w:after="40"/>
      </w:pPr>
      <w:r>
        <w:rPr>
          <w:rFonts w:ascii="Arial" w:cs="Arial" w:eastAsia="Arial" w:hAnsi="Arial"/>
          <w:color w:val="222222"/>
          <w:sz w:val="20"/>
          <w:szCs w:val="20"/>
        </w:rPr>
        <w:t xml:space="preserve">Test metadata restore: deploy a subset of retrieved metadata to a scratch org to validate recoverability</w:t>
      </w:r>
    </w:p>
    <w:p>
      <w:pPr>
        <w:spacing w:before="0" w:after="80"/>
      </w:pPr>
    </w:p>
    <w:p>
      <w:pPr>
        <w:pStyle w:val="Heading2"/>
        <w:spacing w:before="280" w:after="120"/>
      </w:pPr>
      <w:r>
        <w:rPr>
          <w:rFonts w:ascii="Arial" w:cs="Arial" w:eastAsia="Arial" w:hAnsi="Arial"/>
          <w:b/>
          <w:bCs/>
          <w:color w:val="0F6E56"/>
          <w:sz w:val="26"/>
          <w:szCs w:val="26"/>
        </w:rPr>
        <w:t xml:space="preserve">Phase 4 — Managed Service Layer (Week 4)</w:t>
      </w:r>
    </w:p>
    <w:p>
      <w:pPr>
        <w:spacing w:before="60" w:after="80"/>
      </w:pPr>
      <w:r>
        <w:rPr>
          <w:rFonts w:ascii="Arial" w:cs="Arial" w:eastAsia="Arial" w:hAnsi="Arial"/>
          <w:color w:val="222222"/>
          <w:sz w:val="20"/>
          <w:szCs w:val="20"/>
        </w:rPr>
        <w:t xml:space="preserve">Add everything that makes this a productized, client-facing managed service rather than a script.</w:t>
      </w:r>
    </w:p>
    <w:p>
      <w:pPr>
        <w:spacing w:before="0" w:after="40"/>
      </w:pPr>
    </w:p>
    <w:p>
      <w:pPr>
        <w:pStyle w:val="ListParagraph"/>
        <w:numPr>
          <w:ilvl w:val="0"/>
          <w:numId w:val="3"/>
        </w:numPr>
        <w:spacing w:before="40" w:after="40"/>
      </w:pPr>
      <w:r>
        <w:rPr>
          <w:rFonts w:ascii="Arial" w:cs="Arial" w:eastAsia="Arial" w:hAnsi="Arial"/>
          <w:color w:val="222222"/>
          <w:sz w:val="20"/>
          <w:szCs w:val="20"/>
        </w:rPr>
        <w:t xml:space="preserve">Cloud Scheduler setup: nightly data job at 2 AM client timezone, weekly metadata job on Sundays</w:t>
      </w:r>
    </w:p>
    <w:p>
      <w:pPr>
        <w:pStyle w:val="ListParagraph"/>
        <w:numPr>
          <w:ilvl w:val="0"/>
          <w:numId w:val="3"/>
        </w:numPr>
        <w:spacing w:before="40" w:after="40"/>
      </w:pPr>
      <w:r>
        <w:rPr>
          <w:rFonts w:ascii="Arial" w:cs="Arial" w:eastAsia="Arial" w:hAnsi="Arial"/>
          <w:color w:val="222222"/>
          <w:sz w:val="20"/>
          <w:szCs w:val="20"/>
        </w:rPr>
        <w:t xml:space="preserve">Build notification engine: send email summary after each run (success/failure, record counts, Drive link)</w:t>
      </w:r>
    </w:p>
    <w:p>
      <w:pPr>
        <w:pStyle w:val="ListParagraph"/>
        <w:numPr>
          <w:ilvl w:val="0"/>
          <w:numId w:val="3"/>
        </w:numPr>
        <w:spacing w:before="40" w:after="40"/>
      </w:pPr>
      <w:r>
        <w:rPr>
          <w:rFonts w:ascii="Arial" w:cs="Arial" w:eastAsia="Arial" w:hAnsi="Arial"/>
          <w:color w:val="222222"/>
          <w:sz w:val="20"/>
          <w:szCs w:val="20"/>
        </w:rPr>
        <w:t xml:space="preserve">Build client status dashboard: Google Sheet auto-updated by the script with run history</w:t>
      </w:r>
    </w:p>
    <w:p>
      <w:pPr>
        <w:pStyle w:val="ListParagraph"/>
        <w:numPr>
          <w:ilvl w:val="0"/>
          <w:numId w:val="3"/>
        </w:numPr>
        <w:spacing w:before="40" w:after="40"/>
      </w:pPr>
      <w:r>
        <w:rPr>
          <w:rFonts w:ascii="Arial" w:cs="Arial" w:eastAsia="Arial" w:hAnsi="Arial"/>
          <w:color w:val="222222"/>
          <w:sz w:val="20"/>
          <w:szCs w:val="20"/>
        </w:rPr>
        <w:t xml:space="preserve">Build retention manager: delete dated folders older than N days based on per-client config</w:t>
      </w:r>
    </w:p>
    <w:p>
      <w:pPr>
        <w:pStyle w:val="ListParagraph"/>
        <w:numPr>
          <w:ilvl w:val="0"/>
          <w:numId w:val="3"/>
        </w:numPr>
        <w:spacing w:before="40" w:after="40"/>
      </w:pPr>
      <w:r>
        <w:rPr>
          <w:rFonts w:ascii="Arial" w:cs="Arial" w:eastAsia="Arial" w:hAnsi="Arial"/>
          <w:color w:val="222222"/>
          <w:sz w:val="20"/>
          <w:szCs w:val="20"/>
        </w:rPr>
        <w:t xml:space="preserve">Write restore runbook: step-by-step instructions for Makini team to restore data or metadata from backup</w:t>
      </w:r>
    </w:p>
    <w:p>
      <w:pPr>
        <w:pStyle w:val="ListParagraph"/>
        <w:numPr>
          <w:ilvl w:val="0"/>
          <w:numId w:val="3"/>
        </w:numPr>
        <w:spacing w:before="40" w:after="40"/>
      </w:pPr>
      <w:r>
        <w:rPr>
          <w:rFonts w:ascii="Arial" w:cs="Arial" w:eastAsia="Arial" w:hAnsi="Arial"/>
          <w:color w:val="222222"/>
          <w:sz w:val="20"/>
          <w:szCs w:val="20"/>
        </w:rPr>
        <w:t xml:space="preserve">Document client onboarding checklist: steps to deploy for a new client in under 2 hours</w:t>
      </w:r>
    </w:p>
    <w:p>
      <w:pPr>
        <w:pStyle w:val="ListParagraph"/>
        <w:numPr>
          <w:ilvl w:val="0"/>
          <w:numId w:val="3"/>
        </w:numPr>
        <w:spacing w:before="40" w:after="40"/>
      </w:pPr>
      <w:r>
        <w:rPr>
          <w:rFonts w:ascii="Arial" w:cs="Arial" w:eastAsia="Arial" w:hAnsi="Arial"/>
          <w:color w:val="222222"/>
          <w:sz w:val="20"/>
          <w:szCs w:val="20"/>
        </w:rPr>
        <w:t xml:space="preserve">Deploy to first production client, monitor for two full weekly cycles</w:t>
      </w:r>
    </w:p>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5. Technology Stack</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 Library</w:t>
            </w:r>
          </w:p>
        </w:tc>
        <w:tc>
          <w:tcPr>
            <w:tcW w:type="dxa" w:w="416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Language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Python 3.11+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Primary implementation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SF 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PyJWT + cryptography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pip install PyJWT cryptography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SF data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simple-salesforce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Bulk API 2.0 + REST wrappers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SF metadata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Salesforce CLI (sf)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Installed in container; called as subprocess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Google Drive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google-api-python-client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Drive API v3; service account auth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Secrets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GCP Secret Manager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credentials stored encrypted; accessed at runtime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Compute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 Cloud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Serverless; scales to zero; triggered by Cloud Scheduler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Scheduling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 Cloud Scheduler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Cron-based HTTP triggers to Cloud Run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Notifications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SendGrid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Run summary emails to Makini + 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Logging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 Cloud Logging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Structured logs from every run; 30-day retention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Config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JSON config file per 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Objects to skip, retention days, schedule, contacts</w:t>
            </w:r>
          </w:p>
        </w:tc>
      </w:tr>
    </w:tbl>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6. Security Model</w:t>
      </w:r>
    </w:p>
    <w:p>
      <w:pPr>
        <w:spacing w:before="0" w:after="40"/>
      </w:pPr>
    </w:p>
    <w:p>
      <w:pPr>
        <w:pStyle w:val="Heading2"/>
        <w:spacing w:before="280" w:after="120"/>
      </w:pPr>
      <w:r>
        <w:rPr>
          <w:rFonts w:ascii="Arial" w:cs="Arial" w:eastAsia="Arial" w:hAnsi="Arial"/>
          <w:b/>
          <w:bCs/>
          <w:color w:val="0F6E56"/>
          <w:sz w:val="26"/>
          <w:szCs w:val="26"/>
        </w:rPr>
        <w:t xml:space="preserve">6.1 Credential Management</w:t>
      </w:r>
    </w:p>
    <w:p>
      <w:pPr>
        <w:pStyle w:val="ListParagraph"/>
        <w:numPr>
          <w:ilvl w:val="0"/>
          <w:numId w:val="2"/>
        </w:numPr>
        <w:spacing w:before="40" w:after="40"/>
      </w:pPr>
      <w:r>
        <w:rPr>
          <w:rFonts w:ascii="Arial" w:cs="Arial" w:eastAsia="Arial" w:hAnsi="Arial"/>
          <w:color w:val="222222"/>
          <w:sz w:val="20"/>
          <w:szCs w:val="20"/>
        </w:rPr>
        <w:t xml:space="preserve">All secrets (SF private key, consumer key, GCP service account JSON) stored in GCP Secret Manager</w:t>
      </w:r>
    </w:p>
    <w:p>
      <w:pPr>
        <w:pStyle w:val="ListParagraph"/>
        <w:numPr>
          <w:ilvl w:val="0"/>
          <w:numId w:val="2"/>
        </w:numPr>
        <w:spacing w:before="40" w:after="40"/>
      </w:pPr>
      <w:r>
        <w:rPr>
          <w:rFonts w:ascii="Arial" w:cs="Arial" w:eastAsia="Arial" w:hAnsi="Arial"/>
          <w:color w:val="222222"/>
          <w:sz w:val="20"/>
          <w:szCs w:val="20"/>
        </w:rPr>
        <w:t xml:space="preserve">Secrets accessed at runtime via Secret Manager API — never stored in code, containers, or environment variables</w:t>
      </w:r>
    </w:p>
    <w:p>
      <w:pPr>
        <w:pStyle w:val="ListParagraph"/>
        <w:numPr>
          <w:ilvl w:val="0"/>
          <w:numId w:val="2"/>
        </w:numPr>
        <w:spacing w:before="40" w:after="40"/>
      </w:pPr>
      <w:r>
        <w:rPr>
          <w:rFonts w:ascii="Arial" w:cs="Arial" w:eastAsia="Arial" w:hAnsi="Arial"/>
          <w:color w:val="222222"/>
          <w:sz w:val="20"/>
          <w:szCs w:val="20"/>
        </w:rPr>
        <w:t xml:space="preserve">Each client deployment uses isolated secrets with no cross-client access</w:t>
      </w:r>
    </w:p>
    <w:p>
      <w:pPr>
        <w:pStyle w:val="ListParagraph"/>
        <w:numPr>
          <w:ilvl w:val="0"/>
          <w:numId w:val="2"/>
        </w:numPr>
        <w:spacing w:before="40" w:after="40"/>
      </w:pPr>
      <w:r>
        <w:rPr>
          <w:rFonts w:ascii="Arial" w:cs="Arial" w:eastAsia="Arial" w:hAnsi="Arial"/>
          <w:color w:val="222222"/>
          <w:sz w:val="20"/>
          <w:szCs w:val="20"/>
        </w:rPr>
        <w:t xml:space="preserve">Service account has minimum required Drive permissions: access only to the client's /SF Backups/ folder</w:t>
      </w:r>
    </w:p>
    <w:p>
      <w:pPr>
        <w:spacing w:before="0" w:after="80"/>
      </w:pPr>
    </w:p>
    <w:p>
      <w:pPr>
        <w:pStyle w:val="Heading2"/>
        <w:spacing w:before="280" w:after="120"/>
      </w:pPr>
      <w:r>
        <w:rPr>
          <w:rFonts w:ascii="Arial" w:cs="Arial" w:eastAsia="Arial" w:hAnsi="Arial"/>
          <w:b/>
          <w:bCs/>
          <w:color w:val="0F6E56"/>
          <w:sz w:val="26"/>
          <w:szCs w:val="26"/>
        </w:rPr>
        <w:t xml:space="preserve">6.2 Salesforce Access</w:t>
      </w:r>
    </w:p>
    <w:p>
      <w:pPr>
        <w:pStyle w:val="ListParagraph"/>
        <w:numPr>
          <w:ilvl w:val="0"/>
          <w:numId w:val="2"/>
        </w:numPr>
        <w:spacing w:before="40" w:after="40"/>
      </w:pPr>
      <w:r>
        <w:rPr>
          <w:rFonts w:ascii="Arial" w:cs="Arial" w:eastAsia="Arial" w:hAnsi="Arial"/>
          <w:color w:val="222222"/>
          <w:sz w:val="20"/>
          <w:szCs w:val="20"/>
        </w:rPr>
        <w:t xml:space="preserve">Integration user has API-only profile: no login to Salesforce UI</w:t>
      </w:r>
    </w:p>
    <w:p>
      <w:pPr>
        <w:pStyle w:val="ListParagraph"/>
        <w:numPr>
          <w:ilvl w:val="0"/>
          <w:numId w:val="2"/>
        </w:numPr>
        <w:spacing w:before="40" w:after="40"/>
      </w:pPr>
      <w:r>
        <w:rPr>
          <w:rFonts w:ascii="Arial" w:cs="Arial" w:eastAsia="Arial" w:hAnsi="Arial"/>
          <w:color w:val="222222"/>
          <w:sz w:val="20"/>
          <w:szCs w:val="20"/>
        </w:rPr>
        <w:t xml:space="preserve">Minimum required object permissions: Read on all backed-up objects</w:t>
      </w:r>
    </w:p>
    <w:p>
      <w:pPr>
        <w:pStyle w:val="ListParagraph"/>
        <w:numPr>
          <w:ilvl w:val="0"/>
          <w:numId w:val="2"/>
        </w:numPr>
        <w:spacing w:before="40" w:after="40"/>
      </w:pPr>
      <w:r>
        <w:rPr>
          <w:rFonts w:ascii="Arial" w:cs="Arial" w:eastAsia="Arial" w:hAnsi="Arial"/>
          <w:color w:val="222222"/>
          <w:sz w:val="20"/>
          <w:szCs w:val="20"/>
        </w:rPr>
        <w:t xml:space="preserve">No System Administrator profile — use a custom profile with only what is needed</w:t>
      </w:r>
    </w:p>
    <w:p>
      <w:pPr>
        <w:pStyle w:val="ListParagraph"/>
        <w:numPr>
          <w:ilvl w:val="0"/>
          <w:numId w:val="2"/>
        </w:numPr>
        <w:spacing w:before="40" w:after="40"/>
      </w:pPr>
      <w:r>
        <w:rPr>
          <w:rFonts w:ascii="Arial" w:cs="Arial" w:eastAsia="Arial" w:hAnsi="Arial"/>
          <w:color w:val="222222"/>
          <w:sz w:val="20"/>
          <w:szCs w:val="20"/>
        </w:rPr>
        <w:t xml:space="preserve">JWT access tokens expire in 1 hour; the engine re-authenticates at the start of every run</w:t>
      </w:r>
    </w:p>
    <w:p>
      <w:pPr>
        <w:spacing w:before="0" w:after="80"/>
      </w:pPr>
    </w:p>
    <w:p>
      <w:pPr>
        <w:pStyle w:val="Heading2"/>
        <w:spacing w:before="280" w:after="120"/>
      </w:pPr>
      <w:r>
        <w:rPr>
          <w:rFonts w:ascii="Arial" w:cs="Arial" w:eastAsia="Arial" w:hAnsi="Arial"/>
          <w:b/>
          <w:bCs/>
          <w:color w:val="0F6E56"/>
          <w:sz w:val="26"/>
          <w:szCs w:val="26"/>
        </w:rPr>
        <w:t xml:space="preserve">6.3 Data in Transit and at Rest</w:t>
      </w:r>
    </w:p>
    <w:p>
      <w:pPr>
        <w:pStyle w:val="ListParagraph"/>
        <w:numPr>
          <w:ilvl w:val="0"/>
          <w:numId w:val="2"/>
        </w:numPr>
        <w:spacing w:before="40" w:after="40"/>
      </w:pPr>
      <w:r>
        <w:rPr>
          <w:rFonts w:ascii="Arial" w:cs="Arial" w:eastAsia="Arial" w:hAnsi="Arial"/>
          <w:color w:val="222222"/>
          <w:sz w:val="20"/>
          <w:szCs w:val="20"/>
        </w:rPr>
        <w:t xml:space="preserve">All API calls use HTTPS/TLS 1.2+ — no plaintext transmission</w:t>
      </w:r>
    </w:p>
    <w:p>
      <w:pPr>
        <w:pStyle w:val="ListParagraph"/>
        <w:numPr>
          <w:ilvl w:val="0"/>
          <w:numId w:val="2"/>
        </w:numPr>
        <w:spacing w:before="40" w:after="40"/>
      </w:pPr>
      <w:r>
        <w:rPr>
          <w:rFonts w:ascii="Arial" w:cs="Arial" w:eastAsia="Arial" w:hAnsi="Arial"/>
          <w:color w:val="222222"/>
          <w:sz w:val="20"/>
          <w:szCs w:val="20"/>
        </w:rPr>
        <w:t xml:space="preserve">Google Drive encrypts all files at rest using AES-256</w:t>
      </w:r>
    </w:p>
    <w:p>
      <w:pPr>
        <w:pStyle w:val="ListParagraph"/>
        <w:numPr>
          <w:ilvl w:val="0"/>
          <w:numId w:val="2"/>
        </w:numPr>
        <w:spacing w:before="40" w:after="40"/>
      </w:pPr>
      <w:r>
        <w:rPr>
          <w:rFonts w:ascii="Arial" w:cs="Arial" w:eastAsia="Arial" w:hAnsi="Arial"/>
          <w:color w:val="222222"/>
          <w:sz w:val="20"/>
          <w:szCs w:val="20"/>
        </w:rPr>
        <w:t xml:space="preserve">Backup CSVs are not further encrypted by default — optional client-side encryption available on request using GPG</w:t>
      </w:r>
    </w:p>
    <w:p>
      <w:pPr>
        <w:pStyle w:val="ListParagraph"/>
        <w:numPr>
          <w:ilvl w:val="0"/>
          <w:numId w:val="2"/>
        </w:numPr>
        <w:spacing w:before="40" w:after="40"/>
      </w:pPr>
      <w:r>
        <w:rPr>
          <w:rFonts w:ascii="Arial" w:cs="Arial" w:eastAsia="Arial" w:hAnsi="Arial"/>
          <w:color w:val="222222"/>
          <w:sz w:val="20"/>
          <w:szCs w:val="20"/>
        </w:rPr>
        <w:t xml:space="preserve">Cloud Run jobs run in isolated containers with no persistent disk — no data lingers after job completion</w:t>
      </w:r>
    </w:p>
    <w:p>
      <w:pPr>
        <w:spacing w:before="0" w:after="80"/>
      </w:pPr>
    </w:p>
    <w:p>
      <w:pPr>
        <w:pStyle w:val="Heading2"/>
        <w:spacing w:before="280" w:after="120"/>
      </w:pPr>
      <w:r>
        <w:rPr>
          <w:rFonts w:ascii="Arial" w:cs="Arial" w:eastAsia="Arial" w:hAnsi="Arial"/>
          <w:b/>
          <w:bCs/>
          <w:color w:val="0F6E56"/>
          <w:sz w:val="26"/>
          <w:szCs w:val="26"/>
        </w:rPr>
        <w:t xml:space="preserve">6.4 Client Isolation</w:t>
      </w:r>
    </w:p>
    <w:p>
      <w:pPr>
        <w:pStyle w:val="ListParagraph"/>
        <w:numPr>
          <w:ilvl w:val="0"/>
          <w:numId w:val="2"/>
        </w:numPr>
        <w:spacing w:before="40" w:after="40"/>
      </w:pPr>
      <w:r>
        <w:rPr>
          <w:rFonts w:ascii="Arial" w:cs="Arial" w:eastAsia="Arial" w:hAnsi="Arial"/>
          <w:color w:val="222222"/>
          <w:sz w:val="20"/>
          <w:szCs w:val="20"/>
        </w:rPr>
        <w:t xml:space="preserve">Each client org is a separate Cloud Run job with separate service accounts and secrets</w:t>
      </w:r>
    </w:p>
    <w:p>
      <w:pPr>
        <w:pStyle w:val="ListParagraph"/>
        <w:numPr>
          <w:ilvl w:val="0"/>
          <w:numId w:val="2"/>
        </w:numPr>
        <w:spacing w:before="40" w:after="40"/>
      </w:pPr>
      <w:r>
        <w:rPr>
          <w:rFonts w:ascii="Arial" w:cs="Arial" w:eastAsia="Arial" w:hAnsi="Arial"/>
          <w:color w:val="222222"/>
          <w:sz w:val="20"/>
          <w:szCs w:val="20"/>
        </w:rPr>
        <w:t xml:space="preserve">No shared database or shared storage between client deployments</w:t>
      </w:r>
    </w:p>
    <w:p>
      <w:pPr>
        <w:pStyle w:val="ListParagraph"/>
        <w:numPr>
          <w:ilvl w:val="0"/>
          <w:numId w:val="2"/>
        </w:numPr>
        <w:spacing w:before="40" w:after="40"/>
      </w:pPr>
      <w:r>
        <w:rPr>
          <w:rFonts w:ascii="Arial" w:cs="Arial" w:eastAsia="Arial" w:hAnsi="Arial"/>
          <w:color w:val="222222"/>
          <w:sz w:val="20"/>
          <w:szCs w:val="20"/>
        </w:rPr>
        <w:t xml:space="preserve">Drive backup folder is in the client's own Google Workspace — Makini accesses it only via the service account</w:t>
      </w:r>
    </w:p>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7. Restore Runbook</w:t>
      </w:r>
    </w:p>
    <w:p>
      <w:pPr>
        <w:spacing w:before="60" w:after="80"/>
      </w:pPr>
      <w:r>
        <w:rPr>
          <w:rFonts w:ascii="Arial" w:cs="Arial" w:eastAsia="Arial" w:hAnsi="Arial"/>
          <w:color w:val="222222"/>
          <w:sz w:val="20"/>
          <w:szCs w:val="20"/>
        </w:rPr>
        <w:t xml:space="preserve">This section defines the procedure for restoring data or metadata from a backup. Restores are performed by Makini as a managed service — clients do not need to execute these steps themselves.</w:t>
      </w:r>
    </w:p>
    <w:p>
      <w:pPr>
        <w:spacing w:before="0" w:after="80"/>
      </w:pPr>
    </w:p>
    <w:p>
      <w:pPr>
        <w:pStyle w:val="Heading2"/>
        <w:spacing w:before="280" w:after="120"/>
      </w:pPr>
      <w:r>
        <w:rPr>
          <w:rFonts w:ascii="Arial" w:cs="Arial" w:eastAsia="Arial" w:hAnsi="Arial"/>
          <w:b/>
          <w:bCs/>
          <w:color w:val="0F6E56"/>
          <w:sz w:val="26"/>
          <w:szCs w:val="26"/>
        </w:rPr>
        <w:t xml:space="preserve">7.1 Restoring Object Data</w:t>
      </w:r>
    </w:p>
    <w:p>
      <w:pPr>
        <w:pStyle w:val="ListParagraph"/>
        <w:numPr>
          <w:ilvl w:val="0"/>
          <w:numId w:val="3"/>
        </w:numPr>
        <w:spacing w:before="40" w:after="40"/>
      </w:pPr>
      <w:r>
        <w:rPr>
          <w:rFonts w:ascii="Arial" w:cs="Arial" w:eastAsia="Arial" w:hAnsi="Arial"/>
          <w:color w:val="222222"/>
          <w:sz w:val="20"/>
          <w:szCs w:val="20"/>
        </w:rPr>
        <w:t xml:space="preserve">Navigate to the target dated folder in Google Drive and download the relevant CSV files</w:t>
      </w:r>
    </w:p>
    <w:p>
      <w:pPr>
        <w:pStyle w:val="ListParagraph"/>
        <w:numPr>
          <w:ilvl w:val="0"/>
          <w:numId w:val="3"/>
        </w:numPr>
        <w:spacing w:before="40" w:after="40"/>
      </w:pPr>
      <w:r>
        <w:rPr>
          <w:rFonts w:ascii="Arial" w:cs="Arial" w:eastAsia="Arial" w:hAnsi="Arial"/>
          <w:color w:val="222222"/>
          <w:sz w:val="20"/>
          <w:szCs w:val="20"/>
        </w:rPr>
        <w:t xml:space="preserve">Review the CSV for data integrity — open in Excel or Google Sheets, spot-check record counts against the manifest.json</w:t>
      </w:r>
    </w:p>
    <w:p>
      <w:pPr>
        <w:pStyle w:val="ListParagraph"/>
        <w:numPr>
          <w:ilvl w:val="0"/>
          <w:numId w:val="3"/>
        </w:numPr>
        <w:spacing w:before="40" w:after="40"/>
      </w:pPr>
      <w:r>
        <w:rPr>
          <w:rFonts w:ascii="Arial" w:cs="Arial" w:eastAsia="Arial" w:hAnsi="Arial"/>
          <w:color w:val="222222"/>
          <w:sz w:val="20"/>
          <w:szCs w:val="20"/>
        </w:rPr>
        <w:t xml:space="preserve">For a full restore: use Salesforce Data Loader in Upsert mode with the Id field as the external ID</w:t>
      </w:r>
    </w:p>
    <w:p>
      <w:pPr>
        <w:pStyle w:val="ListParagraph"/>
        <w:numPr>
          <w:ilvl w:val="0"/>
          <w:numId w:val="3"/>
        </w:numPr>
        <w:spacing w:before="40" w:after="40"/>
      </w:pPr>
      <w:r>
        <w:rPr>
          <w:rFonts w:ascii="Arial" w:cs="Arial" w:eastAsia="Arial" w:hAnsi="Arial"/>
          <w:color w:val="222222"/>
          <w:sz w:val="20"/>
          <w:szCs w:val="20"/>
        </w:rPr>
        <w:t xml:space="preserve">For a partial restore: filter the CSV to the records needed, then use Data Loader Insert</w:t>
      </w:r>
    </w:p>
    <w:p>
      <w:pPr>
        <w:pStyle w:val="ListParagraph"/>
        <w:numPr>
          <w:ilvl w:val="0"/>
          <w:numId w:val="3"/>
        </w:numPr>
        <w:spacing w:before="40" w:after="40"/>
      </w:pPr>
      <w:r>
        <w:rPr>
          <w:rFonts w:ascii="Arial" w:cs="Arial" w:eastAsia="Arial" w:hAnsi="Arial"/>
          <w:color w:val="222222"/>
          <w:sz w:val="20"/>
          <w:szCs w:val="20"/>
        </w:rPr>
        <w:t xml:space="preserve">Verify restored records in Salesforce — check record counts, spot-check field values, confirm relationships</w:t>
      </w:r>
    </w:p>
    <w:p>
      <w:pPr>
        <w:pStyle w:val="ListParagraph"/>
        <w:numPr>
          <w:ilvl w:val="0"/>
          <w:numId w:val="3"/>
        </w:numPr>
        <w:spacing w:before="40" w:after="40"/>
      </w:pPr>
      <w:r>
        <w:rPr>
          <w:rFonts w:ascii="Arial" w:cs="Arial" w:eastAsia="Arial" w:hAnsi="Arial"/>
          <w:color w:val="222222"/>
          <w:sz w:val="20"/>
          <w:szCs w:val="20"/>
        </w:rPr>
        <w:t xml:space="preserve">Log the restore event in the client's backup dashboard</w:t>
      </w:r>
    </w:p>
    <w:p>
      <w:pPr>
        <w:spacing w:before="0" w:after="80"/>
      </w:pPr>
    </w:p>
    <w:p>
      <w:pPr>
        <w:pStyle w:val="Heading2"/>
        <w:spacing w:before="280" w:after="120"/>
      </w:pPr>
      <w:r>
        <w:rPr>
          <w:rFonts w:ascii="Arial" w:cs="Arial" w:eastAsia="Arial" w:hAnsi="Arial"/>
          <w:b/>
          <w:bCs/>
          <w:color w:val="0F6E56"/>
          <w:sz w:val="26"/>
          <w:szCs w:val="26"/>
        </w:rPr>
        <w:t xml:space="preserve">7.2 Restoring Metadata</w:t>
      </w:r>
    </w:p>
    <w:p>
      <w:pPr>
        <w:pStyle w:val="ListParagraph"/>
        <w:numPr>
          <w:ilvl w:val="0"/>
          <w:numId w:val="3"/>
        </w:numPr>
        <w:spacing w:before="40" w:after="40"/>
      </w:pPr>
      <w:r>
        <w:rPr>
          <w:rFonts w:ascii="Arial" w:cs="Arial" w:eastAsia="Arial" w:hAnsi="Arial"/>
          <w:color w:val="222222"/>
          <w:sz w:val="20"/>
          <w:szCs w:val="20"/>
        </w:rPr>
        <w:t xml:space="preserve">Download the metadata zip from the target dated folder in Drive</w:t>
      </w:r>
    </w:p>
    <w:p>
      <w:pPr>
        <w:pStyle w:val="ListParagraph"/>
        <w:numPr>
          <w:ilvl w:val="0"/>
          <w:numId w:val="3"/>
        </w:numPr>
        <w:spacing w:before="40" w:after="40"/>
      </w:pPr>
      <w:r>
        <w:rPr>
          <w:rFonts w:ascii="Arial" w:cs="Arial" w:eastAsia="Arial" w:hAnsi="Arial"/>
          <w:color w:val="222222"/>
          <w:sz w:val="20"/>
          <w:szCs w:val="20"/>
        </w:rPr>
        <w:t xml:space="preserve">Unzip to a local SFDX project directory</w:t>
      </w:r>
    </w:p>
    <w:p>
      <w:pPr>
        <w:pStyle w:val="ListParagraph"/>
        <w:numPr>
          <w:ilvl w:val="0"/>
          <w:numId w:val="3"/>
        </w:numPr>
        <w:spacing w:before="40" w:after="40"/>
      </w:pPr>
      <w:r>
        <w:rPr>
          <w:rFonts w:ascii="Arial" w:cs="Arial" w:eastAsia="Arial" w:hAnsi="Arial"/>
          <w:color w:val="222222"/>
          <w:sz w:val="20"/>
          <w:szCs w:val="20"/>
        </w:rPr>
        <w:t xml:space="preserve">Review changed components using: sf project deploy preview --source-dir ./metadata_output</w:t>
      </w:r>
    </w:p>
    <w:p>
      <w:pPr>
        <w:pStyle w:val="ListParagraph"/>
        <w:numPr>
          <w:ilvl w:val="0"/>
          <w:numId w:val="3"/>
        </w:numPr>
        <w:spacing w:before="40" w:after="40"/>
      </w:pPr>
      <w:r>
        <w:rPr>
          <w:rFonts w:ascii="Arial" w:cs="Arial" w:eastAsia="Arial" w:hAnsi="Arial"/>
          <w:color w:val="222222"/>
          <w:sz w:val="20"/>
          <w:szCs w:val="20"/>
        </w:rPr>
        <w:t xml:space="preserve">Deploy to sandbox first for validation: sf project deploy start --target-org [sandbox-alias]</w:t>
      </w:r>
    </w:p>
    <w:p>
      <w:pPr>
        <w:pStyle w:val="ListParagraph"/>
        <w:numPr>
          <w:ilvl w:val="0"/>
          <w:numId w:val="3"/>
        </w:numPr>
        <w:spacing w:before="40" w:after="40"/>
      </w:pPr>
      <w:r>
        <w:rPr>
          <w:rFonts w:ascii="Arial" w:cs="Arial" w:eastAsia="Arial" w:hAnsi="Arial"/>
          <w:color w:val="222222"/>
          <w:sz w:val="20"/>
          <w:szCs w:val="20"/>
        </w:rPr>
        <w:t xml:space="preserve">After sandbox validation, deploy to production: sf project deploy start --target-org [prod-alias]</w:t>
      </w:r>
    </w:p>
    <w:p>
      <w:pPr>
        <w:pStyle w:val="ListParagraph"/>
        <w:numPr>
          <w:ilvl w:val="0"/>
          <w:numId w:val="3"/>
        </w:numPr>
        <w:spacing w:before="40" w:after="40"/>
      </w:pPr>
      <w:r>
        <w:rPr>
          <w:rFonts w:ascii="Arial" w:cs="Arial" w:eastAsia="Arial" w:hAnsi="Arial"/>
          <w:color w:val="222222"/>
          <w:sz w:val="20"/>
          <w:szCs w:val="20"/>
        </w:rPr>
        <w:t xml:space="preserve">Monitor deployment status in Salesforce Setup &gt; Deployment Status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0FB" w:val="clear"/>
            <w:tcMar>
              <w:top w:type="dxa" w:w="100"/>
              <w:left w:type="dxa" w:w="160"/>
              <w:bottom w:type="dxa" w:w="100"/>
              <w:right w:type="dxa" w:w="120"/>
            </w:tcMar>
          </w:tcPr>
          <w:p>
            <w:r>
              <w:rPr>
                <w:rFonts w:ascii="Arial" w:cs="Arial" w:eastAsia="Arial" w:hAnsi="Arial"/>
                <w:b/>
                <w:bCs/>
                <w:color w:val="1A4A8A"/>
                <w:sz w:val="19"/>
                <w:szCs w:val="19"/>
              </w:rPr>
              <w:t xml:space="preserve">IMPORTANT</w:t>
            </w:r>
          </w:p>
        </w:tc>
        <w:tc>
          <w:tcPr>
            <w:tcW w:type="dxa" w:w="8160"/>
            <w:tcBorders>
              <w:top w:val="none" w:color="FFFFFF" w:sz="0"/>
              <w:left w:val="none" w:color="FFFFFF" w:sz="0"/>
              <w:bottom w:val="none" w:color="FFFFFF" w:sz="0"/>
              <w:right w:val="none" w:color="FFFFFF" w:sz="0"/>
            </w:tcBorders>
            <w:shd w:fill="E8F0FB" w:val="clear"/>
            <w:tcMar>
              <w:top w:type="dxa" w:w="100"/>
              <w:left w:type="dxa" w:w="120"/>
              <w:bottom w:type="dxa" w:w="100"/>
              <w:right w:type="dxa" w:w="160"/>
            </w:tcMar>
          </w:tcPr>
          <w:p>
            <w:r>
              <w:rPr>
                <w:rFonts w:ascii="Arial" w:cs="Arial" w:eastAsia="Arial" w:hAnsi="Arial"/>
                <w:color w:val="222222"/>
                <w:sz w:val="19"/>
                <w:szCs w:val="19"/>
              </w:rPr>
              <w:t xml:space="preserve">Metadata restores to production require careful review. Never deploy metadata blindly — always preview changes first and validate in sandbox. Some metadata types (Profiles, Sharing Rules) can have broad org-wide impact.</w:t>
            </w:r>
          </w:p>
        </w:tc>
      </w:tr>
    </w:tbl>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8. Service Tiers &amp; Pricing Framework</w:t>
      </w:r>
    </w:p>
    <w:p>
      <w:pPr>
        <w:spacing w:before="60" w:after="80"/>
      </w:pPr>
      <w:r>
        <w:rPr>
          <w:rFonts w:ascii="Arial" w:cs="Arial" w:eastAsia="Arial" w:hAnsi="Arial"/>
          <w:color w:val="222222"/>
          <w:sz w:val="20"/>
          <w:szCs w:val="20"/>
        </w:rPr>
        <w:t xml:space="preserve">The backup solution is designed to be packaged as a recurring managed service. Three tiers are suggested below as a starting framework for Makini's go-to-market positioning.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3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Starter</w:t>
            </w:r>
          </w:p>
        </w:tc>
        <w:tc>
          <w:tcPr>
            <w:tcW w:type="dxa" w:w="23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Standard</w:t>
            </w:r>
          </w:p>
        </w:tc>
        <w:tc>
          <w:tcPr>
            <w:tcW w:type="dxa" w:w="232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Premium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Data backup cadence</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Weekly</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Nightly</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Nightly + on-demand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Metadata backup</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Monthly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Weekly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Weekly + on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File / attachment backup</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Weekly</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Weekly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Retention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30 days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90 days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1 year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Email alerts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Failures only</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Every run</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Every run + 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Status dashboard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 Sheet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Google Sheet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Restore support</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Self-service runbook</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Makini-assisted (5 hrs/yr)</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9"/>
                <w:szCs w:val="19"/>
              </w:rPr>
              <w:t xml:space="preserve">Makini-managed, SLA 4hr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Custom object config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objects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 exclusion list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 custom manifest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00"/>
              <w:left w:type="dxa" w:w="160"/>
              <w:bottom w:type="dxa" w:w="100"/>
              <w:right w:type="dxa" w:w="120"/>
            </w:tcMar>
          </w:tcPr>
          <w:p>
            <w:r>
              <w:rPr>
                <w:rFonts w:ascii="Arial" w:cs="Arial" w:eastAsia="Arial" w:hAnsi="Arial"/>
                <w:b/>
                <w:bCs/>
                <w:color w:val="0F6E56"/>
                <w:sz w:val="19"/>
                <w:szCs w:val="19"/>
              </w:rPr>
              <w:t xml:space="preserve">PRICING NOTE</w:t>
            </w:r>
          </w:p>
        </w:tc>
        <w:tc>
          <w:tcPr>
            <w:tcW w:type="dxa" w:w="8160"/>
            <w:tcBorders>
              <w:top w:val="none" w:color="FFFFFF" w:sz="0"/>
              <w:left w:val="none" w:color="FFFFFF" w:sz="0"/>
              <w:bottom w:val="none" w:color="FFFFFF" w:sz="0"/>
              <w:right w:val="none" w:color="FFFFFF" w:sz="0"/>
            </w:tcBorders>
            <w:shd w:fill="E1F5EE" w:val="clear"/>
            <w:tcMar>
              <w:top w:type="dxa" w:w="100"/>
              <w:left w:type="dxa" w:w="120"/>
              <w:bottom w:type="dxa" w:w="100"/>
              <w:right w:type="dxa" w:w="160"/>
            </w:tcMar>
          </w:tcPr>
          <w:p>
            <w:r>
              <w:rPr>
                <w:rFonts w:ascii="Arial" w:cs="Arial" w:eastAsia="Arial" w:hAnsi="Arial"/>
                <w:color w:val="222222"/>
                <w:sz w:val="19"/>
                <w:szCs w:val="19"/>
              </w:rPr>
              <w:t xml:space="preserve">Infrastructure cost per client is typically under $10/month (Cloud Run + Drive storage). The service fee covers Makini's build, maintenance, monitoring, and restore support — not pass-through infrastructure costs.</w:t>
            </w:r>
          </w:p>
        </w:tc>
      </w:tr>
    </w:tbl>
    <w:p>
      <w:r>
        <w:br w:type="page"/>
      </w:r>
    </w:p>
    <w:p>
      <w:pPr>
        <w:pStyle w:val="Heading1"/>
        <w:pBdr>
          <w:bottom w:val="single" w:color="1A4A8A" w:sz="6" w:space="4"/>
        </w:pBdr>
        <w:spacing w:before="320" w:after="160"/>
      </w:pPr>
      <w:r>
        <w:rPr>
          <w:rFonts w:ascii="Arial" w:cs="Arial" w:eastAsia="Arial" w:hAnsi="Arial"/>
          <w:b/>
          <w:bCs/>
          <w:color w:val="1A4A8A"/>
          <w:sz w:val="32"/>
          <w:szCs w:val="32"/>
        </w:rPr>
        <w:t xml:space="preserve">9. Recommended Next Steps</w:t>
      </w:r>
    </w:p>
    <w:p>
      <w:pPr>
        <w:spacing w:before="0" w:after="40"/>
      </w:pPr>
    </w:p>
    <w:p>
      <w:pPr>
        <w:pStyle w:val="ListParagraph"/>
        <w:numPr>
          <w:ilvl w:val="0"/>
          <w:numId w:val="3"/>
        </w:numPr>
        <w:spacing w:before="40" w:after="40"/>
      </w:pPr>
      <w:r>
        <w:rPr>
          <w:rFonts w:ascii="Arial" w:cs="Arial" w:eastAsia="Arial" w:hAnsi="Arial"/>
          <w:color w:val="222222"/>
          <w:sz w:val="20"/>
          <w:szCs w:val="20"/>
        </w:rPr>
        <w:t xml:space="preserve">Set up GCP project and enable required APIs (Drive, Secret Manager, Cloud Run, Cloud Scheduler)</w:t>
      </w:r>
    </w:p>
    <w:p>
      <w:pPr>
        <w:pStyle w:val="ListParagraph"/>
        <w:numPr>
          <w:ilvl w:val="0"/>
          <w:numId w:val="3"/>
        </w:numPr>
        <w:spacing w:before="40" w:after="40"/>
      </w:pPr>
      <w:r>
        <w:rPr>
          <w:rFonts w:ascii="Arial" w:cs="Arial" w:eastAsia="Arial" w:hAnsi="Arial"/>
          <w:color w:val="222222"/>
          <w:sz w:val="20"/>
          <w:szCs w:val="20"/>
        </w:rPr>
        <w:t xml:space="preserve">Create the Connected App in a Salesforce developer org for initial testing</w:t>
      </w:r>
    </w:p>
    <w:p>
      <w:pPr>
        <w:pStyle w:val="ListParagraph"/>
        <w:numPr>
          <w:ilvl w:val="0"/>
          <w:numId w:val="3"/>
        </w:numPr>
        <w:spacing w:before="40" w:after="40"/>
      </w:pPr>
      <w:r>
        <w:rPr>
          <w:rFonts w:ascii="Arial" w:cs="Arial" w:eastAsia="Arial" w:hAnsi="Arial"/>
          <w:color w:val="222222"/>
          <w:sz w:val="20"/>
          <w:szCs w:val="20"/>
        </w:rPr>
        <w:t xml:space="preserve">Build and test Phase 1 (foundation) against the developer org — confirm end-to-end flow</w:t>
      </w:r>
    </w:p>
    <w:p>
      <w:pPr>
        <w:pStyle w:val="ListParagraph"/>
        <w:numPr>
          <w:ilvl w:val="0"/>
          <w:numId w:val="3"/>
        </w:numPr>
        <w:spacing w:before="40" w:after="40"/>
      </w:pPr>
      <w:r>
        <w:rPr>
          <w:rFonts w:ascii="Arial" w:cs="Arial" w:eastAsia="Arial" w:hAnsi="Arial"/>
          <w:color w:val="222222"/>
          <w:sz w:val="20"/>
          <w:szCs w:val="20"/>
        </w:rPr>
        <w:t xml:space="preserve">Select a pilot client (ideally an existing Makini Salesforce client) for Phase 2-4 deployment</w:t>
      </w:r>
    </w:p>
    <w:p>
      <w:pPr>
        <w:pStyle w:val="ListParagraph"/>
        <w:numPr>
          <w:ilvl w:val="0"/>
          <w:numId w:val="3"/>
        </w:numPr>
        <w:spacing w:before="40" w:after="40"/>
      </w:pPr>
      <w:r>
        <w:rPr>
          <w:rFonts w:ascii="Arial" w:cs="Arial" w:eastAsia="Arial" w:hAnsi="Arial"/>
          <w:color w:val="222222"/>
          <w:sz w:val="20"/>
          <w:szCs w:val="20"/>
        </w:rPr>
        <w:t xml:space="preserve">Define the per-client config JSON schema and document the onboarding checklist</w:t>
      </w:r>
    </w:p>
    <w:p>
      <w:pPr>
        <w:pStyle w:val="ListParagraph"/>
        <w:numPr>
          <w:ilvl w:val="0"/>
          <w:numId w:val="3"/>
        </w:numPr>
        <w:spacing w:before="40" w:after="40"/>
      </w:pPr>
      <w:r>
        <w:rPr>
          <w:rFonts w:ascii="Arial" w:cs="Arial" w:eastAsia="Arial" w:hAnsi="Arial"/>
          <w:color w:val="222222"/>
          <w:sz w:val="20"/>
          <w:szCs w:val="20"/>
        </w:rPr>
        <w:t xml:space="preserve">Price and package the tiers — decide whether to include backup as an add-on to existing Makini MSP agreements or as a standalone SKU</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00"/>
              <w:left w:type="dxa" w:w="160"/>
              <w:bottom w:type="dxa" w:w="100"/>
              <w:right w:type="dxa" w:w="120"/>
            </w:tcMar>
          </w:tcPr>
          <w:p>
            <w:r>
              <w:rPr>
                <w:rFonts w:ascii="Arial" w:cs="Arial" w:eastAsia="Arial" w:hAnsi="Arial"/>
                <w:b/>
                <w:bCs/>
                <w:color w:val="0F6E56"/>
                <w:sz w:val="19"/>
                <w:szCs w:val="19"/>
              </w:rPr>
              <w:t xml:space="preserve">READY TO BUILD?</w:t>
            </w:r>
          </w:p>
        </w:tc>
        <w:tc>
          <w:tcPr>
            <w:tcW w:type="dxa" w:w="8160"/>
            <w:tcBorders>
              <w:top w:val="none" w:color="FFFFFF" w:sz="0"/>
              <w:left w:val="none" w:color="FFFFFF" w:sz="0"/>
              <w:bottom w:val="none" w:color="FFFFFF" w:sz="0"/>
              <w:right w:val="none" w:color="FFFFFF" w:sz="0"/>
            </w:tcBorders>
            <w:shd w:fill="E1F5EE" w:val="clear"/>
            <w:tcMar>
              <w:top w:type="dxa" w:w="100"/>
              <w:left w:type="dxa" w:w="120"/>
              <w:bottom w:type="dxa" w:w="100"/>
              <w:right w:type="dxa" w:w="160"/>
            </w:tcMar>
          </w:tcPr>
          <w:p>
            <w:r>
              <w:rPr>
                <w:rFonts w:ascii="Arial" w:cs="Arial" w:eastAsia="Arial" w:hAnsi="Arial"/>
                <w:color w:val="222222"/>
                <w:sz w:val="19"/>
                <w:szCs w:val="19"/>
              </w:rPr>
              <w:t xml:space="preserve">The next artifact to generate is the Python module for Phase 1: auth manager + single-object Bulk API export + Drive upload. Ask Makini to generate that code when ready to begin implementation.</w:t>
            </w:r>
          </w:p>
        </w:tc>
      </w:tr>
    </w:tbl>
    <w:p>
      <w:pPr>
        <w:spacing w:before="0" w:after="120"/>
      </w:pPr>
    </w:p>
    <w:p>
      <w:pPr>
        <w:pBdr>
          <w:top w:val="single" w:color="CCCCCC" w:sz="4" w:space="6"/>
        </w:pBdr>
        <w:spacing w:before="200" w:after="0"/>
        <w:jc w:val="center"/>
      </w:pPr>
      <w:r>
        <w:rPr>
          <w:rFonts w:ascii="Arial" w:cs="Arial" w:eastAsia="Arial" w:hAnsi="Arial"/>
          <w:color w:val="444444"/>
          <w:sz w:val="18"/>
          <w:szCs w:val="18"/>
        </w:rPr>
        <w:t xml:space="preserve">Makini Consulting — makiniconsulting.com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444444"/>
        <w:sz w:val="16"/>
        <w:szCs w:val="16"/>
      </w:rPr>
      <w:t xml:space="preserve">Confidential — Makini Consulting</w:t>
    </w:r>
    <w:r>
      <w:rPr>
        <w:rFonts w:ascii="Arial" w:cs="Arial" w:eastAsia="Arial" w:hAnsi="Arial"/>
        <w:color w:val="444444"/>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8A" w:sz="4" w:space="4"/>
      </w:pBdr>
      <w:tabs>
        <w:tab w:val="right" w:pos="9026"/>
      </w:tabs>
      <w:spacing w:after="120"/>
    </w:pPr>
    <w:r>
      <w:rPr>
        <w:rFonts w:ascii="Arial" w:cs="Arial" w:eastAsia="Arial" w:hAnsi="Arial"/>
        <w:b/>
        <w:bCs/>
        <w:color w:val="1A4A8A"/>
        <w:sz w:val="18"/>
        <w:szCs w:val="18"/>
      </w:rPr>
      <w:t xml:space="preserve">Makini Consulting</w:t>
    </w:r>
    <w:r>
      <w:rPr>
        <w:rFonts w:ascii="Arial" w:cs="Arial" w:eastAsia="Arial" w:hAnsi="Arial"/>
        <w:color w:val="444444"/>
        <w:sz w:val="18"/>
        <w:szCs w:val="18"/>
      </w:rPr>
      <w:t xml:space="preserve">	Salesforce Backup Solution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4A8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2026-03-19T16:25:15.837Z</dcterms:created>
  <dcterms:modified xsi:type="dcterms:W3CDTF">2026-03-19T16:25:15.838Z</dcterms:modified>
</cp:coreProperties>
</file>

<file path=docProps/custom.xml><?xml version="1.0" encoding="utf-8"?>
<Properties xmlns="http://schemas.openxmlformats.org/officeDocument/2006/custom-properties" xmlns:vt="http://schemas.openxmlformats.org/officeDocument/2006/docPropsVTypes"/>
</file>