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2026年第五届“创新杯”大学生大数据挑战赛</w:t>
        <w:br/>
        <w:t>A题建模报告初稿</w:t>
      </w:r>
    </w:p>
    <w:p>
      <w:pPr>
        <w:jc w:val="center"/>
      </w:pPr>
      <w:r>
        <w:rPr>
          <w:rFonts w:ascii="黑体" w:hAnsi="黑体" w:eastAsia="黑体"/>
          <w:sz w:val="32"/>
        </w:rPr>
        <w:t>健康生活方式与早起习惯数据分析</w:t>
      </w:r>
    </w:p>
    <w:p/>
    <w:p>
      <w:pPr>
        <w:jc w:val="center"/>
      </w:pPr>
      <w:r>
        <w:rPr>
          <w:i/>
        </w:rPr>
        <w:t>当前版本：建模流程、模型结果与论文正文框架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文围绕早起行为预测、综合健康评分等级预测和综合健康类别预测三个任务，对包含人口统计、睡眠、运动、饮食、心理和生理指标的数据集进行系统建模。首先完成缺失值、重复值、异常值和目标泄漏审查；随后针对类别变量和时间变量进行统一预处理，构造运动、饮食、心理、生理负担等派生特征；最后以CatBoost为主模型，并通过随机森林和Extra Trees进行对比。</w:t>
      </w:r>
    </w:p>
    <w:p>
      <w:r>
        <w:t>研究发现，任务1中的起床时间可在06:30处对早起者标签形成完全分割，且入睡时间与睡眠时长能够间接重建起床时间。因此本文除构建竞赛高分模型外，还设置无直接时间变量和无核心睡眠变量的消融模型。任务2在删除Health_Score、Wellness_Category和Fitness_Level后，独立验证集准确率达到90.25%；任务3在删除与目标完全一致的Fitness_Level后，独立验证集准确率达到99.65%。三个任务的加权验证总分为95.96。</w:t>
      </w:r>
    </w:p>
    <w:p>
      <w:r>
        <w:t>关键词：早起行为；健康评分；CatBoost；特征工程；目标泄漏；消融实验</w:t>
      </w:r>
    </w:p>
    <w:p>
      <w:pPr>
        <w:pStyle w:val="Heading1"/>
      </w:pPr>
      <w:r>
        <w:t>1 问题重述</w:t>
      </w:r>
    </w:p>
    <w:p>
      <w:r>
        <w:t>本题要求基于多维健康生活方式数据，分别完成三个分类任务：预测个体是否为早起者；将连续健康评分转化为等级并进行分类；预测个体的综合健康类别。最终成绩由三个任务的准确率按20%、40%、40%加权得到。</w:t>
      </w:r>
    </w:p>
    <w:p>
      <w:pPr>
        <w:pStyle w:val="Heading1"/>
      </w:pPr>
      <w:r>
        <w:t>2 数据审查与预处理</w:t>
      </w:r>
    </w:p>
    <w:p>
      <w:pPr>
        <w:pStyle w:val="Heading2"/>
      </w:pPr>
      <w:r>
        <w:t>2.1 数据基本情况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项目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样本数量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10,000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字段数量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64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数值字段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42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类别字段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22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重复记录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重复Person_ID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</w:t>
            </w:r>
          </w:p>
        </w:tc>
      </w:tr>
    </w:tbl>
    <w:p/>
    <w:p>
      <w:pPr>
        <w:pStyle w:val="Heading2"/>
      </w:pPr>
      <w:r>
        <w:t>2.2 缺失值处理</w:t>
      </w:r>
    </w:p>
    <w:p>
      <w:r>
        <w:t>数据仅有三个字段存在缺失。Exercise_Type和Workout_Intensity缺失的824条样本中，Exercise_Frequency_Per_Week均为0，因此其缺失代表未运动，而非随机漏填。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字段</w:t>
            </w:r>
          </w:p>
        </w:tc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缺失数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处理方法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Alcohol_Consumption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t>3014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填充为Unknown，并增加缺失指示变量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Exercise_Type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t>824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填充为No_Exercise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Workout_Intensity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t>824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填充为No_Exercise</w:t>
            </w:r>
          </w:p>
        </w:tc>
      </w:tr>
    </w:tbl>
    <w:p/>
    <w:p>
      <w:pPr>
        <w:pStyle w:val="Heading2"/>
      </w:pPr>
      <w:r>
        <w:t>2.3 时间变量处理</w:t>
      </w:r>
    </w:p>
    <w:p>
      <w:r>
        <w:t>将Wake_Up_Time和Sleep_Time转换为从午夜开始的分钟数，分别记为Wake_Up_Minutes和Sleep_Time_Minutes。原始字符串字段不直接进入模型，避免类别编码产生不必要的顺序误差。</w:t>
      </w:r>
    </w:p>
    <w:p>
      <w:pPr>
        <w:pStyle w:val="Heading2"/>
      </w:pPr>
      <w:r>
        <w:t>2.4 目标泄漏审查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任务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风险字段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审查结论</w:t>
            </w:r>
          </w:p>
        </w:tc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处理策略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任务1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Wake_Up_Time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06:30可完全分割Early_Waker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t>竞赛模型保留；论文增加消融实验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任务1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Sleep_Time+Sleep_Duration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可间接反推起床时间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t>设置无全部直接时间变量模型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任务2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Wellness_Category、Fitness_Level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均由Health_Score区间派生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t>必须删除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任务3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Fitness_Level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与Wellness_Category逐行100%一致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t>必须删除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任务3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Health_Score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与健康类别存在确定性区间映射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t>正式模型保留，严格模型删除</w:t>
            </w:r>
          </w:p>
        </w:tc>
      </w:tr>
    </w:tbl>
    <w:p/>
    <w:p>
      <w:pPr>
        <w:pStyle w:val="Heading1"/>
      </w:pPr>
      <w:r>
        <w:t>3 特征工程</w:t>
      </w:r>
    </w:p>
    <w:p>
      <w:r>
        <w:t>在原始变量基础上构造以下派生特征：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派生特征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定义或含义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Weekly_Exercise_Minutes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每周运动频率 × 单次运动时长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Healthy_Food_Index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每日水果摄入量 + 每日蔬菜摄入量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Unhealthy_Food_Index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每周含糖饮料次数 + 每周快餐次数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Mental_Burden_Index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压力、焦虑与抑郁风险评分的均值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Positive_Mental_Index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情绪、生活满意度与社交互动评分的均值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Energy_Fatigue_Balance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精力评分 − 疲劳评分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Pulse_Pressure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收缩压 − 舒张压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Mean_Arterial_Pressure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(收缩压 + 2×舒张压)/3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Work_Sitting_Burden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工作时长 + 久坐时长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t>Alcohol_Missing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t>饮酒信息是否缺失的二元指示变量</w:t>
            </w:r>
          </w:p>
        </w:tc>
      </w:tr>
    </w:tbl>
    <w:p/>
    <w:p>
      <w:pPr>
        <w:pStyle w:val="Heading1"/>
      </w:pPr>
      <w:r>
        <w:t>4 任务2健康等级标签构造</w:t>
      </w:r>
    </w:p>
    <w:p>
      <w:r>
        <w:t>根据数据中Health_Score与实际综合健康类别的区间关系，将健康评分划分为四个等级：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Health_Score区间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健康等级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t>&lt; 45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Poor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t>45 ≤ Score &lt; 65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Average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t>65 ≤ Score &lt; 80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Good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t>≥ 80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Excellent</w:t>
            </w:r>
          </w:p>
        </w:tc>
      </w:tr>
    </w:tbl>
    <w:p/>
    <w:p>
      <w:pPr>
        <w:pStyle w:val="Heading1"/>
      </w:pPr>
      <w:r>
        <w:t>5 模型建立</w:t>
      </w:r>
    </w:p>
    <w:p>
      <w:pPr>
        <w:pStyle w:val="Heading2"/>
      </w:pPr>
      <w:r>
        <w:t>5.1 CatBoost模型</w:t>
      </w:r>
    </w:p>
    <w:p>
      <w:r>
        <w:t>由于数据同时包含连续变量和多类别变量，且不同变量之间存在显著非线性及交互关系，本文选用CatBoost作为主模型。CatBoost能够原生处理类别变量，减少独热编码带来的维度膨胀，同时通过有序提升策略降低类别统计特征造成的预测偏差。</w:t>
      </w:r>
    </w:p>
    <w:p>
      <w:pPr>
        <w:pStyle w:val="Heading2"/>
      </w:pPr>
      <w:r>
        <w:t>5.2 对比模型</w:t>
      </w:r>
    </w:p>
    <w:p>
      <w:r>
        <w:t>为验证主模型选择的合理性，本文使用随机森林和Extra Trees作为对比模型。三折交叉验证结果表明，CatBoost在任务2和任务3的Accuracy与Macro-F1上均明显领先。</w:t>
      </w:r>
    </w:p>
    <w:p>
      <w:pPr>
        <w:pStyle w:val="Heading1"/>
      </w:pPr>
      <w:r>
        <w:t>6 任务1：早起行为预测</w:t>
      </w:r>
    </w:p>
    <w:p>
      <w:pPr>
        <w:pStyle w:val="Heading2"/>
      </w:pPr>
      <w:r>
        <w:t>6.1 消融实验设计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方案</w:t>
            </w:r>
          </w:p>
        </w:tc>
        <w:tc>
          <w:tcPr>
            <w:tcW w:type="dxa" w:w="5669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删除变量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Accuracy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t>无，保留全部时间信息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100.00%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t>删除起床时间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97.67%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t>删除起床时间与入睡时间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74.39%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t>删除起床时间与睡眠时长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84.25%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t>删除起床、入睡和睡眠时长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74.44%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F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t>进一步删除全部核心睡眠变量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74.54%</w:t>
            </w:r>
          </w:p>
        </w:tc>
      </w:tr>
    </w:tbl>
    <w:p/>
    <w:p>
      <w:r>
        <w:t>结果表明，Wake_Up_Time直接决定标签，而Sleep_Time与Sleep_Duration_Hours能够形成间接时间泄漏。删除全部直接时间变量后，模型准确率仍约为74.4%，说明运动、饮食、心理及生理变量对早起行为仍具有独立预测能力。</w:t>
      </w:r>
    </w:p>
    <w:p>
      <w:pPr>
        <w:pStyle w:val="Heading1"/>
      </w:pPr>
      <w:r>
        <w:t>7 任务2：健康评分等级预测</w:t>
      </w:r>
    </w:p>
    <w:p>
      <w:pPr>
        <w:pStyle w:val="Heading2"/>
      </w:pPr>
      <w:r>
        <w:t>7.1 特征方案</w:t>
      </w:r>
    </w:p>
    <w:p>
      <w:r>
        <w:t>正式模型删除Person_ID、Health_Score、Wellness_Category和Fitness_Level。严格消融模型进一步删除Healthy_Aging_Score及主要疾病风险指标。</w:t>
      </w:r>
    </w:p>
    <w:p>
      <w:pPr>
        <w:pStyle w:val="Heading2"/>
      </w:pPr>
      <w:r>
        <w:t>7.2 模型比较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方案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模型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Accuracy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Macro-F1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T2-Full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CatBoost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89.77%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80.90%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T2-Full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Random Forest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86.01%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66.94%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T2-Full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Extra Trees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82.87%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64.77%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T2-Strict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CatBoost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80.85%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65.58%</w:t>
            </w:r>
          </w:p>
        </w:tc>
      </w:tr>
    </w:tbl>
    <w:p/>
    <w:p>
      <w:pPr>
        <w:pStyle w:val="Heading2"/>
      </w:pPr>
      <w:r>
        <w:t>7.3 最终参数</w:t>
      </w:r>
    </w:p>
    <w:p>
      <w:r>
        <w:t>最终采用浅层强正则CatBoost：iterations=60，depth=5，learning_rate=0.13，l2_leaf_reg=8，random_strength=0.6。独立验证集Accuracy为90.25%，Macro-F1为80.26%。</w:t>
      </w:r>
    </w:p>
    <w:p>
      <w:pPr>
        <w:pStyle w:val="Heading1"/>
      </w:pPr>
      <w:r>
        <w:t>8 任务3：综合健康类别预测</w:t>
      </w:r>
    </w:p>
    <w:p>
      <w:r>
        <w:t>任务3必须删除与目标完全一致的Fitness_Level。正式竞赛模型保留Health_Score以追求最高准确率，同时设置删除Health_Score、Healthy_Aging_Score和疾病风险变量的严格消融模型。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方案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模型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Accuracy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Macro-F1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T3-Full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CatBoost（无类别权重）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99.65%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99.24%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T3-Full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CatBoost（Balanced）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99.60%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99.21%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T3-Strict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CatBoost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78.26%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70.95%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T3-Strict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t>Random Forest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76.79%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58.17%</w:t>
            </w:r>
          </w:p>
        </w:tc>
      </w:tr>
    </w:tbl>
    <w:p/>
    <w:p>
      <w:r>
        <w:t>最终选择无类别权重的CatBoost作为正式模型。其参数为iterations=45，depth=6，learning_rate=0.16，l2_leaf_reg=4，random_strength=1.0。</w:t>
      </w:r>
    </w:p>
    <w:p>
      <w:pPr>
        <w:pStyle w:val="Heading1"/>
      </w:pPr>
      <w:r>
        <w:t>9 最终结果与综合评分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任务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Accuracy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Macro-F1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比赛权重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任务1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t>100.00%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任务2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t>90.25%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80.26%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40%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t>任务3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t>99.65%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99.24%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40%</w:t>
            </w:r>
          </w:p>
        </w:tc>
      </w:tr>
    </w:tbl>
    <w:p/>
    <w:p>
      <w:r>
        <w:t>按照比赛评分公式，当前独立验证集加权总分为：</w:t>
      </w:r>
    </w:p>
    <w:p>
      <w:pPr>
        <w:jc w:val="center"/>
      </w:pPr>
      <w:r>
        <w:rPr>
          <w:b/>
          <w:sz w:val="26"/>
        </w:rPr>
        <w:t>100×20% + 90.25×40% + 99.65×40% = 95.96</w:t>
      </w:r>
    </w:p>
    <w:p>
      <w:pPr>
        <w:pStyle w:val="Heading1"/>
      </w:pPr>
      <w:r>
        <w:t>10 模型评价</w:t>
      </w:r>
    </w:p>
    <w:p>
      <w:pPr>
        <w:pStyle w:val="Heading2"/>
      </w:pPr>
      <w:r>
        <w:t>10.1 优点</w:t>
      </w:r>
    </w:p>
    <w:p>
      <w:pPr>
        <w:pStyle w:val="ListBullet"/>
      </w:pPr>
      <w:r>
        <w:t>统一处理类别变量和连续变量，建模流程清晰且可复现。</w:t>
      </w:r>
    </w:p>
    <w:p>
      <w:pPr>
        <w:pStyle w:val="ListBullet"/>
      </w:pPr>
      <w:r>
        <w:t>针对目标泄漏设置多层消融实验，避免仅以高准确率掩盖标签构造问题。</w:t>
      </w:r>
    </w:p>
    <w:p>
      <w:pPr>
        <w:pStyle w:val="ListBullet"/>
      </w:pPr>
      <w:r>
        <w:t>任务2在删除直接派生字段后仍取得较高准确率，说明模型具有真实预测能力。</w:t>
      </w:r>
    </w:p>
    <w:p>
      <w:pPr>
        <w:pStyle w:val="ListBullet"/>
      </w:pPr>
      <w:r>
        <w:t>CatBoost在Accuracy和Macro-F1上均优于随机森林和Extra Trees。</w:t>
      </w:r>
    </w:p>
    <w:p>
      <w:pPr>
        <w:pStyle w:val="Heading2"/>
      </w:pPr>
      <w:r>
        <w:t>10.2 局限性</w:t>
      </w:r>
    </w:p>
    <w:p>
      <w:pPr>
        <w:pStyle w:val="ListBullet"/>
      </w:pPr>
      <w:r>
        <w:t>任务1的正式模型高度依赖起床时间，实际推广价值有限。</w:t>
      </w:r>
    </w:p>
    <w:p>
      <w:pPr>
        <w:pStyle w:val="ListBullet"/>
      </w:pPr>
      <w:r>
        <w:t>任务3正式模型保留Health_Score，准确率较高但存在较强派生关系。</w:t>
      </w:r>
    </w:p>
    <w:p>
      <w:pPr>
        <w:pStyle w:val="ListBullet"/>
      </w:pPr>
      <w:r>
        <w:t>任务3的Poor类别样本极少，单纯使用Accuracy可能掩盖少数类识别不足。</w:t>
      </w:r>
    </w:p>
    <w:p>
      <w:pPr>
        <w:pStyle w:val="ListBullet"/>
      </w:pPr>
      <w:r>
        <w:t>当前调参范围较小，仍可通过更系统的贝叶斯优化或模型融合继续提升。</w:t>
      </w:r>
    </w:p>
    <w:p>
      <w:pPr>
        <w:pStyle w:val="Heading1"/>
      </w:pPr>
      <w:r>
        <w:t>11 下一步工作</w:t>
      </w:r>
    </w:p>
    <w:p>
      <w:r>
        <w:t>下一阶段应完成论文图表与正文精修，包括：绘制三个任务的混淆矩阵、输出Top特征重要性图、补充SHAP解释、撰写摘要与结论、整理预测CSV格式，并根据组委会最终提交要求核对列名和标签格式。</w:t>
      </w:r>
    </w:p>
    <w:p>
      <w:pPr>
        <w:pStyle w:val="Heading1"/>
      </w:pPr>
      <w:r>
        <w:t>附录：最终模型配置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任务</w:t>
            </w:r>
          </w:p>
        </w:tc>
        <w:tc>
          <w:tcPr>
            <w:tcW w:type="dxa" w:w="7370"/>
            <w:shd w:fill="D9EAF7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模型与参数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任务1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>
              <w:t>CatBoost：iterations=30，depth=5，learning_rate=0.18，l2_leaf_reg=4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任务2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>
              <w:t>CatBoost：iterations=60，depth=5，learning_rate=0.13，l2_leaf_reg=8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t>任务3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>
              <w:t>CatBoost：iterations=45，depth=6，learning_rate=0.16，l2_leaf_reg=4</w:t>
            </w:r>
          </w:p>
        </w:tc>
      </w:tr>
    </w:tbl>
    <w:p/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