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9A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任务一：</w:t>
      </w:r>
    </w:p>
    <w:p w14:paraId="43B0602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预测目标：Early_Waker（Yes/No）</w:t>
      </w:r>
    </w:p>
    <w:p w14:paraId="54DCBB7A">
      <w:pPr>
        <w:numPr>
          <w:ilvl w:val="0"/>
          <w:numId w:val="1"/>
        </w:numPr>
        <w:tabs>
          <w:tab w:val="left" w:pos="26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删除数据：Person_ID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样本编号</w:t>
      </w:r>
      <w:r>
        <w:rPr>
          <w:rFonts w:hint="default"/>
          <w:lang w:val="en-US" w:eastAsia="zh-CN"/>
        </w:rPr>
        <w:t>)</w:t>
      </w:r>
    </w:p>
    <w:p w14:paraId="0CBEC183">
      <w:pPr>
        <w:numPr>
          <w:numId w:val="0"/>
        </w:numPr>
        <w:tabs>
          <w:tab w:val="left" w:pos="2600"/>
        </w:tabs>
        <w:ind w:firstLine="1365" w:firstLineChars="65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Early_Waker（目标变量）</w:t>
      </w:r>
    </w:p>
    <w:p w14:paraId="2C1A0D81">
      <w:pPr>
        <w:numPr>
          <w:ilvl w:val="0"/>
          <w:numId w:val="1"/>
        </w:numPr>
        <w:tabs>
          <w:tab w:val="left" w:pos="2600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版本一（保留Wake Up Time）</w:t>
      </w:r>
    </w:p>
    <w:p w14:paraId="74CA9A88">
      <w:pPr>
        <w:numPr>
          <w:ilvl w:val="0"/>
          <w:numId w:val="1"/>
        </w:numPr>
        <w:tabs>
          <w:tab w:val="left" w:pos="2600"/>
        </w:tabs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版本二（删除Wake Up Time）——用于消融实验和推广能力分析</w:t>
      </w:r>
    </w:p>
    <w:p w14:paraId="6551FBCB">
      <w:pPr>
        <w:numPr>
          <w:numId w:val="0"/>
        </w:numPr>
        <w:tabs>
          <w:tab w:val="left" w:pos="2600"/>
        </w:tabs>
        <w:ind w:leftChars="0"/>
        <w:rPr>
          <w:rFonts w:hint="default"/>
          <w:lang w:val="en-US" w:eastAsia="zh-CN"/>
        </w:rPr>
      </w:pPr>
    </w:p>
    <w:p w14:paraId="0B5CC3B3">
      <w:pPr>
        <w:numPr>
          <w:numId w:val="0"/>
        </w:numPr>
        <w:tabs>
          <w:tab w:val="left" w:pos="260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任务二：</w:t>
      </w:r>
    </w:p>
    <w:p w14:paraId="0DE5061D">
      <w:pPr>
        <w:numPr>
          <w:ilvl w:val="0"/>
          <w:numId w:val="2"/>
        </w:numPr>
        <w:tabs>
          <w:tab w:val="left" w:pos="260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原始目标：Health_Score</w:t>
      </w:r>
    </w:p>
    <w:p w14:paraId="48D396E6">
      <w:pPr>
        <w:numPr>
          <w:ilvl w:val="0"/>
          <w:numId w:val="2"/>
        </w:numPr>
        <w:tabs>
          <w:tab w:val="left" w:pos="2600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暂定标签方案：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84"/>
        <w:gridCol w:w="2609"/>
      </w:tblGrid>
      <w:tr w14:paraId="3BF98D38">
        <w:trPr>
          <w:trHeight w:val="0" w:hRule="atLeast"/>
          <w:tblHeader/>
          <w:tblCellSpacing w:w="15" w:type="dxa"/>
          <w:jc w:val="center"/>
        </w:trPr>
        <w:tc>
          <w:tcPr>
            <w:tcW w:w="5739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CEB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HealthScore</w:t>
            </w:r>
          </w:p>
        </w:tc>
        <w:tc>
          <w:tcPr>
            <w:tcW w:w="256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312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</w:tr>
      <w:tr w14:paraId="77E09566">
        <w:trPr>
          <w:trHeight w:val="0" w:hRule="atLeast"/>
          <w:tblHeader/>
          <w:tblCellSpacing w:w="15" w:type="dxa"/>
          <w:jc w:val="center"/>
        </w:trPr>
        <w:tc>
          <w:tcPr>
            <w:tcW w:w="5739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0EAF8D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 55</w:t>
            </w:r>
          </w:p>
        </w:tc>
        <w:tc>
          <w:tcPr>
            <w:tcW w:w="256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64B7C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</w:tr>
      <w:tr w14:paraId="35F9FF97">
        <w:trPr>
          <w:trHeight w:val="0" w:hRule="atLeast"/>
          <w:tblHeader/>
          <w:tblCellSpacing w:w="15" w:type="dxa"/>
          <w:jc w:val="center"/>
        </w:trPr>
        <w:tc>
          <w:tcPr>
            <w:tcW w:w="5739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88E8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55–70</w:t>
            </w:r>
          </w:p>
        </w:tc>
        <w:tc>
          <w:tcPr>
            <w:tcW w:w="256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687FA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Average</w:t>
            </w:r>
          </w:p>
        </w:tc>
      </w:tr>
      <w:tr w14:paraId="733038C4">
        <w:trPr>
          <w:trHeight w:val="0" w:hRule="atLeast"/>
          <w:tblHeader/>
          <w:tblCellSpacing w:w="15" w:type="dxa"/>
          <w:jc w:val="center"/>
        </w:trPr>
        <w:tc>
          <w:tcPr>
            <w:tcW w:w="5739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C28DB3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70–85</w:t>
            </w:r>
          </w:p>
        </w:tc>
        <w:tc>
          <w:tcPr>
            <w:tcW w:w="256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8E451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  <w:tr w14:paraId="7592139C">
        <w:trPr>
          <w:trHeight w:val="0" w:hRule="atLeast"/>
          <w:tblHeader/>
          <w:tblCellSpacing w:w="15" w:type="dxa"/>
          <w:jc w:val="center"/>
        </w:trPr>
        <w:tc>
          <w:tcPr>
            <w:tcW w:w="5739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A4490D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≥ 85</w:t>
            </w:r>
          </w:p>
        </w:tc>
        <w:tc>
          <w:tcPr>
            <w:tcW w:w="2564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58F77">
            <w:pPr>
              <w:keepNext w:val="0"/>
              <w:keepLines w:val="0"/>
              <w:widowControl/>
              <w:suppressLineNumbers w:val="0"/>
              <w:jc w:val="center"/>
              <w:rPr>
                <w:rFonts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</w:tbl>
    <w:p w14:paraId="6763F881">
      <w:pPr>
        <w:rPr>
          <w:vanish/>
          <w:sz w:val="24"/>
          <w:szCs w:val="24"/>
        </w:rPr>
      </w:pPr>
    </w:p>
    <w:p w14:paraId="609D3829">
      <w:pPr>
        <w:numPr>
          <w:ilvl w:val="0"/>
          <w:numId w:val="2"/>
        </w:numPr>
        <w:tabs>
          <w:tab w:val="left" w:pos="2600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特征方案一：</w:t>
      </w:r>
    </w:p>
    <w:p w14:paraId="42314C8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删除：Health_Score</w:t>
      </w:r>
    </w:p>
    <w:p w14:paraId="1988AA0B">
      <w:pPr>
        <w:numPr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Wellness_Category</w:t>
      </w:r>
    </w:p>
    <w:p w14:paraId="533CE58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保留：Fitness_Level</w:t>
      </w:r>
    </w:p>
    <w:p w14:paraId="2ED2D96E">
      <w:pPr>
        <w:numPr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Healthy_Aging_Score</w:t>
      </w:r>
    </w:p>
    <w:p w14:paraId="5D40A2EF">
      <w:pPr>
        <w:numPr>
          <w:numId w:val="0"/>
        </w:numPr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各疾病风险指标</w:t>
      </w:r>
    </w:p>
    <w:p w14:paraId="1541CE52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特征方案二：（严格消融模型）</w:t>
      </w:r>
    </w:p>
    <w:p w14:paraId="719F7FD4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进一步删除：Fitness_Level</w:t>
      </w:r>
    </w:p>
    <w:p w14:paraId="4D15F341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Healthy_Aging_Score</w:t>
      </w:r>
    </w:p>
    <w:p w14:paraId="23B81B2E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Obesity_Risk</w:t>
      </w:r>
    </w:p>
    <w:p w14:paraId="59F47237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Hypertension_Risk</w:t>
      </w:r>
    </w:p>
    <w:p w14:paraId="66063718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Diabetes_Risk</w:t>
      </w:r>
    </w:p>
    <w:p w14:paraId="7CFD907A">
      <w:pPr>
        <w:numPr>
          <w:numId w:val="0"/>
        </w:num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Cardiovascular_Risk</w:t>
      </w:r>
    </w:p>
    <w:p w14:paraId="279E65F3">
      <w:pPr>
        <w:numPr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Sleep_Disorder_Risk</w:t>
      </w:r>
    </w:p>
    <w:p w14:paraId="7D98A187">
      <w:pPr>
        <w:numPr>
          <w:numId w:val="0"/>
        </w:numPr>
        <w:tabs>
          <w:tab w:val="left" w:pos="2600"/>
        </w:tabs>
        <w:rPr>
          <w:rFonts w:hint="default"/>
          <w:lang w:val="en-US" w:eastAsia="zh-CN"/>
        </w:rPr>
      </w:pPr>
    </w:p>
    <w:p w14:paraId="68C942DA">
      <w:pPr>
        <w:numPr>
          <w:numId w:val="0"/>
        </w:numPr>
        <w:tabs>
          <w:tab w:val="left" w:pos="26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任务三：</w:t>
      </w:r>
    </w:p>
    <w:p w14:paraId="0CCE3303">
      <w:pPr>
        <w:numPr>
          <w:ilvl w:val="0"/>
          <w:numId w:val="3"/>
        </w:numPr>
        <w:tabs>
          <w:tab w:val="left" w:pos="26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预测目标：Wellness_Category（Excellent / Good / Average/Poor）</w:t>
      </w:r>
    </w:p>
    <w:p w14:paraId="42ABEC19">
      <w:pPr>
        <w:numPr>
          <w:ilvl w:val="0"/>
          <w:numId w:val="3"/>
        </w:numPr>
        <w:tabs>
          <w:tab w:val="left" w:pos="26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删除：Wellness_Category</w:t>
      </w:r>
    </w:p>
    <w:p w14:paraId="2DE0B72E">
      <w:pPr>
        <w:numPr>
          <w:ilvl w:val="0"/>
          <w:numId w:val="3"/>
        </w:numPr>
        <w:tabs>
          <w:tab w:val="left" w:pos="26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模型方案一：</w:t>
      </w:r>
    </w:p>
    <w:p w14:paraId="2D806364">
      <w:pPr>
        <w:numPr>
          <w:numId w:val="0"/>
        </w:numPr>
        <w:tabs>
          <w:tab w:val="left" w:pos="26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保留：Health_Score</w:t>
      </w:r>
    </w:p>
    <w:p w14:paraId="17725A3F">
      <w:pPr>
        <w:numPr>
          <w:numId w:val="0"/>
        </w:numPr>
        <w:tabs>
          <w:tab w:val="left" w:pos="2600"/>
        </w:tabs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Fitness_Level</w:t>
      </w:r>
    </w:p>
    <w:p w14:paraId="3ECF1214">
      <w:pPr>
        <w:numPr>
          <w:numId w:val="0"/>
        </w:numPr>
        <w:tabs>
          <w:tab w:val="left" w:pos="2600"/>
        </w:tabs>
        <w:ind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Healthy_Aging_Score</w:t>
      </w:r>
    </w:p>
    <w:p w14:paraId="3CE1FE76">
      <w:pPr>
        <w:numPr>
          <w:ilvl w:val="0"/>
          <w:numId w:val="3"/>
        </w:numPr>
        <w:tabs>
          <w:tab w:val="left" w:pos="2600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模型方案二：</w:t>
      </w:r>
    </w:p>
    <w:p w14:paraId="72262F70">
      <w:pPr>
        <w:numPr>
          <w:numId w:val="0"/>
        </w:numPr>
        <w:tabs>
          <w:tab w:val="left" w:pos="260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删除：Health_Score</w:t>
      </w:r>
    </w:p>
    <w:p w14:paraId="5934F240">
      <w:pPr>
        <w:numPr>
          <w:numId w:val="0"/>
        </w:numPr>
        <w:tabs>
          <w:tab w:val="left" w:pos="260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Fitness_Level</w:t>
      </w:r>
    </w:p>
    <w:p w14:paraId="67F6BCC2">
      <w:pPr>
        <w:numPr>
          <w:numId w:val="0"/>
        </w:numPr>
        <w:tabs>
          <w:tab w:val="left" w:pos="260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Healthy_Aging_Score</w:t>
      </w:r>
    </w:p>
    <w:p w14:paraId="041067D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只利用睡眠、运动、饮食、心理、生理及疾病风险因素预测综合健康类别。</w:t>
      </w:r>
    </w:p>
    <w:p w14:paraId="5FA8AD51">
      <w:pPr>
        <w:numPr>
          <w:numId w:val="0"/>
        </w:numPr>
        <w:tabs>
          <w:tab w:val="left" w:pos="260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目前关键原则：</w:t>
      </w:r>
    </w:p>
    <w:p w14:paraId="749CE19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正式模型和消融模型同时保留。</w:t>
      </w:r>
      <w:r>
        <w:t xml:space="preserve"> </w:t>
      </w:r>
    </w:p>
    <w:p w14:paraId="4DD824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不使用Person ID参与训练。</w:t>
      </w:r>
      <w:r>
        <w:t xml:space="preserve"> </w:t>
      </w:r>
    </w:p>
    <w:p w14:paraId="4AD918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由目标变量生成的标签，必须删除原始连续目标。</w:t>
      </w:r>
      <w:r>
        <w:t xml:space="preserve"> </w:t>
      </w:r>
    </w:p>
    <w:p w14:paraId="3B9C9A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任务1重点检查Wake Up Time泄漏。</w:t>
      </w:r>
      <w:r>
        <w:t xml:space="preserve"> </w:t>
      </w:r>
    </w:p>
    <w:p w14:paraId="4AC9AA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任务2重点检查综合健康评分派生变量。</w:t>
      </w:r>
      <w:r>
        <w:t xml:space="preserve"> </w:t>
      </w:r>
    </w:p>
    <w:p w14:paraId="4BC9893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任务3重点检查Health Score与Wellness Category的直接关系。</w:t>
      </w:r>
      <w:r>
        <w:t xml:space="preserve"> </w:t>
      </w:r>
    </w:p>
    <w:p w14:paraId="5D3526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模型选择只使用训练集交叉验证结果。</w:t>
      </w:r>
      <w:r>
        <w:t xml:space="preserve"> </w:t>
      </w:r>
    </w:p>
    <w:p w14:paraId="601548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最终独立验证集只在模型定型后评估一次。</w:t>
      </w:r>
      <w:r>
        <w:t xml:space="preserve"> </w:t>
      </w:r>
    </w:p>
    <w:p w14:paraId="061B0B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任务3按实际四分类先做，不擅自删除Poor类。</w:t>
      </w:r>
      <w:r>
        <w:t xml:space="preserve"> </w:t>
      </w:r>
    </w:p>
    <w:p w14:paraId="6752C42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所有实验使用同一随机种子2026，确保可复现。</w:t>
      </w:r>
      <w:r>
        <w:t xml:space="preserve"> </w:t>
      </w:r>
    </w:p>
    <w:p w14:paraId="3A287D34">
      <w:pPr>
        <w:numPr>
          <w:numId w:val="0"/>
        </w:numPr>
        <w:tabs>
          <w:tab w:val="left" w:pos="2600"/>
        </w:tabs>
        <w:ind w:leftChars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D0065"/>
    <w:multiLevelType w:val="singleLevel"/>
    <w:tmpl w:val="C63D0065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D771AC9"/>
    <w:multiLevelType w:val="singleLevel"/>
    <w:tmpl w:val="ED771AC9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1B271F0"/>
    <w:multiLevelType w:val="multilevel"/>
    <w:tmpl w:val="F1B271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7CF6309B"/>
    <w:multiLevelType w:val="singleLevel"/>
    <w:tmpl w:val="7CF6309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9BDEE4"/>
    <w:rsid w:val="4D9BD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2026-07-24T14:32:00Z</dcterms:created>
  <dc:creator>MBITIOUS</dc:creator>
  <cp:lastModifiedBy>MBITIOUS</cp:lastModifiedBy>
  <dcterms:modified xsi:type="dcterms:W3CDTF">2026-07-24T15:07:47Z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D3DE72CC377CF151F606636A59497EE8_41</vt:lpwstr>
  </property>
</Properties>
</file>