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3E1" w:rsidRDefault="00775C2A" w:rsidP="00775C2A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Behavioural Interviewing </w:t>
      </w:r>
    </w:p>
    <w:p w:rsidR="00775C2A" w:rsidRDefault="00775C2A" w:rsidP="00775C2A">
      <w:pPr>
        <w:spacing w:after="0" w:line="240" w:lineRule="auto"/>
        <w:rPr>
          <w:rFonts w:ascii="Arial" w:hAnsi="Arial" w:cs="Arial"/>
          <w:b/>
        </w:rPr>
      </w:pPr>
    </w:p>
    <w:p w:rsidR="00775C2A" w:rsidRDefault="00775C2A" w:rsidP="00775C2A">
      <w:pPr>
        <w:spacing w:after="0" w:line="240" w:lineRule="auto"/>
        <w:rPr>
          <w:rFonts w:ascii="Arial" w:hAnsi="Arial" w:cs="Arial"/>
        </w:rPr>
      </w:pPr>
    </w:p>
    <w:p w:rsidR="00F643E1" w:rsidRPr="00F643E1" w:rsidRDefault="00F643E1" w:rsidP="007E66CD">
      <w:pPr>
        <w:spacing w:after="0" w:line="240" w:lineRule="auto"/>
        <w:rPr>
          <w:rFonts w:ascii="Arial" w:hAnsi="Arial" w:cs="Arial"/>
          <w:b/>
        </w:rPr>
      </w:pPr>
      <w:r w:rsidRPr="00F643E1">
        <w:rPr>
          <w:rFonts w:ascii="Arial" w:hAnsi="Arial" w:cs="Arial"/>
          <w:b/>
        </w:rPr>
        <w:t>References</w:t>
      </w:r>
    </w:p>
    <w:p w:rsidR="00F643E1" w:rsidRDefault="00F643E1" w:rsidP="00F643E1">
      <w:pPr>
        <w:spacing w:after="0" w:line="240" w:lineRule="auto"/>
        <w:rPr>
          <w:rFonts w:ascii="Arial" w:hAnsi="Arial" w:cs="Arial"/>
          <w:lang w:val="en-US"/>
        </w:rPr>
      </w:pPr>
    </w:p>
    <w:p w:rsidR="00F643E1" w:rsidRDefault="00A44C59" w:rsidP="00F643E1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Katherine </w:t>
      </w:r>
      <w:r w:rsidR="00F643E1" w:rsidRPr="00F643E1">
        <w:rPr>
          <w:rFonts w:ascii="Arial" w:hAnsi="Arial" w:cs="Arial"/>
          <w:lang w:val="en-US"/>
        </w:rPr>
        <w:t xml:space="preserve">Adams 2001 ‘Three key methods’ in Neil Rankin (ed) </w:t>
      </w:r>
      <w:r w:rsidR="00F643E1" w:rsidRPr="00F643E1">
        <w:rPr>
          <w:rFonts w:ascii="Arial" w:hAnsi="Arial" w:cs="Arial"/>
          <w:i/>
          <w:lang w:val="en-US"/>
        </w:rPr>
        <w:t>The IRS Handbook of Competencies</w:t>
      </w:r>
      <w:r w:rsidR="00F643E1" w:rsidRPr="00F643E1">
        <w:rPr>
          <w:rFonts w:ascii="Arial" w:hAnsi="Arial" w:cs="Arial"/>
          <w:lang w:val="en-US"/>
        </w:rPr>
        <w:t>, IRS Lexis Nexis</w:t>
      </w:r>
    </w:p>
    <w:p w:rsidR="00F643E1" w:rsidRDefault="00F643E1" w:rsidP="00F643E1">
      <w:pPr>
        <w:spacing w:after="0" w:line="240" w:lineRule="auto"/>
        <w:rPr>
          <w:rFonts w:ascii="Arial" w:hAnsi="Arial" w:cs="Arial"/>
        </w:rPr>
      </w:pPr>
    </w:p>
    <w:p w:rsidR="00F643E1" w:rsidRDefault="00A44C59" w:rsidP="00F643E1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Chris </w:t>
      </w:r>
      <w:r w:rsidR="00F643E1" w:rsidRPr="00F643E1">
        <w:rPr>
          <w:rFonts w:ascii="Arial" w:hAnsi="Arial" w:cs="Arial"/>
          <w:lang w:val="en-US"/>
        </w:rPr>
        <w:t>Argyris</w:t>
      </w:r>
      <w:r>
        <w:rPr>
          <w:rFonts w:ascii="Arial" w:hAnsi="Arial" w:cs="Arial"/>
          <w:lang w:val="en-US"/>
        </w:rPr>
        <w:t xml:space="preserve"> </w:t>
      </w:r>
      <w:r w:rsidR="00F643E1" w:rsidRPr="00F643E1">
        <w:rPr>
          <w:rFonts w:ascii="Arial" w:hAnsi="Arial" w:cs="Arial"/>
          <w:lang w:val="en-US"/>
        </w:rPr>
        <w:t xml:space="preserve">and </w:t>
      </w:r>
      <w:r>
        <w:rPr>
          <w:rFonts w:ascii="Arial" w:hAnsi="Arial" w:cs="Arial"/>
          <w:lang w:val="en-US"/>
        </w:rPr>
        <w:t xml:space="preserve">DA </w:t>
      </w:r>
      <w:r w:rsidR="00F643E1" w:rsidRPr="00F643E1">
        <w:rPr>
          <w:rFonts w:ascii="Arial" w:hAnsi="Arial" w:cs="Arial"/>
          <w:lang w:val="en-US"/>
        </w:rPr>
        <w:t>Schon</w:t>
      </w:r>
      <w:r w:rsidR="00F643E1">
        <w:rPr>
          <w:rFonts w:ascii="Arial" w:hAnsi="Arial" w:cs="Arial"/>
          <w:lang w:val="en-US"/>
        </w:rPr>
        <w:t>, DA</w:t>
      </w:r>
      <w:r w:rsidR="00F643E1" w:rsidRPr="00F643E1">
        <w:rPr>
          <w:rFonts w:ascii="Arial" w:hAnsi="Arial" w:cs="Arial"/>
          <w:lang w:val="en-US"/>
        </w:rPr>
        <w:t xml:space="preserve"> 1996 </w:t>
      </w:r>
      <w:r w:rsidR="00F643E1" w:rsidRPr="00F643E1">
        <w:rPr>
          <w:rFonts w:ascii="Arial" w:hAnsi="Arial" w:cs="Arial"/>
          <w:i/>
          <w:lang w:val="en-US"/>
        </w:rPr>
        <w:t>Organizational Learning II</w:t>
      </w:r>
      <w:r w:rsidR="00F643E1" w:rsidRPr="00F643E1">
        <w:rPr>
          <w:rFonts w:ascii="Arial" w:hAnsi="Arial" w:cs="Arial"/>
          <w:lang w:val="en-US"/>
        </w:rPr>
        <w:t xml:space="preserve">, Addison Wesley: </w:t>
      </w:r>
      <w:smartTag w:uri="urn:schemas-microsoft-com:office:smarttags" w:element="City">
        <w:smartTag w:uri="urn:schemas-microsoft-com:office:smarttags" w:element="place">
          <w:r w:rsidR="00F643E1" w:rsidRPr="00F643E1">
            <w:rPr>
              <w:rFonts w:ascii="Arial" w:hAnsi="Arial" w:cs="Arial"/>
              <w:lang w:val="en-US"/>
            </w:rPr>
            <w:t>Reading</w:t>
          </w:r>
        </w:smartTag>
      </w:smartTag>
      <w:r w:rsidR="00F643E1" w:rsidRPr="00F643E1">
        <w:rPr>
          <w:rFonts w:ascii="Arial" w:hAnsi="Arial" w:cs="Arial"/>
          <w:lang w:val="en-US"/>
        </w:rPr>
        <w:t>, Mass</w:t>
      </w:r>
    </w:p>
    <w:p w:rsidR="00F643E1" w:rsidRDefault="00F643E1" w:rsidP="00F643E1">
      <w:pPr>
        <w:spacing w:after="0" w:line="240" w:lineRule="auto"/>
        <w:rPr>
          <w:rFonts w:ascii="Arial" w:hAnsi="Arial" w:cs="Arial"/>
        </w:rPr>
      </w:pPr>
    </w:p>
    <w:p w:rsidR="00775C2A" w:rsidRPr="007E66CD" w:rsidRDefault="00775C2A" w:rsidP="00775C2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**</w:t>
      </w:r>
      <w:r w:rsidRPr="007E66CD">
        <w:rPr>
          <w:rFonts w:ascii="Arial" w:hAnsi="Arial" w:cs="Arial"/>
        </w:rPr>
        <w:t>Lee D. Butterfield, William A. Borgen, Norman E. Amu</w:t>
      </w:r>
      <w:r>
        <w:rPr>
          <w:rFonts w:ascii="Arial" w:hAnsi="Arial" w:cs="Arial"/>
        </w:rPr>
        <w:t xml:space="preserve">ndson and Asa-Sophia T. Maglio </w:t>
      </w:r>
      <w:r w:rsidRPr="007E66CD">
        <w:rPr>
          <w:rFonts w:ascii="Arial" w:hAnsi="Arial" w:cs="Arial"/>
        </w:rPr>
        <w:t xml:space="preserve">2005. </w:t>
      </w:r>
      <w:r>
        <w:rPr>
          <w:rFonts w:ascii="Arial" w:hAnsi="Arial" w:cs="Arial"/>
        </w:rPr>
        <w:t>'</w:t>
      </w:r>
      <w:r w:rsidRPr="007E66CD">
        <w:rPr>
          <w:rFonts w:ascii="Arial" w:hAnsi="Arial" w:cs="Arial"/>
        </w:rPr>
        <w:t>Fifty years of the critical incident technique: 1954-2004 and beyond</w:t>
      </w:r>
      <w:r>
        <w:rPr>
          <w:rFonts w:ascii="Arial" w:hAnsi="Arial" w:cs="Arial"/>
        </w:rPr>
        <w:t>'</w:t>
      </w:r>
      <w:r w:rsidRPr="007E66CD">
        <w:rPr>
          <w:rFonts w:ascii="Arial" w:hAnsi="Arial" w:cs="Arial"/>
        </w:rPr>
        <w:t xml:space="preserve">. </w:t>
      </w:r>
      <w:r w:rsidRPr="007E66CD">
        <w:rPr>
          <w:rFonts w:ascii="Arial" w:hAnsi="Arial" w:cs="Arial"/>
          <w:i/>
          <w:iCs/>
        </w:rPr>
        <w:t>Qualitative Research</w:t>
      </w:r>
      <w:r w:rsidRPr="007E66CD">
        <w:rPr>
          <w:rFonts w:ascii="Arial" w:hAnsi="Arial" w:cs="Arial"/>
        </w:rPr>
        <w:t xml:space="preserve">, </w:t>
      </w:r>
      <w:r w:rsidRPr="007E66CD">
        <w:rPr>
          <w:rFonts w:ascii="Arial" w:hAnsi="Arial" w:cs="Arial"/>
          <w:i/>
          <w:iCs/>
        </w:rPr>
        <w:t>5</w:t>
      </w:r>
      <w:r w:rsidRPr="007E66CD">
        <w:rPr>
          <w:rFonts w:ascii="Arial" w:hAnsi="Arial" w:cs="Arial"/>
        </w:rPr>
        <w:t xml:space="preserve">(4), 475–497. </w:t>
      </w:r>
    </w:p>
    <w:p w:rsidR="00F643E1" w:rsidRDefault="00F643E1" w:rsidP="00F643E1">
      <w:pPr>
        <w:spacing w:after="0" w:line="240" w:lineRule="auto"/>
        <w:rPr>
          <w:rFonts w:ascii="Arial" w:hAnsi="Arial" w:cs="Arial"/>
        </w:rPr>
      </w:pPr>
    </w:p>
    <w:p w:rsidR="00F643E1" w:rsidRDefault="00775C2A" w:rsidP="00F643E1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Jim </w:t>
      </w:r>
      <w:r w:rsidR="00F643E1" w:rsidRPr="00F643E1">
        <w:rPr>
          <w:rFonts w:ascii="Arial" w:hAnsi="Arial" w:cs="Arial"/>
          <w:lang w:val="en-US"/>
        </w:rPr>
        <w:t>Collins</w:t>
      </w:r>
      <w:r>
        <w:rPr>
          <w:rFonts w:ascii="Arial" w:hAnsi="Arial" w:cs="Arial"/>
          <w:lang w:val="en-US"/>
        </w:rPr>
        <w:t xml:space="preserve"> </w:t>
      </w:r>
      <w:r w:rsidR="00F643E1" w:rsidRPr="00F643E1">
        <w:rPr>
          <w:rFonts w:ascii="Arial" w:hAnsi="Arial" w:cs="Arial"/>
          <w:lang w:val="en-US"/>
        </w:rPr>
        <w:t xml:space="preserve">2002 </w:t>
      </w:r>
      <w:r w:rsidR="00F643E1" w:rsidRPr="00F643E1">
        <w:rPr>
          <w:rFonts w:ascii="Arial" w:hAnsi="Arial" w:cs="Arial"/>
          <w:i/>
          <w:lang w:val="en-US"/>
        </w:rPr>
        <w:t>Good to Great</w:t>
      </w:r>
      <w:r w:rsidR="00F643E1" w:rsidRPr="00F643E1">
        <w:rPr>
          <w:rFonts w:ascii="Arial" w:hAnsi="Arial" w:cs="Arial"/>
          <w:lang w:val="en-US"/>
        </w:rPr>
        <w:t xml:space="preserve"> Random House: London</w:t>
      </w:r>
    </w:p>
    <w:p w:rsidR="00F643E1" w:rsidRDefault="00F643E1" w:rsidP="00F643E1">
      <w:pPr>
        <w:spacing w:after="0" w:line="240" w:lineRule="auto"/>
        <w:rPr>
          <w:rFonts w:ascii="Arial" w:hAnsi="Arial" w:cs="Arial"/>
          <w:lang w:val="en-US"/>
        </w:rPr>
      </w:pPr>
    </w:p>
    <w:p w:rsidR="00F643E1" w:rsidRDefault="00775C2A" w:rsidP="00F643E1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**JC </w:t>
      </w:r>
      <w:r w:rsidR="00F643E1" w:rsidRPr="00F643E1">
        <w:rPr>
          <w:rFonts w:ascii="Arial" w:hAnsi="Arial" w:cs="Arial"/>
          <w:lang w:val="en-US"/>
        </w:rPr>
        <w:t>Flanagan</w:t>
      </w:r>
      <w:r>
        <w:rPr>
          <w:rFonts w:ascii="Arial" w:hAnsi="Arial" w:cs="Arial"/>
          <w:lang w:val="en-US"/>
        </w:rPr>
        <w:t xml:space="preserve"> </w:t>
      </w:r>
      <w:r w:rsidR="00F643E1" w:rsidRPr="00F643E1">
        <w:rPr>
          <w:rFonts w:ascii="Arial" w:hAnsi="Arial" w:cs="Arial"/>
          <w:lang w:val="en-US"/>
        </w:rPr>
        <w:t xml:space="preserve">1954 ‘The critical incident technique’ </w:t>
      </w:r>
      <w:r w:rsidR="00F643E1" w:rsidRPr="00F643E1">
        <w:rPr>
          <w:rFonts w:ascii="Arial" w:hAnsi="Arial" w:cs="Arial"/>
          <w:i/>
          <w:lang w:val="en-US"/>
        </w:rPr>
        <w:t>Psychological Bulletin</w:t>
      </w:r>
      <w:r w:rsidR="00F643E1" w:rsidRPr="00F643E1">
        <w:rPr>
          <w:rFonts w:ascii="Arial" w:hAnsi="Arial" w:cs="Arial"/>
          <w:lang w:val="en-US"/>
        </w:rPr>
        <w:t>, Vol 51/4 327- 358</w:t>
      </w:r>
    </w:p>
    <w:p w:rsidR="00F643E1" w:rsidRDefault="00F643E1" w:rsidP="00F643E1">
      <w:pPr>
        <w:spacing w:after="0" w:line="240" w:lineRule="auto"/>
        <w:rPr>
          <w:rFonts w:ascii="Arial" w:hAnsi="Arial" w:cs="Arial"/>
          <w:lang w:val="en-US"/>
        </w:rPr>
      </w:pPr>
    </w:p>
    <w:p w:rsidR="00A44C59" w:rsidRDefault="00A44C59" w:rsidP="00F643E1">
      <w:pPr>
        <w:spacing w:after="0" w:line="240" w:lineRule="auto"/>
        <w:rPr>
          <w:rFonts w:ascii="Arial" w:hAnsi="Arial" w:cs="Arial"/>
          <w:lang w:val="en-US"/>
        </w:rPr>
      </w:pPr>
      <w:r w:rsidRPr="00A44C59">
        <w:rPr>
          <w:rFonts w:ascii="Arial" w:hAnsi="Arial" w:cs="Arial"/>
          <w:lang w:val="en-US"/>
        </w:rPr>
        <w:t xml:space="preserve">Rosabeth Moss Kanter 1989 </w:t>
      </w:r>
      <w:r w:rsidRPr="00A44C59">
        <w:rPr>
          <w:rFonts w:ascii="Arial" w:hAnsi="Arial" w:cs="Arial"/>
          <w:i/>
          <w:lang w:val="en-US"/>
        </w:rPr>
        <w:t>When Giants Learn to Dance</w:t>
      </w:r>
      <w:r w:rsidRPr="00A44C59">
        <w:rPr>
          <w:rFonts w:ascii="Arial" w:hAnsi="Arial" w:cs="Arial"/>
          <w:lang w:val="en-US"/>
        </w:rPr>
        <w:t xml:space="preserve"> Unwin: London</w:t>
      </w:r>
      <w:r>
        <w:rPr>
          <w:rFonts w:ascii="Arial" w:hAnsi="Arial" w:cs="Arial"/>
          <w:lang w:val="en-US"/>
        </w:rPr>
        <w:t xml:space="preserve"> - the New Business Athlete is first mentioned here (as far as I know) on pp361-365</w:t>
      </w:r>
    </w:p>
    <w:p w:rsidR="00A44C59" w:rsidRDefault="00A44C59" w:rsidP="00F643E1">
      <w:pPr>
        <w:spacing w:after="0" w:line="240" w:lineRule="auto"/>
        <w:rPr>
          <w:rFonts w:ascii="Arial" w:hAnsi="Arial" w:cs="Arial"/>
          <w:lang w:val="en-US"/>
        </w:rPr>
      </w:pPr>
    </w:p>
    <w:p w:rsidR="00F643E1" w:rsidRDefault="00775C2A" w:rsidP="00F643E1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GO </w:t>
      </w:r>
      <w:r w:rsidR="00F643E1" w:rsidRPr="00F643E1">
        <w:rPr>
          <w:rFonts w:ascii="Arial" w:hAnsi="Arial" w:cs="Arial"/>
          <w:lang w:val="en-US"/>
        </w:rPr>
        <w:t xml:space="preserve">Klemp Jnr and </w:t>
      </w:r>
      <w:r>
        <w:rPr>
          <w:rFonts w:ascii="Arial" w:hAnsi="Arial" w:cs="Arial"/>
          <w:lang w:val="en-US"/>
        </w:rPr>
        <w:t xml:space="preserve">D </w:t>
      </w:r>
      <w:r w:rsidR="00F643E1" w:rsidRPr="00F643E1">
        <w:rPr>
          <w:rFonts w:ascii="Arial" w:hAnsi="Arial" w:cs="Arial"/>
          <w:lang w:val="en-US"/>
        </w:rPr>
        <w:t>McClelland</w:t>
      </w:r>
      <w:r>
        <w:rPr>
          <w:rFonts w:ascii="Arial" w:hAnsi="Arial" w:cs="Arial"/>
          <w:lang w:val="en-US"/>
        </w:rPr>
        <w:t xml:space="preserve"> </w:t>
      </w:r>
      <w:r w:rsidR="00F643E1" w:rsidRPr="00F643E1">
        <w:rPr>
          <w:rFonts w:ascii="Arial" w:hAnsi="Arial" w:cs="Arial"/>
          <w:lang w:val="en-US"/>
        </w:rPr>
        <w:t xml:space="preserve">1986 'Executive Competence: What characterises intelligent functioning among senior managers ?' in RJ Sternberg and RK Wagner (eds) </w:t>
      </w:r>
      <w:r w:rsidR="00F643E1" w:rsidRPr="00F643E1">
        <w:rPr>
          <w:rFonts w:ascii="Arial" w:hAnsi="Arial" w:cs="Arial"/>
          <w:i/>
          <w:lang w:val="en-US"/>
        </w:rPr>
        <w:t xml:space="preserve">Practical Intelligence: nature and origins of competence in the everyday world </w:t>
      </w:r>
      <w:r w:rsidR="00F643E1" w:rsidRPr="00F643E1">
        <w:rPr>
          <w:rFonts w:ascii="Arial" w:hAnsi="Arial" w:cs="Arial"/>
          <w:lang w:val="en-US"/>
        </w:rPr>
        <w:t xml:space="preserve"> Cambridge University Press: Mass</w:t>
      </w:r>
    </w:p>
    <w:p w:rsidR="00F643E1" w:rsidRPr="007E66CD" w:rsidRDefault="00F643E1" w:rsidP="00F643E1">
      <w:pPr>
        <w:spacing w:after="0" w:line="240" w:lineRule="auto"/>
        <w:rPr>
          <w:rFonts w:ascii="Arial" w:hAnsi="Arial" w:cs="Arial"/>
        </w:rPr>
      </w:pPr>
    </w:p>
    <w:p w:rsidR="00F643E1" w:rsidRDefault="00775C2A" w:rsidP="007E66CD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LM </w:t>
      </w:r>
      <w:r w:rsidR="00F643E1" w:rsidRPr="00F643E1">
        <w:rPr>
          <w:rFonts w:ascii="Arial" w:hAnsi="Arial" w:cs="Arial"/>
          <w:lang w:val="en-US"/>
        </w:rPr>
        <w:t>Spencer</w:t>
      </w:r>
      <w:r>
        <w:rPr>
          <w:rFonts w:ascii="Arial" w:hAnsi="Arial" w:cs="Arial"/>
          <w:lang w:val="en-US"/>
        </w:rPr>
        <w:t xml:space="preserve"> </w:t>
      </w:r>
      <w:r w:rsidR="00F643E1" w:rsidRPr="00F643E1">
        <w:rPr>
          <w:rFonts w:ascii="Arial" w:hAnsi="Arial" w:cs="Arial"/>
          <w:lang w:val="en-US"/>
        </w:rPr>
        <w:t xml:space="preserve">and </w:t>
      </w:r>
      <w:r>
        <w:rPr>
          <w:rFonts w:ascii="Arial" w:hAnsi="Arial" w:cs="Arial"/>
          <w:lang w:val="en-US"/>
        </w:rPr>
        <w:t xml:space="preserve">SM </w:t>
      </w:r>
      <w:r w:rsidR="00F643E1" w:rsidRPr="00F643E1">
        <w:rPr>
          <w:rFonts w:ascii="Arial" w:hAnsi="Arial" w:cs="Arial"/>
          <w:lang w:val="en-US"/>
        </w:rPr>
        <w:t>Spencer 1993</w:t>
      </w:r>
      <w:r w:rsidR="00F643E1" w:rsidRPr="00F643E1">
        <w:rPr>
          <w:rFonts w:ascii="Arial" w:hAnsi="Arial" w:cs="Arial"/>
          <w:b/>
          <w:lang w:val="en-US"/>
        </w:rPr>
        <w:t xml:space="preserve"> </w:t>
      </w:r>
      <w:r w:rsidR="00F643E1" w:rsidRPr="00F643E1">
        <w:rPr>
          <w:rFonts w:ascii="Arial" w:hAnsi="Arial" w:cs="Arial"/>
          <w:i/>
          <w:lang w:val="en-US"/>
        </w:rPr>
        <w:t xml:space="preserve">Competence at Work, </w:t>
      </w:r>
      <w:r w:rsidR="00F643E1" w:rsidRPr="00F643E1">
        <w:rPr>
          <w:rFonts w:ascii="Arial" w:hAnsi="Arial" w:cs="Arial"/>
          <w:lang w:val="en-US"/>
        </w:rPr>
        <w:t>Wiley: London</w:t>
      </w:r>
    </w:p>
    <w:p w:rsidR="00A44C59" w:rsidRDefault="00A44C59" w:rsidP="007E66CD">
      <w:pPr>
        <w:spacing w:after="0" w:line="240" w:lineRule="auto"/>
        <w:rPr>
          <w:rFonts w:ascii="Arial" w:hAnsi="Arial" w:cs="Arial"/>
          <w:lang w:val="en-US"/>
        </w:rPr>
      </w:pPr>
    </w:p>
    <w:p w:rsidR="00775C2A" w:rsidRDefault="00775C2A" w:rsidP="007E66CD">
      <w:pPr>
        <w:spacing w:after="0" w:line="240" w:lineRule="auto"/>
        <w:rPr>
          <w:rFonts w:ascii="Arial" w:hAnsi="Arial" w:cs="Arial"/>
          <w:lang w:val="en-US"/>
        </w:rPr>
      </w:pPr>
    </w:p>
    <w:p w:rsidR="00775C2A" w:rsidRDefault="00775C2A" w:rsidP="007E66CD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** You can access th</w:t>
      </w:r>
      <w:r w:rsidR="007B77E6">
        <w:rPr>
          <w:rFonts w:ascii="Arial" w:hAnsi="Arial" w:cs="Arial"/>
          <w:lang w:val="en-US"/>
        </w:rPr>
        <w:t>e</w:t>
      </w:r>
      <w:r>
        <w:rPr>
          <w:rFonts w:ascii="Arial" w:hAnsi="Arial" w:cs="Arial"/>
          <w:lang w:val="en-US"/>
        </w:rPr>
        <w:t>s</w:t>
      </w:r>
      <w:r w:rsidR="007B77E6">
        <w:rPr>
          <w:rFonts w:ascii="Arial" w:hAnsi="Arial" w:cs="Arial"/>
          <w:lang w:val="en-US"/>
        </w:rPr>
        <w:t>e</w:t>
      </w:r>
      <w:r>
        <w:rPr>
          <w:rFonts w:ascii="Arial" w:hAnsi="Arial" w:cs="Arial"/>
          <w:lang w:val="en-US"/>
        </w:rPr>
        <w:t xml:space="preserve"> electronically through the University library</w:t>
      </w:r>
    </w:p>
    <w:p w:rsidR="00A44C59" w:rsidRPr="007E66CD" w:rsidRDefault="00A44C59" w:rsidP="007E66CD">
      <w:pPr>
        <w:spacing w:after="0" w:line="240" w:lineRule="auto"/>
        <w:rPr>
          <w:rFonts w:ascii="Arial" w:hAnsi="Arial" w:cs="Arial"/>
        </w:rPr>
      </w:pPr>
    </w:p>
    <w:sectPr w:rsidR="00A44C59" w:rsidRPr="007E66CD" w:rsidSect="004B2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23B79"/>
    <w:multiLevelType w:val="hybridMultilevel"/>
    <w:tmpl w:val="9C981A40"/>
    <w:lvl w:ilvl="0" w:tplc="080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D7AEC"/>
    <w:rsid w:val="0006144F"/>
    <w:rsid w:val="004703FF"/>
    <w:rsid w:val="005D09BB"/>
    <w:rsid w:val="00775C2A"/>
    <w:rsid w:val="00776B7C"/>
    <w:rsid w:val="007B77E6"/>
    <w:rsid w:val="007E66CD"/>
    <w:rsid w:val="007F0ED0"/>
    <w:rsid w:val="0080693B"/>
    <w:rsid w:val="00A351C6"/>
    <w:rsid w:val="00A44C59"/>
    <w:rsid w:val="00B62263"/>
    <w:rsid w:val="00CB6B24"/>
    <w:rsid w:val="00EE1DDD"/>
    <w:rsid w:val="00F643E1"/>
    <w:rsid w:val="00FA2C0D"/>
    <w:rsid w:val="00FA6A5A"/>
    <w:rsid w:val="00FD7A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AEC"/>
    <w:rPr>
      <w:rFonts w:eastAsia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6C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33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George</dc:creator>
  <cp:lastModifiedBy>George</cp:lastModifiedBy>
  <cp:revision>4</cp:revision>
  <dcterms:created xsi:type="dcterms:W3CDTF">2013-08-11T16:34:00Z</dcterms:created>
  <dcterms:modified xsi:type="dcterms:W3CDTF">2013-08-11T16:47:00Z</dcterms:modified>
</cp:coreProperties>
</file>