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5D" w:rsidRDefault="004D4F48" w:rsidP="00C15A76">
      <w:pPr>
        <w:pStyle w:val="Titel"/>
      </w:pPr>
      <w:r>
        <w:t>Annotation af adverbialer</w:t>
      </w:r>
    </w:p>
    <w:p w:rsidR="002037D9" w:rsidRDefault="002037D9"/>
    <w:p w:rsidR="002037D9" w:rsidRPr="002037D9" w:rsidRDefault="002037D9" w:rsidP="004D4F48">
      <w:pPr>
        <w:pStyle w:val="Listeafsnit"/>
        <w:numPr>
          <w:ilvl w:val="0"/>
          <w:numId w:val="1"/>
        </w:numPr>
      </w:pPr>
      <w:r>
        <w:t xml:space="preserve">Pragmatiske adverbier: </w:t>
      </w:r>
      <w:r>
        <w:rPr>
          <w:b/>
        </w:rPr>
        <w:t xml:space="preserve">prg </w:t>
      </w:r>
      <w:r>
        <w:t>(sætningsplan)</w:t>
      </w:r>
    </w:p>
    <w:p w:rsidR="002037D9" w:rsidRDefault="002037D9" w:rsidP="002037D9">
      <w:pPr>
        <w:pStyle w:val="Listeafsnit"/>
      </w:pPr>
      <w:r>
        <w:t>Vedr. ytringens sandhedsværdi: fx sikkert, måske, muligvis</w:t>
      </w:r>
      <w:r w:rsidR="00BA0B7A">
        <w:t>, nok (”Tøjet der også nok skal kunne gøre en eller anden vild i varmen”)</w:t>
      </w:r>
    </w:p>
    <w:p w:rsidR="002037D9" w:rsidRDefault="002037D9" w:rsidP="002037D9">
      <w:pPr>
        <w:pStyle w:val="Listeafsnit"/>
      </w:pPr>
      <w:r>
        <w:t>Vedr. holdning: fx heldigvis, desværre,</w:t>
      </w:r>
      <w:r w:rsidR="00B34DD8">
        <w:t xml:space="preserve"> selvfølgelig,</w:t>
      </w:r>
      <w:r>
        <w:t xml:space="preserve"> end (ikke), ikke engang, etc.; også </w:t>
      </w:r>
      <w:proofErr w:type="spellStart"/>
      <w:r>
        <w:t>fokalisatorer</w:t>
      </w:r>
      <w:proofErr w:type="spellEnd"/>
      <w:r>
        <w:t xml:space="preserve"> (tidligere </w:t>
      </w:r>
      <w:r>
        <w:rPr>
          <w:b/>
        </w:rPr>
        <w:t>focal</w:t>
      </w:r>
      <w:r>
        <w:t xml:space="preserve">), fx selv, selve, </w:t>
      </w:r>
      <w:r w:rsidR="005E0EA1">
        <w:t>selveste, endog</w:t>
      </w:r>
      <w:r w:rsidR="00BA0B7A">
        <w:t>, nok (”og nok fik han først gennembrud…”)</w:t>
      </w:r>
      <w:r w:rsidR="005E0EA1">
        <w:t>, jo, etc.</w:t>
      </w:r>
    </w:p>
    <w:p w:rsidR="00FA7064" w:rsidRDefault="00FA7064" w:rsidP="002037D9">
      <w:pPr>
        <w:pStyle w:val="Listeafsnit"/>
      </w:pPr>
      <w:r>
        <w:t>Opsummerende/evaluerende: fx Hvorom alting er, Først og fremmest, Under alle omstændigheder, i hvert fald, lige meget om, mod f</w:t>
      </w:r>
      <w:r w:rsidR="00E54A13">
        <w:t>orventning, netop, nemlig</w:t>
      </w:r>
      <w:r>
        <w:t>, så</w:t>
      </w:r>
      <w:r w:rsidR="00B57843">
        <w:t>, nu engang (”jeg er nu engang optimist”)</w:t>
      </w:r>
      <w:r w:rsidR="000232F3">
        <w:t>, etc.</w:t>
      </w:r>
    </w:p>
    <w:p w:rsidR="00145649" w:rsidRDefault="00145649" w:rsidP="00145649">
      <w:pPr>
        <w:pStyle w:val="Listeafsnit"/>
      </w:pPr>
    </w:p>
    <w:p w:rsidR="00110359" w:rsidRDefault="0097322A" w:rsidP="00110359">
      <w:pPr>
        <w:pStyle w:val="Listeafsnit"/>
        <w:numPr>
          <w:ilvl w:val="0"/>
          <w:numId w:val="1"/>
        </w:numPr>
      </w:pPr>
      <w:r>
        <w:t xml:space="preserve">Tekststrukturerende/konnektive adverbier: </w:t>
      </w:r>
      <w:r>
        <w:rPr>
          <w:b/>
        </w:rPr>
        <w:t>struct</w:t>
      </w:r>
      <w:r>
        <w:t xml:space="preserve"> (tekstplan)</w:t>
      </w:r>
    </w:p>
    <w:p w:rsidR="00E54A13" w:rsidRDefault="00E54A13" w:rsidP="00E54A13">
      <w:pPr>
        <w:pStyle w:val="Listeafsnit"/>
      </w:pPr>
      <w:r>
        <w:t xml:space="preserve">For det første, til gengæld, derfor, af den grund, således, </w:t>
      </w:r>
      <w:r w:rsidR="005B40B9">
        <w:t>altså, som</w:t>
      </w:r>
      <w:r>
        <w:t xml:space="preserve"> følge heraf, dog, ellers</w:t>
      </w:r>
      <w:r w:rsidR="003825AB">
        <w:t>, som nævnt,</w:t>
      </w:r>
      <w:r w:rsidR="00B34DD8">
        <w:t xml:space="preserve"> og så,</w:t>
      </w:r>
      <w:r w:rsidR="000232F3">
        <w:t xml:space="preserve"> heller ikke,</w:t>
      </w:r>
      <w:r>
        <w:t xml:space="preserve"> etc.</w:t>
      </w:r>
    </w:p>
    <w:p w:rsidR="00E54A13" w:rsidRDefault="00E54A13" w:rsidP="00E54A13">
      <w:pPr>
        <w:pStyle w:val="Listeafsnit"/>
      </w:pPr>
      <w:r>
        <w:t xml:space="preserve">Baggrund (tidligere </w:t>
      </w:r>
      <w:r>
        <w:rPr>
          <w:b/>
        </w:rPr>
        <w:t>bg</w:t>
      </w:r>
      <w:r>
        <w:t>) fx for så vidt angår, Med hensyn til</w:t>
      </w:r>
    </w:p>
    <w:p w:rsidR="00E54A13" w:rsidRDefault="00E54A13" w:rsidP="00E54A13">
      <w:pPr>
        <w:pStyle w:val="Listeafsnit"/>
      </w:pPr>
      <w:r>
        <w:t xml:space="preserve">Kontrast (tidligere </w:t>
      </w:r>
      <w:r>
        <w:rPr>
          <w:b/>
        </w:rPr>
        <w:t>contr</w:t>
      </w:r>
      <w:r>
        <w:t xml:space="preserve">) fx Herimod, hvorimod, </w:t>
      </w:r>
      <w:r w:rsidR="005B40B9">
        <w:t>imidlertid</w:t>
      </w:r>
      <w:r>
        <w:t>, derimod</w:t>
      </w:r>
    </w:p>
    <w:p w:rsidR="009D6723" w:rsidRPr="009D6723" w:rsidRDefault="009D6723" w:rsidP="00E54A13">
      <w:pPr>
        <w:pStyle w:val="Listeafsnit"/>
      </w:pPr>
      <w:r>
        <w:t xml:space="preserve">Nærmere beskrivelse (tidligere </w:t>
      </w:r>
      <w:r>
        <w:rPr>
          <w:b/>
        </w:rPr>
        <w:t>elab</w:t>
      </w:r>
      <w:r>
        <w:t xml:space="preserve">) fx </w:t>
      </w:r>
      <w:r w:rsidR="005B40B9">
        <w:t>dvs.</w:t>
      </w:r>
      <w:r>
        <w:t>, med andre ord, etc.</w:t>
      </w:r>
    </w:p>
    <w:p w:rsidR="00145649" w:rsidRDefault="00145649" w:rsidP="00145649">
      <w:pPr>
        <w:pStyle w:val="Listeafsnit"/>
      </w:pPr>
    </w:p>
    <w:p w:rsidR="004D4F48" w:rsidRPr="00E709A9" w:rsidRDefault="004D4F48" w:rsidP="004D4F48">
      <w:pPr>
        <w:pStyle w:val="Listeafsnit"/>
        <w:numPr>
          <w:ilvl w:val="0"/>
          <w:numId w:val="1"/>
        </w:numPr>
      </w:pPr>
      <w:r>
        <w:t xml:space="preserve">Tid: </w:t>
      </w:r>
      <w:r w:rsidR="00E709A9">
        <w:rPr>
          <w:b/>
        </w:rPr>
        <w:t>time</w:t>
      </w:r>
      <w:r w:rsidR="00552C35">
        <w:t xml:space="preserve"> (hvornår, hvor længe, hvor tit)</w:t>
      </w:r>
    </w:p>
    <w:p w:rsidR="005F51BB" w:rsidRDefault="00E709A9" w:rsidP="00E709A9">
      <w:pPr>
        <w:pStyle w:val="Listeafsnit"/>
      </w:pPr>
      <w:r>
        <w:t>Mandag, tidligt, aldrig, kl.5, mellem 4 og 6, inden, før, efter, allerede, mens vi venter, når han kommer</w:t>
      </w:r>
      <w:r w:rsidR="00B34DD8">
        <w:t xml:space="preserve">, så (fx ”Og når deres repræsentanter er parate til at gå i struben på hinanden, </w:t>
      </w:r>
      <w:r w:rsidR="00B34DD8">
        <w:rPr>
          <w:b/>
        </w:rPr>
        <w:t>så</w:t>
      </w:r>
      <w:r w:rsidR="00B34DD8">
        <w:t xml:space="preserve"> stopper en jernnæve det.”</w:t>
      </w:r>
      <w:r w:rsidR="004360EA">
        <w:t>)</w:t>
      </w:r>
      <w:r>
        <w:t xml:space="preserve"> etc.</w:t>
      </w:r>
      <w:r w:rsidR="002803BF">
        <w:t xml:space="preserve"> </w:t>
      </w:r>
    </w:p>
    <w:p w:rsidR="00E709A9" w:rsidRPr="002803BF" w:rsidRDefault="005F51BB" w:rsidP="00E709A9">
      <w:pPr>
        <w:pStyle w:val="Listeafsnit"/>
      </w:pPr>
      <w:r>
        <w:t>H</w:t>
      </w:r>
      <w:r w:rsidR="002803BF">
        <w:t>yppighed (</w:t>
      </w:r>
      <w:r w:rsidR="006F633C">
        <w:t>tidligere</w:t>
      </w:r>
      <w:r w:rsidR="002803BF">
        <w:t xml:space="preserve"> </w:t>
      </w:r>
      <w:r w:rsidR="002803BF">
        <w:rPr>
          <w:b/>
        </w:rPr>
        <w:t>ext</w:t>
      </w:r>
      <w:r w:rsidR="002803BF">
        <w:t>) fx flere gange, 1000 gange</w:t>
      </w:r>
      <w:r w:rsidR="00BA113C">
        <w:t>, igen, en gang til,</w:t>
      </w:r>
      <w:r w:rsidR="00C15A76">
        <w:t xml:space="preserve"> tit,</w:t>
      </w:r>
      <w:r w:rsidR="0077450C">
        <w:t xml:space="preserve"> fortsat, om (fx ugen, året)</w:t>
      </w:r>
      <w:r w:rsidR="00157618">
        <w:t>, af og til,</w:t>
      </w:r>
      <w:r w:rsidR="002803BF">
        <w:t xml:space="preserve"> etc.</w:t>
      </w:r>
      <w:r w:rsidR="00BA113C">
        <w:t xml:space="preserve"> </w:t>
      </w:r>
      <w:r w:rsidR="002803BF">
        <w:t xml:space="preserve"> </w:t>
      </w:r>
    </w:p>
    <w:p w:rsidR="00145649" w:rsidRDefault="00145649" w:rsidP="00145649">
      <w:pPr>
        <w:pStyle w:val="Listeafsnit"/>
      </w:pPr>
    </w:p>
    <w:p w:rsidR="004D4F48" w:rsidRDefault="004D4F48" w:rsidP="004D4F48">
      <w:pPr>
        <w:pStyle w:val="Listeafsnit"/>
        <w:numPr>
          <w:ilvl w:val="0"/>
          <w:numId w:val="1"/>
        </w:numPr>
      </w:pPr>
      <w:r>
        <w:t>Sted: Stedsadverbialer fordeles på:</w:t>
      </w:r>
      <w:r w:rsidR="00552C35">
        <w:t xml:space="preserve"> (hvor)</w:t>
      </w:r>
    </w:p>
    <w:p w:rsidR="004D4F48" w:rsidRDefault="004D4F48" w:rsidP="004D4F48">
      <w:pPr>
        <w:pStyle w:val="Listeafsnit"/>
      </w:pPr>
      <w:proofErr w:type="spellStart"/>
      <w:r>
        <w:rPr>
          <w:b/>
        </w:rPr>
        <w:t>loc</w:t>
      </w:r>
      <w:proofErr w:type="spellEnd"/>
      <w:r>
        <w:rPr>
          <w:b/>
        </w:rPr>
        <w:t>:</w:t>
      </w:r>
      <w:r>
        <w:t xml:space="preserve"> angivelse af sted, fx i gården, på lossepladsen, henne hos Ole, der, her, nede, oppe etc.</w:t>
      </w:r>
    </w:p>
    <w:p w:rsidR="00E709A9" w:rsidRDefault="004D4F48" w:rsidP="00E709A9">
      <w:pPr>
        <w:pStyle w:val="Listeafsnit"/>
      </w:pPr>
      <w:r>
        <w:rPr>
          <w:b/>
        </w:rPr>
        <w:t>dir:</w:t>
      </w:r>
      <w:r>
        <w:t xml:space="preserve"> bevægelse </w:t>
      </w:r>
      <w:r w:rsidR="006F633C">
        <w:t>til</w:t>
      </w:r>
      <w:r>
        <w:t xml:space="preserve"> eller fra et sted, fx til lossepladsen, fra/til Ole, derhen, herfra, </w:t>
      </w:r>
      <w:r w:rsidR="00B05330">
        <w:t>ned, op frem etc. Også</w:t>
      </w:r>
      <w:r>
        <w:t xml:space="preserve"> retning</w:t>
      </w:r>
      <w:r w:rsidR="00B05330">
        <w:t xml:space="preserve"> i overført betydning (underforstået </w:t>
      </w:r>
      <w:r w:rsidR="00B05330">
        <w:rPr>
          <w:i/>
        </w:rPr>
        <w:t>som kommer fra</w:t>
      </w:r>
      <w:r w:rsidR="00B05330">
        <w:t>)</w:t>
      </w:r>
      <w:r>
        <w:t xml:space="preserve">, fx ”Journalisten fra avisen </w:t>
      </w:r>
      <w:proofErr w:type="spellStart"/>
      <w:r>
        <w:t>Respublica</w:t>
      </w:r>
      <w:proofErr w:type="spellEnd"/>
      <w:r>
        <w:t>”, ”veteranen fra Vietnam”, ”Mogens Lykketoft fra Socialdemokratiet”</w:t>
      </w:r>
      <w:r w:rsidR="00287C0C">
        <w:t>, ”Jeg har hørt en melding fra Socialdemokratiet.”</w:t>
      </w:r>
    </w:p>
    <w:p w:rsidR="00145649" w:rsidRDefault="00145649" w:rsidP="00145649">
      <w:pPr>
        <w:pStyle w:val="Listeafsnit"/>
      </w:pPr>
    </w:p>
    <w:p w:rsidR="002803BF" w:rsidRPr="002803BF" w:rsidRDefault="00E709A9" w:rsidP="002803BF">
      <w:pPr>
        <w:pStyle w:val="Listeafsnit"/>
        <w:numPr>
          <w:ilvl w:val="0"/>
          <w:numId w:val="1"/>
        </w:numPr>
      </w:pPr>
      <w:r>
        <w:t xml:space="preserve">Måde: </w:t>
      </w:r>
      <w:r>
        <w:rPr>
          <w:b/>
        </w:rPr>
        <w:t>man</w:t>
      </w:r>
      <w:r w:rsidR="00552C35">
        <w:rPr>
          <w:b/>
        </w:rPr>
        <w:t xml:space="preserve"> </w:t>
      </w:r>
      <w:r w:rsidR="00552C35">
        <w:t>(hvordan)</w:t>
      </w:r>
    </w:p>
    <w:p w:rsidR="005F51BB" w:rsidRDefault="002803BF" w:rsidP="002803BF">
      <w:pPr>
        <w:pStyle w:val="Listeafsnit"/>
      </w:pPr>
      <w:r>
        <w:t>Langsomt, sådan, med stor koncentration, syngende</w:t>
      </w:r>
      <w:r w:rsidR="00BE7286">
        <w:t>,</w:t>
      </w:r>
      <w:r>
        <w:t xml:space="preserve"> svigagtig, som bedst ske kan, på denne måde etc. </w:t>
      </w:r>
    </w:p>
    <w:p w:rsidR="005F51BB" w:rsidRDefault="005F51BB" w:rsidP="002803BF">
      <w:pPr>
        <w:pStyle w:val="Listeafsnit"/>
      </w:pPr>
      <w:r>
        <w:t>Ledsagelse (med/uden)</w:t>
      </w:r>
    </w:p>
    <w:p w:rsidR="002803BF" w:rsidRDefault="005F51BB" w:rsidP="002803BF">
      <w:pPr>
        <w:pStyle w:val="Listeafsnit"/>
      </w:pPr>
      <w:r>
        <w:t>M</w:t>
      </w:r>
      <w:r w:rsidR="002803BF">
        <w:t>iddel (</w:t>
      </w:r>
      <w:r w:rsidR="006F633C">
        <w:t>tidligere</w:t>
      </w:r>
      <w:r w:rsidR="002803BF">
        <w:t xml:space="preserve"> </w:t>
      </w:r>
      <w:r w:rsidR="002803BF">
        <w:rPr>
          <w:b/>
        </w:rPr>
        <w:t>inst</w:t>
      </w:r>
      <w:r w:rsidR="002803BF">
        <w:t>) fx med en hammer, ved hjælp af</w:t>
      </w:r>
    </w:p>
    <w:p w:rsidR="00145649" w:rsidRDefault="00145649" w:rsidP="00145649">
      <w:pPr>
        <w:pStyle w:val="Listeafsnit"/>
      </w:pPr>
    </w:p>
    <w:p w:rsidR="00A01C80" w:rsidRPr="00A01C80" w:rsidRDefault="00A01C80" w:rsidP="00A01C80">
      <w:pPr>
        <w:pStyle w:val="Listeafsnit"/>
        <w:numPr>
          <w:ilvl w:val="0"/>
          <w:numId w:val="1"/>
        </w:numPr>
      </w:pPr>
      <w:r>
        <w:t xml:space="preserve">Årsag: </w:t>
      </w:r>
      <w:r>
        <w:rPr>
          <w:b/>
        </w:rPr>
        <w:t>cause</w:t>
      </w:r>
      <w:r w:rsidR="00552C35">
        <w:t xml:space="preserve"> (hvorfor)</w:t>
      </w:r>
    </w:p>
    <w:p w:rsidR="005F51BB" w:rsidRDefault="00A01C80" w:rsidP="00A01C80">
      <w:pPr>
        <w:pStyle w:val="Listeafsnit"/>
      </w:pPr>
      <w:r>
        <w:t xml:space="preserve">Fordi, eftersom etc. </w:t>
      </w:r>
    </w:p>
    <w:p w:rsidR="00A01C80" w:rsidRDefault="005F51BB" w:rsidP="00A01C80">
      <w:pPr>
        <w:pStyle w:val="Listeafsnit"/>
      </w:pPr>
      <w:r>
        <w:lastRenderedPageBreak/>
        <w:t>M</w:t>
      </w:r>
      <w:r w:rsidR="00A01C80">
        <w:t>ål/hensigt (</w:t>
      </w:r>
      <w:r w:rsidR="006F633C">
        <w:t>tidligere</w:t>
      </w:r>
      <w:r w:rsidR="00A01C80">
        <w:t xml:space="preserve"> </w:t>
      </w:r>
      <w:r w:rsidR="00A01C80">
        <w:rPr>
          <w:b/>
        </w:rPr>
        <w:t>goal</w:t>
      </w:r>
      <w:r w:rsidR="00A01C80">
        <w:t>) fx for at, med henblik på</w:t>
      </w:r>
    </w:p>
    <w:p w:rsidR="00145649" w:rsidRDefault="00145649" w:rsidP="00145649">
      <w:pPr>
        <w:pStyle w:val="Listeafsnit"/>
      </w:pPr>
    </w:p>
    <w:p w:rsidR="000527FD" w:rsidRPr="000527FD" w:rsidRDefault="000527FD" w:rsidP="000527FD">
      <w:pPr>
        <w:pStyle w:val="Listeafsnit"/>
        <w:numPr>
          <w:ilvl w:val="0"/>
          <w:numId w:val="1"/>
        </w:numPr>
      </w:pPr>
      <w:r>
        <w:t>Betingelse:</w:t>
      </w:r>
      <w:r>
        <w:rPr>
          <w:b/>
        </w:rPr>
        <w:t xml:space="preserve"> </w:t>
      </w:r>
      <w:proofErr w:type="spellStart"/>
      <w:r>
        <w:rPr>
          <w:b/>
        </w:rPr>
        <w:t>cond</w:t>
      </w:r>
      <w:proofErr w:type="spellEnd"/>
    </w:p>
    <w:p w:rsidR="00BE7286" w:rsidRDefault="000527FD" w:rsidP="009D6723">
      <w:pPr>
        <w:pStyle w:val="Listeafsnit"/>
      </w:pPr>
      <w:r>
        <w:t xml:space="preserve">Hvis, såfremt, dersom, [til tider kan også </w:t>
      </w:r>
      <w:r>
        <w:rPr>
          <w:i/>
        </w:rPr>
        <w:t>når</w:t>
      </w:r>
      <w:r>
        <w:t xml:space="preserve"> og </w:t>
      </w:r>
      <w:r>
        <w:rPr>
          <w:i/>
        </w:rPr>
        <w:t>hvor</w:t>
      </w:r>
      <w:r>
        <w:t xml:space="preserve"> bruges til at udtrykke betingelse, selv om de selvfølgelig oprindeligt udtrykker henholdsvis tid og sted], etc.</w:t>
      </w:r>
    </w:p>
    <w:p w:rsidR="00145649" w:rsidRDefault="00145649" w:rsidP="00145649">
      <w:pPr>
        <w:pStyle w:val="Listeafsnit"/>
      </w:pPr>
    </w:p>
    <w:p w:rsidR="009D6723" w:rsidRPr="009D6723" w:rsidRDefault="009D6723" w:rsidP="009D6723">
      <w:pPr>
        <w:pStyle w:val="Listeafsnit"/>
        <w:numPr>
          <w:ilvl w:val="0"/>
          <w:numId w:val="1"/>
        </w:numPr>
      </w:pPr>
      <w:r>
        <w:t xml:space="preserve">Pragmatisk betingelse: </w:t>
      </w:r>
      <w:r>
        <w:rPr>
          <w:b/>
        </w:rPr>
        <w:t>prgcond</w:t>
      </w:r>
    </w:p>
    <w:p w:rsidR="009D6723" w:rsidRPr="009D6723" w:rsidRDefault="009D6723" w:rsidP="009D6723">
      <w:pPr>
        <w:pStyle w:val="Listeafsnit"/>
      </w:pPr>
      <w:r>
        <w:t>”Men jeg har altså ikke set nogen, hvis de spørger.”</w:t>
      </w:r>
    </w:p>
    <w:p w:rsidR="00145649" w:rsidRDefault="00145649" w:rsidP="00145649">
      <w:pPr>
        <w:pStyle w:val="Listeafsnit"/>
      </w:pPr>
    </w:p>
    <w:p w:rsidR="00BE7286" w:rsidRDefault="00BE7286" w:rsidP="00BE7286">
      <w:pPr>
        <w:pStyle w:val="Listeafsnit"/>
        <w:numPr>
          <w:ilvl w:val="0"/>
          <w:numId w:val="1"/>
        </w:numPr>
      </w:pPr>
      <w:r>
        <w:t xml:space="preserve">Indrømmelse: </w:t>
      </w:r>
      <w:proofErr w:type="spellStart"/>
      <w:r>
        <w:rPr>
          <w:b/>
        </w:rPr>
        <w:t>conc</w:t>
      </w:r>
      <w:proofErr w:type="spellEnd"/>
    </w:p>
    <w:p w:rsidR="00BE7286" w:rsidRDefault="005F51BB" w:rsidP="00BE7286">
      <w:pPr>
        <w:pStyle w:val="Listeafsnit"/>
      </w:pPr>
      <w:r>
        <w:t>Selv om, skønt, etc.</w:t>
      </w:r>
    </w:p>
    <w:p w:rsidR="00145649" w:rsidRDefault="00145649" w:rsidP="00145649">
      <w:pPr>
        <w:pStyle w:val="Listeafsnit"/>
      </w:pPr>
    </w:p>
    <w:p w:rsidR="00BE7286" w:rsidRPr="00BE7286" w:rsidRDefault="00BE7286" w:rsidP="00BE7286">
      <w:pPr>
        <w:pStyle w:val="Listeafsnit"/>
        <w:numPr>
          <w:ilvl w:val="0"/>
          <w:numId w:val="1"/>
        </w:numPr>
      </w:pPr>
      <w:r>
        <w:t xml:space="preserve">Følge: </w:t>
      </w:r>
      <w:proofErr w:type="spellStart"/>
      <w:r>
        <w:rPr>
          <w:b/>
        </w:rPr>
        <w:t>cons</w:t>
      </w:r>
      <w:proofErr w:type="spellEnd"/>
    </w:p>
    <w:p w:rsidR="00BE7286" w:rsidRDefault="00BE7286" w:rsidP="00BE7286">
      <w:pPr>
        <w:pStyle w:val="Listeafsnit"/>
      </w:pPr>
      <w:r>
        <w:t xml:space="preserve">Således </w:t>
      </w:r>
      <w:r w:rsidR="006F633C">
        <w:t>at, med det res</w:t>
      </w:r>
      <w:r>
        <w:t>ultat at</w:t>
      </w:r>
    </w:p>
    <w:p w:rsidR="00145649" w:rsidRDefault="00145649" w:rsidP="00145649">
      <w:pPr>
        <w:pStyle w:val="Listeafsnit"/>
      </w:pPr>
    </w:p>
    <w:p w:rsidR="006F633C" w:rsidRPr="006F633C" w:rsidRDefault="006F633C" w:rsidP="006F633C">
      <w:pPr>
        <w:pStyle w:val="Listeafsnit"/>
        <w:numPr>
          <w:ilvl w:val="0"/>
          <w:numId w:val="1"/>
        </w:numPr>
      </w:pPr>
      <w:r>
        <w:t xml:space="preserve">Sammenligning: </w:t>
      </w:r>
      <w:r>
        <w:rPr>
          <w:b/>
        </w:rPr>
        <w:t>comp</w:t>
      </w:r>
    </w:p>
    <w:p w:rsidR="006F633C" w:rsidRPr="006F633C" w:rsidRDefault="006F633C" w:rsidP="006F633C">
      <w:pPr>
        <w:pStyle w:val="Listeafsnit"/>
      </w:pPr>
      <w:r>
        <w:t>På den samme måde som, ligesom, som</w:t>
      </w:r>
    </w:p>
    <w:p w:rsidR="00145649" w:rsidRDefault="00145649" w:rsidP="00145649">
      <w:pPr>
        <w:pStyle w:val="Listeafsnit"/>
      </w:pPr>
    </w:p>
    <w:p w:rsidR="009748C4" w:rsidRPr="009748C4" w:rsidRDefault="009748C4" w:rsidP="009748C4">
      <w:pPr>
        <w:pStyle w:val="Listeafsnit"/>
        <w:numPr>
          <w:ilvl w:val="0"/>
          <w:numId w:val="1"/>
        </w:numPr>
      </w:pPr>
      <w:r>
        <w:t>Negation:</w:t>
      </w:r>
      <w:r>
        <w:rPr>
          <w:b/>
        </w:rPr>
        <w:t xml:space="preserve"> neg</w:t>
      </w:r>
    </w:p>
    <w:p w:rsidR="009748C4" w:rsidRDefault="009748C4" w:rsidP="009748C4">
      <w:pPr>
        <w:pStyle w:val="Listeafsnit"/>
      </w:pPr>
      <w:r>
        <w:t>Ikke, aldrig</w:t>
      </w:r>
    </w:p>
    <w:p w:rsidR="00145649" w:rsidRDefault="00145649" w:rsidP="00145649">
      <w:pPr>
        <w:pStyle w:val="Listeafsnit"/>
      </w:pPr>
    </w:p>
    <w:p w:rsidR="009748C4" w:rsidRPr="009748C4" w:rsidRDefault="009748C4" w:rsidP="009748C4">
      <w:pPr>
        <w:pStyle w:val="Listeafsnit"/>
        <w:numPr>
          <w:ilvl w:val="0"/>
          <w:numId w:val="1"/>
        </w:numPr>
      </w:pPr>
      <w:r>
        <w:t xml:space="preserve">Reference/kilde: </w:t>
      </w:r>
      <w:r>
        <w:rPr>
          <w:b/>
        </w:rPr>
        <w:t>source</w:t>
      </w:r>
    </w:p>
    <w:p w:rsidR="009748C4" w:rsidRDefault="009748C4" w:rsidP="009748C4">
      <w:pPr>
        <w:pStyle w:val="Listeafsnit"/>
      </w:pPr>
      <w:r>
        <w:t>Jf. § 9, i henhold til straffeloven, etc.</w:t>
      </w:r>
    </w:p>
    <w:p w:rsidR="00145649" w:rsidRDefault="00145649" w:rsidP="00145649">
      <w:pPr>
        <w:pStyle w:val="Listeafsnit"/>
      </w:pPr>
    </w:p>
    <w:p w:rsidR="006F633C" w:rsidRDefault="006F633C" w:rsidP="006F633C">
      <w:pPr>
        <w:pStyle w:val="Listeafsnit"/>
        <w:numPr>
          <w:ilvl w:val="0"/>
          <w:numId w:val="1"/>
        </w:numPr>
      </w:pPr>
      <w:r>
        <w:t xml:space="preserve">For eksempel: </w:t>
      </w:r>
      <w:r>
        <w:rPr>
          <w:b/>
        </w:rPr>
        <w:t>ex</w:t>
      </w:r>
      <w:r>
        <w:t>, underordnet det led der tilføjes til en liste</w:t>
      </w:r>
    </w:p>
    <w:p w:rsidR="006F633C" w:rsidRDefault="006F633C" w:rsidP="006F633C">
      <w:pPr>
        <w:pStyle w:val="Listeafsnit"/>
      </w:pPr>
      <w:r>
        <w:t>Fx, bl.a., etc.</w:t>
      </w:r>
    </w:p>
    <w:p w:rsidR="00145649" w:rsidRDefault="00145649" w:rsidP="00145649">
      <w:pPr>
        <w:pStyle w:val="Listeafsnit"/>
      </w:pPr>
    </w:p>
    <w:p w:rsidR="005706DB" w:rsidRPr="005706DB" w:rsidRDefault="005706DB" w:rsidP="005706DB">
      <w:pPr>
        <w:pStyle w:val="Listeafsnit"/>
        <w:numPr>
          <w:ilvl w:val="0"/>
          <w:numId w:val="1"/>
        </w:numPr>
      </w:pPr>
      <w:r>
        <w:t xml:space="preserve">Grad: </w:t>
      </w:r>
      <w:proofErr w:type="spellStart"/>
      <w:r>
        <w:rPr>
          <w:b/>
        </w:rPr>
        <w:t>degr</w:t>
      </w:r>
      <w:proofErr w:type="spellEnd"/>
    </w:p>
    <w:p w:rsidR="00324734" w:rsidRPr="00811923" w:rsidRDefault="005706DB" w:rsidP="0053033D">
      <w:pPr>
        <w:pStyle w:val="Listeafsnit"/>
      </w:pPr>
      <w:r>
        <w:t>Kun, meget, mindre, cirka, så</w:t>
      </w:r>
      <w:r w:rsidR="003D02A4">
        <w:t xml:space="preserve"> (”</w:t>
      </w:r>
      <w:r w:rsidR="00811923">
        <w:t>besluttet er</w:t>
      </w:r>
      <w:r w:rsidR="00811923">
        <w:rPr>
          <w:b/>
        </w:rPr>
        <w:t xml:space="preserve"> så</w:t>
      </w:r>
      <w:r w:rsidR="00811923">
        <w:t xml:space="preserve"> meget sagt”)</w:t>
      </w:r>
    </w:p>
    <w:p w:rsidR="00145649" w:rsidRDefault="00145649" w:rsidP="00145649">
      <w:pPr>
        <w:pStyle w:val="Listeafsnit"/>
      </w:pPr>
    </w:p>
    <w:p w:rsidR="00D17A73" w:rsidRPr="00D17A73" w:rsidRDefault="00D17A73" w:rsidP="00D17A73">
      <w:pPr>
        <w:pStyle w:val="Listeafsnit"/>
        <w:numPr>
          <w:ilvl w:val="0"/>
          <w:numId w:val="1"/>
        </w:numPr>
      </w:pPr>
      <w:proofErr w:type="spellStart"/>
      <w:r>
        <w:t>Benefaktiv</w:t>
      </w:r>
      <w:proofErr w:type="spellEnd"/>
      <w:r>
        <w:t xml:space="preserve">: </w:t>
      </w:r>
      <w:r>
        <w:rPr>
          <w:b/>
        </w:rPr>
        <w:t>ben</w:t>
      </w:r>
    </w:p>
    <w:p w:rsidR="00D17A73" w:rsidRDefault="00D17A73" w:rsidP="00D17A73">
      <w:pPr>
        <w:pStyle w:val="Listeafsnit"/>
      </w:pPr>
      <w:r>
        <w:t>Til Ole [alle former for fri dativ]</w:t>
      </w:r>
    </w:p>
    <w:p w:rsidR="00145649" w:rsidRDefault="00145649" w:rsidP="00145649">
      <w:pPr>
        <w:pStyle w:val="Listeafsnit"/>
      </w:pPr>
    </w:p>
    <w:p w:rsidR="0053033D" w:rsidRPr="00324734" w:rsidRDefault="0053033D" w:rsidP="0053033D">
      <w:pPr>
        <w:pStyle w:val="Listeafsnit"/>
        <w:numPr>
          <w:ilvl w:val="0"/>
          <w:numId w:val="1"/>
        </w:numPr>
      </w:pPr>
      <w:r>
        <w:t xml:space="preserve">Additiv: </w:t>
      </w:r>
      <w:r>
        <w:rPr>
          <w:b/>
        </w:rPr>
        <w:t>add</w:t>
      </w:r>
    </w:p>
    <w:p w:rsidR="0053033D" w:rsidRDefault="0053033D" w:rsidP="0053033D">
      <w:pPr>
        <w:pStyle w:val="Listeafsnit"/>
      </w:pPr>
      <w:r>
        <w:t xml:space="preserve">Også, </w:t>
      </w:r>
      <w:r w:rsidR="00BA113C">
        <w:t>ligeledes, desuden, udover</w:t>
      </w:r>
      <w:r>
        <w:t xml:space="preserve"> etc.</w:t>
      </w:r>
    </w:p>
    <w:p w:rsidR="00145649" w:rsidRPr="00145649" w:rsidRDefault="00145649" w:rsidP="00145649">
      <w:pPr>
        <w:pStyle w:val="Listeafsnit"/>
      </w:pPr>
    </w:p>
    <w:p w:rsidR="0026572E" w:rsidRPr="0026572E" w:rsidRDefault="0053033D" w:rsidP="0053033D">
      <w:pPr>
        <w:pStyle w:val="Listeafsnit"/>
        <w:numPr>
          <w:ilvl w:val="0"/>
          <w:numId w:val="1"/>
        </w:numPr>
      </w:pPr>
      <w:r>
        <w:rPr>
          <w:b/>
        </w:rPr>
        <w:t xml:space="preserve"> </w:t>
      </w:r>
      <w:r w:rsidR="0026572E">
        <w:rPr>
          <w:b/>
        </w:rPr>
        <w:t>Agent</w:t>
      </w:r>
    </w:p>
    <w:p w:rsidR="0026572E" w:rsidRPr="0026572E" w:rsidRDefault="0026572E" w:rsidP="0026572E">
      <w:pPr>
        <w:pStyle w:val="Listeafsnit"/>
      </w:pPr>
      <w:r>
        <w:t xml:space="preserve">I passiv fx ”huset blev malet </w:t>
      </w:r>
      <w:r>
        <w:rPr>
          <w:b/>
        </w:rPr>
        <w:t>af</w:t>
      </w:r>
      <w:r>
        <w:t xml:space="preserve"> Søren”</w:t>
      </w:r>
    </w:p>
    <w:p w:rsidR="00145649" w:rsidRDefault="00145649" w:rsidP="00145649">
      <w:pPr>
        <w:pStyle w:val="Listeafsnit"/>
      </w:pPr>
    </w:p>
    <w:p w:rsidR="00552C35" w:rsidRPr="00A01C80" w:rsidRDefault="00324734" w:rsidP="00324734">
      <w:pPr>
        <w:pStyle w:val="Listeafsnit"/>
        <w:numPr>
          <w:ilvl w:val="0"/>
          <w:numId w:val="1"/>
        </w:numPr>
      </w:pPr>
      <w:r>
        <w:t xml:space="preserve">Andet: </w:t>
      </w:r>
      <w:r>
        <w:rPr>
          <w:b/>
        </w:rPr>
        <w:t xml:space="preserve">other </w:t>
      </w:r>
      <w:r>
        <w:t>(concom?)</w:t>
      </w:r>
    </w:p>
    <w:sectPr w:rsidR="00552C35" w:rsidRPr="00A01C80" w:rsidSect="00005D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A48A6"/>
    <w:multiLevelType w:val="hybridMultilevel"/>
    <w:tmpl w:val="98E287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B1105"/>
    <w:multiLevelType w:val="hybridMultilevel"/>
    <w:tmpl w:val="633446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C8945FB"/>
    <w:multiLevelType w:val="hybridMultilevel"/>
    <w:tmpl w:val="4B7E73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4D4F48"/>
    <w:rsid w:val="00005D5D"/>
    <w:rsid w:val="000232F3"/>
    <w:rsid w:val="000527FD"/>
    <w:rsid w:val="00110359"/>
    <w:rsid w:val="00145649"/>
    <w:rsid w:val="00157618"/>
    <w:rsid w:val="002037D9"/>
    <w:rsid w:val="0026572E"/>
    <w:rsid w:val="002803BF"/>
    <w:rsid w:val="002822BB"/>
    <w:rsid w:val="00287C0C"/>
    <w:rsid w:val="002B3818"/>
    <w:rsid w:val="00324734"/>
    <w:rsid w:val="003825AB"/>
    <w:rsid w:val="003D02A4"/>
    <w:rsid w:val="004360EA"/>
    <w:rsid w:val="004D4F48"/>
    <w:rsid w:val="0053033D"/>
    <w:rsid w:val="00552C35"/>
    <w:rsid w:val="005706DB"/>
    <w:rsid w:val="005B40B9"/>
    <w:rsid w:val="005E0EA1"/>
    <w:rsid w:val="005F51BB"/>
    <w:rsid w:val="00655306"/>
    <w:rsid w:val="006F633C"/>
    <w:rsid w:val="0077450C"/>
    <w:rsid w:val="00811923"/>
    <w:rsid w:val="0097322A"/>
    <w:rsid w:val="009748C4"/>
    <w:rsid w:val="009D6723"/>
    <w:rsid w:val="00A01C80"/>
    <w:rsid w:val="00A608B1"/>
    <w:rsid w:val="00AE7F00"/>
    <w:rsid w:val="00B05330"/>
    <w:rsid w:val="00B34DD8"/>
    <w:rsid w:val="00B57843"/>
    <w:rsid w:val="00BA0B7A"/>
    <w:rsid w:val="00BA113C"/>
    <w:rsid w:val="00BE7286"/>
    <w:rsid w:val="00C15A76"/>
    <w:rsid w:val="00D17A73"/>
    <w:rsid w:val="00D25F16"/>
    <w:rsid w:val="00E54A13"/>
    <w:rsid w:val="00E709A9"/>
    <w:rsid w:val="00FA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5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D4F48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15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15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422</Words>
  <Characters>2577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Lotte</cp:lastModifiedBy>
  <cp:revision>46</cp:revision>
  <dcterms:created xsi:type="dcterms:W3CDTF">2009-06-22T08:28:00Z</dcterms:created>
  <dcterms:modified xsi:type="dcterms:W3CDTF">2009-06-22T17:20:00Z</dcterms:modified>
</cp:coreProperties>
</file>