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bookmarkStart w:name="_q8c60wjtaku3" w:id="0"/>
      <w:bookmarkEnd w:id="0"/>
      <w:r>
        <w:rPr>
          <w:rFonts w:ascii="Calibri" w:hAnsi="Calibri" w:hint="default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“</w:t>
      </w:r>
      <w:r>
        <w:rPr>
          <w:rFonts w:ascii="Calibri" w:hAnsi="Calibri"/>
          <w:b w:val="1"/>
          <w:bCs w:val="1"/>
          <w:i w:val="1"/>
          <w:iCs w:val="1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{{vessel_name}}</w:t>
      </w:r>
      <w:r>
        <w:rPr>
          <w:rFonts w:ascii="Calibri" w:hAnsi="Calibri" w:hint="default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”</w:t>
      </w:r>
      <w:r>
        <w:rPr>
          <w:rFonts w:ascii="Calibri" w:hAnsi="Calibri"/>
          <w:sz w:val="34"/>
          <w:szCs w:val="34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{{vessel_year}} {{vessel_make}} {{vessel_model</w:t>
      </w:r>
      <w:r>
        <w:rPr>
          <w:rFonts w:ascii="Calibri" w:hAnsi="Calibri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}}</w:t>
      </w:r>
    </w:p>
    <w:p>
      <w:pPr>
        <w:pStyle w:val="Body A"/>
      </w:pPr>
    </w:p>
    <w:p>
      <w:pPr>
        <w:pStyle w:val="Body A"/>
        <w:jc w:val="center"/>
        <w:rPr>
          <w:sz w:val="34"/>
          <w:szCs w:val="34"/>
        </w:rPr>
      </w:pPr>
      <w:r>
        <w:rPr>
          <w:b w:val="1"/>
          <w:bCs w:val="1"/>
          <w:sz w:val="22"/>
          <w:szCs w:val="22"/>
          <w:rtl w:val="0"/>
          <w:lang w:val="en-US"/>
        </w:rPr>
        <w:t>{{photo_01}}</w:t>
      </w:r>
    </w:p>
    <w:p>
      <w:pPr>
        <w:pStyle w:val="Heading"/>
        <w:keepLines w:val="1"/>
        <w:spacing w:before="480"/>
        <w:rPr>
          <w:rFonts w:ascii="Calibri" w:cs="Calibri" w:hAnsi="Calibri" w:eastAsia="Calibri"/>
          <w:b w:val="0"/>
          <w:b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fob9te" w:id="1"/>
      <w:bookmarkEnd w:id="1"/>
      <w:r>
        <w:rPr>
          <w:rFonts w:ascii="Calibri" w:hAnsi="Calibri"/>
          <w:b w:val="0"/>
          <w:bCs w:val="0"/>
          <w:outline w:val="0"/>
          <w:color w:val="4f81bd"/>
          <w:sz w:val="32"/>
          <w:szCs w:val="32"/>
          <w:u w:color="4f81bd"/>
          <w:rtl w:val="0"/>
          <w14:textFill>
            <w14:solidFill>
              <w14:srgbClr w14:val="4F81BD"/>
            </w14:solidFill>
          </w14:textFill>
        </w:rPr>
        <w:t>I</w:t>
      </w:r>
      <w:r>
        <w:rPr>
          <w:rFonts w:ascii="Calibri" w:hAnsi="Calibri"/>
          <w:b w:val="0"/>
          <w:bCs w:val="0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nsurance Condition and Valuation Survey Overview</w:t>
      </w:r>
    </w:p>
    <w:p>
      <w:pPr>
        <w:pStyle w:val="Body A"/>
        <w:spacing w:before="180" w:after="180"/>
      </w:pP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{{survey_overview}}</w:t>
      </w:r>
    </w:p>
    <w:p>
      <w:pPr>
        <w:pStyle w:val="Body A"/>
        <w:spacing w:before="180" w:after="180"/>
      </w:pPr>
    </w:p>
    <w:p>
      <w:pPr>
        <w:pStyle w:val="Heading"/>
        <w:keepLines w:val="1"/>
        <w:spacing w:before="48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Calibri" w:hAnsi="Calibri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_survey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_of_survey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540" w:hanging="54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"/>
        <w:keepLines w:val="1"/>
        <w:spacing w:before="48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2"/>
      <w:bookmarkEnd w:id="2"/>
      <w:r>
        <w:rPr>
          <w:rFonts w:ascii="Calibri" w:hAnsi="Calibri"/>
          <w:b w:val="0"/>
          <w:bCs w:val="0"/>
          <w:outline w:val="0"/>
          <w:color w:val="4f81bd"/>
          <w:sz w:val="32"/>
          <w:szCs w:val="32"/>
          <w:u w:color="4f81bd"/>
          <w:rtl w:val="0"/>
          <w14:textFill>
            <w14:solidFill>
              <w14:srgbClr w14:val="4F81BD"/>
            </w14:solidFill>
          </w14:textFill>
        </w:rPr>
        <w:t>V</w:t>
      </w:r>
      <w:r>
        <w:rPr>
          <w:rFonts w:ascii="Calibri" w:hAnsi="Calibri"/>
          <w:b w:val="0"/>
          <w:bCs w:val="0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8913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44"/>
        <w:gridCol w:w="6169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Vessel Name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manufacturer}}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designer}}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make}}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model}}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hin}}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uscg}}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uscg_expiry}}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hailing_port}}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year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_built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service_area}}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loa}}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beam}}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draft}}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displacement}}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324" w:hanging="32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 2"/>
        <w:outlineLvl w:val="1"/>
        <w:rPr>
          <w:b w:val="0"/>
          <w:bCs w:val="0"/>
        </w:rPr>
      </w:pPr>
      <w:r>
        <w:rPr>
          <w:rtl w:val="0"/>
          <w:lang w:val="en-US"/>
        </w:rPr>
        <w:t>Hull / Construction</w:t>
      </w:r>
    </w:p>
    <w:tbl>
      <w:tblPr>
        <w:tblW w:w="902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3"/>
        <w:gridCol w:w="616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 Material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{{hull_material}}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 Type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{{hull_type}}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Bow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{{bow}}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Transom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transom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Topsides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topsides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Decks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decks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Rail/ Bulwark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rail_bulwarks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Interior Structure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{{interior_structure}}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Cockpit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{{cockpit}}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Mast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{{mast}}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Mast Step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{{mast_step}}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Boom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{{boom}}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Chainplates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{{hull_chainplates}}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Bilges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{{bilges}}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Interior Details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{{interior_details}}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Insulation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{{interior_insulation}}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Deck/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deck_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b w:val="0"/>
          <w:bCs w:val="0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