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{{vessel_photo}}</w:t>
      </w:r>
    </w:p>
    <w:p>
      <w:pPr>
        <w:pStyle w:val="Body A"/>
        <w:jc w:val="center"/>
        <w:rPr>
          <w:sz w:val="34"/>
          <w:szCs w:val="34"/>
        </w:rPr>
      </w:pP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{{survey_overview}}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8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95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756" w:hanging="756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65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 2"/>
        <w:jc w:val="center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{{foot_switches_remote}}</w:t>
            </w:r>
          </w:p>
        </w:tc>
      </w:tr>
    </w:tbl>
    <w:p>
      <w:pPr>
        <w:pStyle w:val="Heading 2"/>
        <w:widowControl w:val="0"/>
        <w:ind w:left="432" w:hanging="432"/>
        <w:rPr>
          <w:rFonts w:ascii="Arial" w:cs="Arial" w:hAnsi="Arial" w:eastAsia="Arial"/>
        </w:rPr>
      </w:pPr>
    </w:p>
    <w:p>
      <w:pPr>
        <w:pStyle w:val="Heading 2"/>
        <w:outlineLvl w:val="1"/>
        <w:rPr>
          <w:rFonts w:ascii="Arial" w:cs="Arial" w:hAnsi="Arial" w:eastAsia="Arial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Deck Equipment (Cont.)</w:t>
      </w:r>
    </w:p>
    <w:tbl>
      <w:tblPr>
        <w:tblW w:w="93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4"/>
        <w:gridCol w:w="6396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Companionway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{{companionway}}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Deck Locker(s)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{{deck_lockers}}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Dodger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{{dodger}}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Bimini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{{bimini}}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Stern Arch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{{stern_arch}}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Davits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{{davits}}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Ventilation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{{ventilation}}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Cockpit cushions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{{cockpit_cushions}}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Cockpit Table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{{cockpit_table}}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Boarding Ladder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{{boarding_ladder}}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Tender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{{tender}}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4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Outboard</w:t>
            </w:r>
          </w:p>
        </w:tc>
        <w:tc>
          <w:tcPr>
            <w:tcW w:type="dxa" w:w="639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{{outboard}}</w:t>
            </w:r>
          </w:p>
        </w:tc>
      </w:tr>
    </w:tbl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Mast and Sails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61"/>
        <w:gridCol w:w="616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Spars Description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{{spars_description}}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Roller Furler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{{roller_furler}}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Mainsail Track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{{mainsail_track}}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Mast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{{mast_winches}}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Boom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{{boom_winches}}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Cockpit Winches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{{cockpit_winches}}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Sheet Tracks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{{sheet_tracks}}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Mainsheet Traveller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{{mainsheet_traveller}}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Boom Vang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{{boom_vang}}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Whisker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{{whisker_pole}}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Spinakker Pole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{{spinakker_pole}}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Stack Pack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{{stack_pack}}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Head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{{head_sail}}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Main Sail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{{main_sail}}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Spinnaker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{{spinnaker}}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Other Sails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{{other_sails}}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Backstay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{{backstay}}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Running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{{running_rigging}}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Standing Rigging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{{standing_rigging}}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Turnbuckles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{{turnbuckles}}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6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Spars/Sails Misc</w:t>
            </w:r>
          </w:p>
        </w:tc>
        <w:tc>
          <w:tcPr>
            <w:tcW w:type="dxa" w:w="61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{{mast_sails_misc}}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Helm and Steering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30"/>
        <w:gridCol w:w="6307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Helm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{{helm}}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Wheel Brake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{{wheel_brake}}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Binnacle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{{binnacle}}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Compass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{{compass}}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System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{{steering_system}}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Emergency Steering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{{emergency_steering}}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Autopilot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{{autopilot}}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Windvane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{{windvane}}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System Pulleys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{{steering_system_pulleys}}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Quadrant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{{quadrant}}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Tiller Arm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da-DK"/>
              </w:rPr>
              <w:t>tiller_arm}}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Gland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{{rudder_gland}}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3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Steering Misc</w:t>
            </w:r>
          </w:p>
        </w:tc>
        <w:tc>
          <w:tcPr>
            <w:tcW w:type="dxa" w:w="6307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{{steering_misc}}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Tankage</w:t>
      </w:r>
    </w:p>
    <w:tbl>
      <w:tblPr>
        <w:tblW w:w="8913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22"/>
        <w:gridCol w:w="6091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Fuel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Fuel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{{fuel_tanks_fill}}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Water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Water Tanks Fill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{{water_tanks_fill}}</w:t>
            </w:r>
          </w:p>
        </w:tc>
      </w:tr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0" w:line="240" w:lineRule="auto"/>
              <w:jc w:val="center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Waste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7a7a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Number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Capacity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{{waste_tanks_capacity}}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Material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Location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{{waste_tanks_location}}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Waste Tanks Discharge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Body A"/>
              <w:ind w:right="89"/>
            </w:pPr>
            <w:r>
              <w:rPr>
                <w:shd w:val="nil" w:color="auto" w:fill="auto"/>
                <w:rtl w:val="0"/>
                <w:lang w:val="en-US"/>
              </w:rPr>
              <w:t>{{waste_tanks_discharge}}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2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Tankage Misc</w:t>
            </w:r>
          </w:p>
        </w:tc>
        <w:tc>
          <w:tcPr>
            <w:tcW w:type="dxa" w:w="609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169"/>
            </w:tcMar>
            <w:vAlign w:val="top"/>
          </w:tcPr>
          <w:p>
            <w:pPr>
              <w:pStyle w:val="Default"/>
              <w:spacing w:before="36" w:after="36" w:line="240" w:lineRule="auto"/>
              <w:ind w:right="89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{{tankage_misc}}</w:t>
            </w:r>
          </w:p>
        </w:tc>
      </w:tr>
    </w:tbl>
    <w:p>
      <w:pPr>
        <w:pStyle w:val="Heading 2"/>
        <w:widowControl w:val="0"/>
        <w:ind w:left="540" w:hanging="540"/>
        <w:outlineLvl w:val="1"/>
        <w:rPr>
          <w:sz w:val="28"/>
          <w:szCs w:val="28"/>
        </w:rPr>
      </w:pPr>
    </w:p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  <w:rPr>
          <w:sz w:val="28"/>
          <w:szCs w:val="28"/>
        </w:rPr>
      </w:pPr>
    </w:p>
    <w:p>
      <w:pPr>
        <w:pStyle w:val="Heading 2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rtl w:val="0"/>
          <w:lang w:val="en-US"/>
        </w:rPr>
        <w:t>Propane / Gas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6"/>
        <w:gridCol w:w="6165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Storage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{{propane_storage}}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Tank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{{propane_tank}}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Regulator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{{propane_regulator}}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Propane Gauge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{{propane_gauge}}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Tank Solenoid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{{propane_tank_solenoid}}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LPG Alarm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{{lpg_alarm}}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6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Propane Misc</w:t>
            </w:r>
          </w:p>
        </w:tc>
        <w:tc>
          <w:tcPr>
            <w:tcW w:type="dxa" w:w="61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{{propane_misc}}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sz w:val="28"/>
          <w:szCs w:val="28"/>
        </w:rPr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</w:rPr>
        <w:br w:type="page"/>
      </w:r>
    </w:p>
    <w:p>
      <w:pPr>
        <w:pStyle w:val="Heading 2"/>
        <w:outlineLvl w:val="1"/>
        <w:rPr>
          <w:rFonts w:ascii="Calibri" w:cs="Calibri" w:hAnsi="Calibri" w:eastAsia="Calibri"/>
          <w:b w:val="0"/>
          <w:bCs w:val="0"/>
          <w:sz w:val="28"/>
          <w:szCs w:val="28"/>
        </w:rPr>
      </w:pPr>
      <w:r>
        <w:rPr>
          <w:rFonts w:ascii="Arial" w:hAnsi="Arial"/>
          <w:rtl w:val="0"/>
          <w:lang w:val="en-US"/>
        </w:rPr>
        <w:t>Engine</w:t>
      </w:r>
    </w:p>
    <w:tbl>
      <w:tblPr>
        <w:tblW w:w="9345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65"/>
        <w:gridCol w:w="638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Access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Condition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Number of Engines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{{number_of_engines}}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Type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Manufacturer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Model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Year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{{engine_year}}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Horsepower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{{engine_horsepower}}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Serial Number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Hours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Controls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{{engine_controls}}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Gauges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Mounts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{{engine_mounts}}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Stringers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{{engine_stringers}}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Primary Fuel Filter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{{primary_fuel_filter}}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Belts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{{engine_belts}}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Mixing Elbow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{{engine_mixing_elbow}}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Vented Loop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{{engine_vented_loop}}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Exhaust Hose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{{engine_exhaust_hose}}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6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Muffler</w:t>
            </w:r>
          </w:p>
        </w:tc>
        <w:tc>
          <w:tcPr>
            <w:tcW w:type="dxa" w:w="638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{{engine_muffler}}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200"/>
        <w:ind w:left="108" w:hanging="108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2"/>
        <w:outlineLvl w:val="1"/>
        <w:rPr>
          <w:rFonts w:ascii="Calibri" w:cs="Calibri" w:hAnsi="Calibri" w:eastAsia="Calibri"/>
          <w:b w:val="0"/>
          <w:bCs w:val="0"/>
          <w:sz w:val="28"/>
          <w:szCs w:val="28"/>
        </w:rPr>
      </w:pPr>
      <w:r>
        <w:rPr>
          <w:rFonts w:ascii="Arial" w:hAnsi="Arial"/>
          <w:rtl w:val="0"/>
          <w:lang w:val="en-US"/>
        </w:rPr>
        <w:t>Engine (cont)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Room Blower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{{engine_blower}}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Raw Water Strainer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{{raw_water-strainer}}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Transmission Coupling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{{transmission_coupling}}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Shaft Packing Gland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{{shaft_packing_gland}}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Engine - Misc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{{engine_misc}}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  <w:sz w:val="28"/>
          <w:szCs w:val="28"/>
        </w:rPr>
      </w:pPr>
    </w:p>
    <w:p>
      <w:pPr>
        <w:pStyle w:val="Heading 2"/>
        <w:widowControl w:val="0"/>
        <w:ind w:left="216" w:hanging="216"/>
        <w:outlineLvl w:val="1"/>
        <w:rPr>
          <w:b w:val="0"/>
          <w:bCs w:val="0"/>
          <w:sz w:val="28"/>
          <w:szCs w:val="28"/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Body"/>
        <w:widowControl w:val="0"/>
        <w:spacing w:after="200"/>
        <w:ind w:left="108" w:hanging="108"/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u w:val="none" w:color="000000"/>
          <w:shd w:val="nil" w:color="auto" w:fill="auto"/>
          <w:vertAlign w:val="baseline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 2"/>
        <w:outlineLvl w:val="1"/>
        <w:rPr>
          <w:rFonts w:ascii="Calibri" w:cs="Calibri" w:hAnsi="Calibri" w:eastAsia="Calibri"/>
          <w:b w:val="0"/>
          <w:bCs w:val="0"/>
          <w:sz w:val="22"/>
          <w:szCs w:val="22"/>
        </w:rPr>
      </w:pPr>
      <w:r>
        <w:rPr>
          <w:rFonts w:ascii="Arial" w:hAnsi="Arial"/>
          <w:rtl w:val="0"/>
          <w:lang w:val="en-US"/>
        </w:rPr>
        <w:t>Generator</w:t>
      </w:r>
      <w:bookmarkStart w:name="_tus0czox9ar6" w:id="2"/>
      <w:bookmarkEnd w:id="2"/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70"/>
        <w:gridCol w:w="6390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Access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{{generator_access}}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Condition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{{generator_condition}}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Manufacturer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{{generator_manufacturer}}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Model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{{generator_model}}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Type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Serial Number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{{generator_serial_number}}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Hours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{{generator_hours}}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Gauges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{{generator_gauges}}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it-IT"/>
              </w:rPr>
              <w:t xml:space="preserve">Generator </w:t>
            </w:r>
            <w:r>
              <w:rPr>
                <w:shd w:val="nil" w:color="auto" w:fill="auto"/>
                <w:rtl w:val="0"/>
                <w:lang w:val="en-US"/>
              </w:rPr>
              <w:t>Sound Shield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{{generator_sound_shield}}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7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Generator - Misc</w:t>
            </w:r>
          </w:p>
        </w:tc>
        <w:tc>
          <w:tcPr>
            <w:tcW w:type="dxa" w:w="639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{{generator_misc}}</w:t>
            </w:r>
          </w:p>
        </w:tc>
      </w:tr>
    </w:tbl>
    <w:p>
      <w:pPr>
        <w:pStyle w:val="Heading 2"/>
        <w:widowControl w:val="0"/>
        <w:ind w:left="540" w:hanging="540"/>
        <w:outlineLvl w:val="1"/>
      </w:pPr>
      <w:r>
        <w:rPr>
          <w:b w:val="0"/>
          <w:bCs w:val="0"/>
          <w:sz w:val="22"/>
          <w:szCs w:val="22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