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картка-прогресу-курсанта"/>
    <w:p>
      <w:pPr>
        <w:pStyle w:val="Heading1"/>
      </w:pPr>
      <w:r>
        <w:t xml:space="preserve">КАРТКА ПРОГРЕСУ КУРСАНТА</w:t>
      </w:r>
    </w:p>
    <w:p>
      <w:pPr>
        <w:pStyle w:val="FirstParagraph"/>
      </w:pPr>
      <w:r>
        <w:rPr>
          <w:b/>
          <w:bCs/>
        </w:rPr>
        <w:t xml:space="preserve">Практичний курс „Praca w tartaku” (Робота на лісопилці)</w:t>
      </w:r>
      <w:r>
        <w:t xml:space="preserve">: професійний курс для іноземців, які законно перебувають на території Республіки Польща, організований безоплатно Fundacja pomocy prawnej EGIDA (Фундація правової допомоги EGIDA).</w:t>
      </w:r>
    </w:p>
    <w:p>
      <w:r>
        <w:pict>
          <v:rect style="width:0;height:1.5pt" o:hralign="center" o:hrstd="t" o:hr="t"/>
        </w:pict>
      </w:r>
    </w:p>
    <w:bookmarkStart w:id="11" w:name="вступна-інформація"/>
    <w:p>
      <w:pPr>
        <w:pStyle w:val="Heading2"/>
      </w:pPr>
      <w:r>
        <w:t xml:space="preserve">Вступна інформація</w:t>
      </w:r>
    </w:p>
    <w:p>
      <w:pPr>
        <w:pStyle w:val="FirstParagraph"/>
      </w:pPr>
      <w:r>
        <w:t xml:space="preserve">Ця картка прогресу документує</w:t>
      </w:r>
      <w:r>
        <w:t xml:space="preserve"> </w:t>
      </w:r>
      <w:r>
        <w:rPr>
          <w:b/>
          <w:bCs/>
        </w:rPr>
        <w:t xml:space="preserve">повну картину результатів Курсанта протягом циклу Курсу</w:t>
      </w:r>
      <w:r>
        <w:t xml:space="preserve"> </w:t>
      </w:r>
      <w:r>
        <w:t xml:space="preserve">щодо всіх інструментів оцінювання: часткових перевірок, доповнюючих вікторин, модульних тестів (заняття l8 тижня 4 кожного Модуля) та підсумкового тесту Курсу. Картка є</w:t>
      </w:r>
      <w:r>
        <w:t xml:space="preserve"> </w:t>
      </w:r>
      <w:r>
        <w:rPr>
          <w:b/>
          <w:bCs/>
        </w:rPr>
        <w:t xml:space="preserve">інструментом зворотного зв’язку</w:t>
      </w:r>
      <w:r>
        <w:t xml:space="preserve"> </w:t>
      </w:r>
      <w:r>
        <w:t xml:space="preserve">для Курсанта і</w:t>
      </w:r>
      <w:r>
        <w:t xml:space="preserve"> </w:t>
      </w:r>
      <w:r>
        <w:rPr>
          <w:b/>
          <w:bCs/>
        </w:rPr>
        <w:t xml:space="preserve">основою методичних рішень</w:t>
      </w:r>
      <w:r>
        <w:t xml:space="preserve"> </w:t>
      </w:r>
      <w:r>
        <w:t xml:space="preserve">інструктора (планування повторень, рішення про режим самооцінки чи перескладання, оцінка готовності Курсанта до практичного іспиту).</w:t>
      </w:r>
    </w:p>
    <w:p>
      <w:pPr>
        <w:pStyle w:val="BodyText"/>
      </w:pPr>
      <w:r>
        <w:t xml:space="preserve">Картка видається Курсанту його рідною мовою (польською, англійською, іспанською або українською), а також, незалежно від мови Курсанта, у польській версії до справ Курсу.</w:t>
      </w:r>
    </w:p>
    <w:p>
      <w:pPr>
        <w:pStyle w:val="BodyText"/>
      </w:pPr>
      <w:r>
        <w:t xml:space="preserve">Картка є параметризованим документом: фактична картка для конкретного Курсанта та конкретного моменту циклу створюється шляхом заміни полів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значеннями з аркуша даних випуску Курсу (CSV) за допомогою скрипта-генератора. Перелік позначень полів даних знаходиться у заголовку YAML цього документа в полі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Ідентифікатор шаблону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Реєстраційний номер картки прогресу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Дата створення картки (ДД-ММ-РРРР)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KP-1.0/2026</w:t>
            </w:r>
          </w:p>
        </w:tc>
        <w:tc>
          <w:tcPr/>
          <w:p>
            <w:pPr>
              <w:pStyle w:val="Compact"/>
            </w:pPr>
            <w:r>
              <w:t xml:space="preserve">{{NR_KARTY_POSTEPOW}}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частина-a.-ідентифікація-курсанта"/>
    <w:p>
      <w:pPr>
        <w:pStyle w:val="Heading2"/>
      </w:pPr>
      <w:r>
        <w:t xml:space="preserve">Частина A. Ідентифікація Курсанта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(імена) Курсанта: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Прізвище Курсанта: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 картки учасника Курсанта: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Курсу: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Інструктор, який веде: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X68b1cff281d384879d91c0a9cb696105d113f3b"/>
    <w:p>
      <w:pPr>
        <w:pStyle w:val="Heading2"/>
      </w:pPr>
      <w:r>
        <w:t xml:space="preserve">Частина B. Результати інструментів оцінювання</w:t>
      </w:r>
    </w:p>
    <w:bookmarkStart w:id="13" w:name="часткові-перевірки-модуля-1"/>
    <w:p>
      <w:pPr>
        <w:pStyle w:val="Heading3"/>
      </w:pPr>
      <w:r>
        <w:t xml:space="preserve">Часткові перевірки Модуля 1</w:t>
      </w:r>
    </w:p>
    <w:p>
      <w:pPr>
        <w:pStyle w:val="FirstParagraph"/>
      </w:pPr>
      <w:r>
        <w:t xml:space="preserve">Часткові перевірки є інструментом проміжної діагностики прогресу Курсанта після другого і третього тижнів Модуля 1. Кожна перевірка це 15 закритих запитань по 2 бали (разом 30 балів), поріг успішного розв’язання 70% = 21 бал. Перевірки для Модуля 2 і Модуля 3 не передбачені в актуальній версії програми Курсу.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Ідентифікатор шаблону</w:t>
            </w:r>
          </w:p>
        </w:tc>
        <w:tc>
          <w:tcPr/>
          <w:p>
            <w:pPr>
              <w:pStyle w:val="Compac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</w:pPr>
            <w:r>
              <w:t xml:space="preserve">Результат Курсанта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Часткова перевірка M1 (T1+T2)</w:t>
            </w:r>
          </w:p>
        </w:tc>
        <w:tc>
          <w:tcPr/>
          <w:p>
            <w:pPr>
              <w:pStyle w:val="Compact"/>
            </w:pPr>
            <w:r>
              <w:t xml:space="preserve">SPC-M1-T12-1.0/2026</w:t>
            </w:r>
          </w:p>
        </w:tc>
        <w:tc>
          <w:tcPr/>
          <w:p>
            <w:pPr>
              <w:pStyle w:val="Compact"/>
            </w:pPr>
            <w:r>
              <w:t xml:space="preserve">30 балів</w:t>
            </w:r>
          </w:p>
        </w:tc>
        <w:tc>
          <w:tcPr/>
          <w:p>
            <w:pPr>
              <w:pStyle w:val="Compact"/>
            </w:pPr>
            <w:r>
              <w:t xml:space="preserve">{{WYNIK_SPC_M1_T12}}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Часткова перевірка M1 (T3+T4)</w:t>
            </w:r>
          </w:p>
        </w:tc>
        <w:tc>
          <w:tcPr/>
          <w:p>
            <w:pPr>
              <w:pStyle w:val="Compact"/>
            </w:pPr>
            <w:r>
              <w:t xml:space="preserve">SPC-M1-T34-1.0/2026</w:t>
            </w:r>
          </w:p>
        </w:tc>
        <w:tc>
          <w:tcPr/>
          <w:p>
            <w:pPr>
              <w:pStyle w:val="Compact"/>
            </w:pPr>
            <w:r>
              <w:t xml:space="preserve">30 балів</w:t>
            </w:r>
          </w:p>
        </w:tc>
        <w:tc>
          <w:tcPr/>
          <w:p>
            <w:pPr>
              <w:pStyle w:val="Compact"/>
            </w:pPr>
            <w:r>
              <w:t xml:space="preserve">{{WYNIK_SPC_M1_T34}}</w:t>
            </w:r>
          </w:p>
        </w:tc>
      </w:tr>
    </w:tbl>
    <w:bookmarkEnd w:id="13"/>
    <w:bookmarkStart w:id="14" w:name="доповнюючі-вікторини-модулів"/>
    <w:p>
      <w:pPr>
        <w:pStyle w:val="Heading3"/>
      </w:pPr>
      <w:r>
        <w:t xml:space="preserve">Доповнюючі вікторини Модулів</w:t>
      </w:r>
    </w:p>
    <w:p>
      <w:pPr>
        <w:pStyle w:val="FirstParagraph"/>
      </w:pPr>
      <w:r>
        <w:t xml:space="preserve">Доповнюючі вікторини є інструментом самооцінки після модульного тесту (коли складено) або режиму перескладання (коли модульний тест не складено). Режим проведення вікторини вказано у стовпці „Режим”.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Ідентифікатор шаблону</w:t>
            </w:r>
          </w:p>
        </w:tc>
        <w:tc>
          <w:tcPr/>
          <w:p>
            <w:pPr>
              <w:pStyle w:val="Compac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</w:pPr>
            <w:r>
              <w:t xml:space="preserve">Результат Курсанта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Доповнююча вікторина M1</w:t>
            </w:r>
          </w:p>
        </w:tc>
        <w:tc>
          <w:tcPr/>
          <w:p>
            <w:pPr>
              <w:pStyle w:val="Compact"/>
            </w:pPr>
            <w:r>
              <w:t xml:space="preserve">QUM-M1-1.0/2026</w:t>
            </w:r>
          </w:p>
        </w:tc>
        <w:tc>
          <w:tcPr/>
          <w:p>
            <w:pPr>
              <w:pStyle w:val="Compact"/>
            </w:pPr>
            <w:r>
              <w:t xml:space="preserve">30 балів</w:t>
            </w:r>
          </w:p>
        </w:tc>
        <w:tc>
          <w:tcPr/>
          <w:p>
            <w:pPr>
              <w:pStyle w:val="Compact"/>
            </w:pPr>
            <w:r>
              <w:t xml:space="preserve">{{WYNIK_QUM_M1}}</w:t>
            </w:r>
          </w:p>
        </w:tc>
        <w:tc>
          <w:tcPr/>
          <w:p>
            <w:pPr>
              <w:pStyle w:val="Compact"/>
            </w:pPr>
            <w:r>
              <w:t xml:space="preserve">{{TRYB_QUM_M1}}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Доповнююча вікторина M2</w:t>
            </w:r>
          </w:p>
        </w:tc>
        <w:tc>
          <w:tcPr/>
          <w:p>
            <w:pPr>
              <w:pStyle w:val="Compact"/>
            </w:pPr>
            <w:r>
              <w:t xml:space="preserve">QUM-M2-1.0/2026</w:t>
            </w:r>
          </w:p>
        </w:tc>
        <w:tc>
          <w:tcPr/>
          <w:p>
            <w:pPr>
              <w:pStyle w:val="Compact"/>
            </w:pPr>
            <w:r>
              <w:t xml:space="preserve">110 балів</w:t>
            </w:r>
          </w:p>
        </w:tc>
        <w:tc>
          <w:tcPr/>
          <w:p>
            <w:pPr>
              <w:pStyle w:val="Compact"/>
            </w:pPr>
            <w:r>
              <w:t xml:space="preserve">{{WYNIK_QUM_M2}}</w:t>
            </w:r>
          </w:p>
        </w:tc>
        <w:tc>
          <w:tcPr/>
          <w:p>
            <w:pPr>
              <w:pStyle w:val="Compact"/>
            </w:pPr>
            <w:r>
              <w:t xml:space="preserve">{{TRYB_QUM_M2}}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Доповнююча вікторина M3</w:t>
            </w:r>
          </w:p>
        </w:tc>
        <w:tc>
          <w:tcPr/>
          <w:p>
            <w:pPr>
              <w:pStyle w:val="Compact"/>
            </w:pPr>
            <w:r>
              <w:t xml:space="preserve">QUM-M3-1.0/2026</w:t>
            </w:r>
          </w:p>
        </w:tc>
        <w:tc>
          <w:tcPr/>
          <w:p>
            <w:pPr>
              <w:pStyle w:val="Compact"/>
            </w:pPr>
            <w:r>
              <w:t xml:space="preserve">45 балів</w:t>
            </w:r>
          </w:p>
        </w:tc>
        <w:tc>
          <w:tcPr/>
          <w:p>
            <w:pPr>
              <w:pStyle w:val="Compact"/>
            </w:pPr>
            <w:r>
              <w:t xml:space="preserve">{{WYNIK_QUM_M3}}</w:t>
            </w:r>
          </w:p>
        </w:tc>
        <w:tc>
          <w:tcPr/>
          <w:p>
            <w:pPr>
              <w:pStyle w:val="Compact"/>
            </w:pPr>
            <w:r>
              <w:t xml:space="preserve">{{TRYB_QUM_M3}}</w:t>
            </w:r>
          </w:p>
        </w:tc>
      </w:tr>
    </w:tbl>
    <w:bookmarkEnd w:id="14"/>
    <w:bookmarkStart w:id="15" w:name="модульні-тести-заняття-l8-тижня-4"/>
    <w:p>
      <w:pPr>
        <w:pStyle w:val="Heading3"/>
      </w:pPr>
      <w:r>
        <w:t xml:space="preserve">Модульні тести (заняття l8 тижня 4)</w:t>
      </w:r>
    </w:p>
    <w:p>
      <w:pPr>
        <w:pStyle w:val="FirstParagraph"/>
      </w:pPr>
      <w:r>
        <w:t xml:space="preserve">Модульні тести є основними інструментами зарахування кожного Модуля Курсу. Вони проводяться як заняття l8 тижня 4 кожного Модуля. Поріг зарахування модульного тесту становить 70% балів; не зарахування призводить до повторення обраних занять і перескладання.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</w:pPr>
            <w:r>
              <w:t xml:space="preserve">Поріг зарахування (70%)</w:t>
            </w:r>
          </w:p>
        </w:tc>
        <w:tc>
          <w:tcPr/>
          <w:p>
            <w:pPr>
              <w:pStyle w:val="Compact"/>
            </w:pPr>
            <w:r>
              <w:t xml:space="preserve">Результат Курсанта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Модульний тест M1 (l8 тижня 4 Модуля 1)</w:t>
            </w:r>
          </w:p>
        </w:tc>
        <w:tc>
          <w:tcPr/>
          <w:p>
            <w:pPr>
              <w:pStyle w:val="Compact"/>
            </w:pPr>
            <w:r>
              <w:t xml:space="preserve">110 балів</w:t>
            </w:r>
          </w:p>
        </w:tc>
        <w:tc>
          <w:tcPr/>
          <w:p>
            <w:pPr>
              <w:pStyle w:val="Compact"/>
            </w:pPr>
            <w:r>
              <w:t xml:space="preserve">77 балів</w:t>
            </w:r>
          </w:p>
        </w:tc>
        <w:tc>
          <w:tcPr/>
          <w:p>
            <w:pPr>
              <w:pStyle w:val="Compact"/>
            </w:pPr>
            <w:r>
              <w:t xml:space="preserve">{{WYNIK_TEST_M1}}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Модульний тест M2 (l8 тижня 4 Модуля 2)</w:t>
            </w:r>
          </w:p>
        </w:tc>
        <w:tc>
          <w:tcPr/>
          <w:p>
            <w:pPr>
              <w:pStyle w:val="Compact"/>
            </w:pPr>
            <w:r>
              <w:t xml:space="preserve">40 балів</w:t>
            </w:r>
          </w:p>
        </w:tc>
        <w:tc>
          <w:tcPr/>
          <w:p>
            <w:pPr>
              <w:pStyle w:val="Compact"/>
            </w:pPr>
            <w:r>
              <w:t xml:space="preserve">28 балів</w:t>
            </w:r>
          </w:p>
        </w:tc>
        <w:tc>
          <w:tcPr/>
          <w:p>
            <w:pPr>
              <w:pStyle w:val="Compact"/>
            </w:pPr>
            <w:r>
              <w:t xml:space="preserve">{{WYNIK_TEST_M2}}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Модульний тест M3 (l8 тижня 4 Модуля 3, рівнозначний з підсумковим тестом Курсу)</w:t>
            </w:r>
          </w:p>
        </w:tc>
        <w:tc>
          <w:tcPr/>
          <w:p>
            <w:pPr>
              <w:pStyle w:val="Compact"/>
            </w:pPr>
            <w:r>
              <w:t xml:space="preserve">108 балів</w:t>
            </w:r>
          </w:p>
        </w:tc>
        <w:tc>
          <w:tcPr/>
          <w:p>
            <w:pPr>
              <w:pStyle w:val="Compact"/>
            </w:pPr>
            <w:r>
              <w:t xml:space="preserve">76 балів</w:t>
            </w:r>
          </w:p>
        </w:tc>
        <w:tc>
          <w:tcPr/>
          <w:p>
            <w:pPr>
              <w:pStyle w:val="Compact"/>
            </w:pPr>
            <w:r>
              <w:t xml:space="preserve">{{WYNIK_TEST_M3}}</w:t>
            </w:r>
          </w:p>
        </w:tc>
      </w:tr>
    </w:tbl>
    <w:bookmarkEnd w:id="15"/>
    <w:bookmarkStart w:id="16" w:name="підсумковий-тест-курсу"/>
    <w:p>
      <w:pPr>
        <w:pStyle w:val="Heading3"/>
      </w:pPr>
      <w:r>
        <w:t xml:space="preserve">Підсумковий тест Курсу</w:t>
      </w:r>
    </w:p>
    <w:p>
      <w:pPr>
        <w:pStyle w:val="FirstParagraph"/>
      </w:pPr>
      <w:r>
        <w:t xml:space="preserve">Підсумковий тест Курсу охоплює зміст усіх трьох Модулів у пропорції 20% / 30% / 50% і є умовою допуску до практичного іспиту та видачі свідоцтва про закінчення Курсу. На практиці підсумковий тест Курсу тотожний з модульним тестом Модуля 3 (заняття l8 тижня 4 Модуля 3), отже результат підсумкового тесту є повторенням результату з рядка „Модульний тест M3” вище. Поле залишається в картці як окремий запис, оскільки деякі цикли Курсу можуть запроваджувати додатковий окремий підсумковий тест з відмінним реєстраційним номером.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Ідентифікатор шаблону</w:t>
            </w:r>
          </w:p>
        </w:tc>
        <w:tc>
          <w:tcPr/>
          <w:p>
            <w:pPr>
              <w:pStyle w:val="Compac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</w:pPr>
            <w:r>
              <w:t xml:space="preserve">Поріг зарахування (70%)</w:t>
            </w:r>
          </w:p>
        </w:tc>
        <w:tc>
          <w:tcPr/>
          <w:p>
            <w:pPr>
              <w:pStyle w:val="Compact"/>
            </w:pPr>
            <w:r>
              <w:t xml:space="preserve">Результат Курсанта</w:t>
            </w:r>
          </w:p>
        </w:tc>
        <w:tc>
          <w:tcPr/>
          <w:p>
            <w:pPr>
              <w:pStyle w:val="Compact"/>
            </w:pPr>
            <w:r>
              <w:t xml:space="preserve">Рішення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Підсумковий тест Курсу</w:t>
            </w:r>
          </w:p>
        </w:tc>
        <w:tc>
          <w:tcPr/>
          <w:p>
            <w:pPr>
              <w:pStyle w:val="Compact"/>
            </w:pPr>
            <w:r>
              <w:t xml:space="preserve">TKK-1.0/2026</w:t>
            </w:r>
          </w:p>
        </w:tc>
        <w:tc>
          <w:tcPr/>
          <w:p>
            <w:pPr>
              <w:pStyle w:val="Compact"/>
            </w:pPr>
            <w:r>
              <w:t xml:space="preserve">108 балів</w:t>
            </w:r>
          </w:p>
        </w:tc>
        <w:tc>
          <w:tcPr/>
          <w:p>
            <w:pPr>
              <w:pStyle w:val="Compact"/>
            </w:pPr>
            <w:r>
              <w:t xml:space="preserve">76 балів</w:t>
            </w:r>
          </w:p>
        </w:tc>
        <w:tc>
          <w:tcPr/>
          <w:p>
            <w:pPr>
              <w:pStyle w:val="Compact"/>
            </w:pPr>
            <w:r>
              <w:t xml:space="preserve">{{WYNIK_TKK}}</w:t>
            </w:r>
          </w:p>
        </w:tc>
        <w:tc>
          <w:tcPr/>
          <w:p>
            <w:pPr>
              <w:pStyle w:val="Compact"/>
            </w:pPr>
            <w:r>
              <w:t xml:space="preserve">{{DECYZJA_TKK}}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частина-c.-коментар-інструктора"/>
    <w:p>
      <w:pPr>
        <w:pStyle w:val="Heading2"/>
      </w:pPr>
      <w:r>
        <w:t xml:space="preserve">Частина C. Коментар інструктора</w:t>
      </w:r>
    </w:p>
    <w:p>
      <w:pPr>
        <w:pStyle w:val="FirstParagraph"/>
      </w:pPr>
      <w:r>
        <w:t xml:space="preserve">{{KOMENTARZ_INSTRUKTORA}}</w:t>
      </w:r>
    </w:p>
    <w:p>
      <w:r>
        <w:pict>
          <v:rect style="width:0;height:1.5pt" o:hralign="center" o:hrstd="t" o:hr="t"/>
        </w:pict>
      </w:r>
    </w:p>
    <w:bookmarkEnd w:id="18"/>
    <w:bookmarkStart w:id="19" w:name="частина-d.-підписи"/>
    <w:p>
      <w:pPr>
        <w:pStyle w:val="Heading2"/>
      </w:pPr>
      <w:r>
        <w:t xml:space="preserve">Частина D. Підписи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Ім’я та прізвище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Підпис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Курсант (підтвердження отримання картки)</w:t>
            </w:r>
          </w:p>
        </w:tc>
        <w:tc>
          <w:tcPr/>
          <w:p>
            <w:pPr>
              <w:pStyle w:val="Compact"/>
            </w:pPr>
            <w:r>
              <w:t xml:space="preserve">{{IMIE_KURSANTA}} {{NAZWISKO_KURSANTA}}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Інструктор, який веде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Координатор Курсу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згадка-про-проєкт"/>
    <w:p>
      <w:pPr>
        <w:pStyle w:val="Heading2"/>
      </w:pPr>
      <w:r>
        <w:t xml:space="preserve">Згадка про проєкт</w:t>
      </w:r>
    </w:p>
    <w:p>
      <w:pPr>
        <w:pStyle w:val="FirstParagraph"/>
      </w:pPr>
      <w:r>
        <w:t xml:space="preserve">Курс „Praca w tartaku” (Робота на лісопилці) виник як результат потенціалу, напрацьованого у рамках проєкту „Budowa fundamentów wsparcia cudzoziemców na rynku pracy w województwie opolskim” (Розбудова основ підтримки іноземців на ринку праці в Опольському воєводстві), реалізованого Stowarzyszenie SMART (лідер) у співпраці з Fundacja pomocy prawnej EGIDA (партнер) у 2026-2027 роках з коштів Європейського Соціального Фонду Плюс. Сам Курс не фінансується з коштів проєкту і не становить проєктної дії; це самостійне статутне починання Фундації, що проводиться безоплатно на користь іноземців.</w:t>
      </w:r>
    </w:p>
    <w:p>
      <w:r>
        <w:pict>
          <v:rect style="width:0;height:1.5pt" o:hralign="center" o:hrstd="t" o:hr="t"/>
        </w:pict>
      </w:r>
    </w:p>
    <w:bookmarkEnd w:id="20"/>
    <w:bookmarkStart w:id="21" w:name="виноски"/>
    <w:p>
      <w:pPr>
        <w:pStyle w:val="Heading2"/>
      </w:pPr>
      <w:r>
        <w:t xml:space="preserve">Виноски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складено Fundacja pomocy prawnej EGIDA (Фундація правової допомоги EGIDA). Шаблон підлягає внутрішньому контролю версій. Примірник Курсанта і примірник Фундації тотожні за змістом.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Ідентифікатор шаблону визначає версію шаблону картки прогресу у формі: KP (скорочення від „Karta Postępów” / Картка Прогресу), номер версії, рік дії. Номер версії підвищується при кожному оновленні шаблону Фундацією.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Реєстраційний номер картки прогресу присвоює координатор Курсу в момент створення картки. Номер має форму: рік / черговий номер у році / KP (наприклад, 2026/001/KP). Кожен Курсант може отримати чергові картки прогресу протягом циклу (наприклад, після модульного тесту M1, M2, M3 і після підсумкового тесту), з окремими реєстраційними номерами та датами створення.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2026-04-27T19:50:39Z</dcterms:created>
  <dcterms:modified xsi:type="dcterms:W3CDTF">2026-04-27T19:50:39Z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