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4EBF5">
      <w:pPr>
        <w:spacing w:before="1600" w:after="2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E3A5F"/>
          <w:sz w:val="52"/>
          <w:szCs w:val="52"/>
        </w:rPr>
        <w:t>AI 长期记忆项目补充分析报告</w:t>
      </w:r>
    </w:p>
    <w:p w14:paraId="32BD85E4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OpenViking · OpenClaw · ZeroClaw</w:t>
      </w:r>
    </w:p>
    <w:p w14:paraId="60B4C3C4">
      <w:pPr>
        <w:spacing w:before="60" w:after="800"/>
        <w:jc w:val="center"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>聚焦：记忆系统架构 × 多 Agent 协作能力深度解析</w:t>
      </w:r>
    </w:p>
    <w:p w14:paraId="6072731E">
      <w:pPr>
        <w:pBdr>
          <w:top w:val="single" w:color="2E75B6" w:sz="4" w:space="0"/>
          <w:bottom w:val="single" w:color="2E75B6" w:sz="4" w:space="0"/>
        </w:pBdr>
        <w:spacing w:before="0" w:after="80"/>
        <w:jc w:val="center"/>
      </w:pPr>
      <w:r>
        <w:rPr>
          <w:rFonts w:ascii="Arial" w:hAnsi="Arial" w:eastAsia="Arial" w:cs="Arial"/>
          <w:color w:val="4BACC6"/>
          <w:sz w:val="22"/>
          <w:szCs w:val="22"/>
        </w:rPr>
        <w:t>字节跳动火山引擎 · 开源社区 · Rust 高性能运行时</w:t>
      </w:r>
    </w:p>
    <w:p w14:paraId="266FCF4B">
      <w:pPr>
        <w:spacing w:before="1200" w:after="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2026 年 3 月</w:t>
      </w:r>
    </w:p>
    <w:p w14:paraId="34474172">
      <w:r>
        <w:br w:type="page"/>
      </w:r>
    </w:p>
    <w:p w14:paraId="0E504C21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一、三项目总览与横向对比</w:t>
      </w:r>
    </w:p>
    <w:p w14:paraId="1A6491DB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以下三个项目代表了 AI Agent 基础设施领域的三种不同技术路径，分别在「上下文工程深度」、「多 Agent 生态广度」和「运行时效率极值」上各有侧重。</w:t>
      </w:r>
    </w:p>
    <w:p w14:paraId="0AB55DD5">
      <w:pPr>
        <w:spacing w:before="100" w:after="100"/>
      </w:pP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4"/>
        <w:gridCol w:w="2722"/>
        <w:gridCol w:w="2722"/>
        <w:gridCol w:w="2822"/>
      </w:tblGrid>
      <w:tr w14:paraId="0C88C004">
        <w:trPr>
          <w:tblHeader/>
        </w:trPr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FB508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维度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8E90F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OpenViking（火山引擎）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50E64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OpenClaw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8991D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ZeroClaw（openagen）</w:t>
            </w:r>
          </w:p>
        </w:tc>
      </w:tr>
      <w:tr w14:paraId="52D84F1C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23E7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语言/运行时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C6A1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Python + C++ 扩展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6BA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TypeScript / Node.js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E2DC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Rust（纯静态二进制）</w:t>
            </w:r>
          </w:p>
        </w:tc>
      </w:tr>
      <w:tr w14:paraId="1DE38E3E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4C4B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记忆范式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6183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文件系统范式（viking://）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64B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Markdown 文件 + 向量搜索插件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5635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SQLite 混合搜索（向量70%+BM25 30%）</w:t>
            </w:r>
          </w:p>
        </w:tc>
      </w:tr>
      <w:tr w14:paraId="1BE242F5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5C59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记忆层次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638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L0/L1/L2 三层按需加载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AD21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日志层 + 长期记忆层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ED9C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单一 SQLite 带嵌入缓存</w:t>
            </w:r>
          </w:p>
        </w:tc>
      </w:tr>
      <w:tr w14:paraId="6ED3AFF2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6FB3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记忆可观测性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56A3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高（目录树可视化，URI 精确寻址）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DCA6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中（Markdown 人类可读）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960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低（SQLite 内部，工具查询）</w:t>
            </w:r>
          </w:p>
        </w:tc>
      </w:tr>
      <w:tr w14:paraId="2666CBA2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2199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自进化记忆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6B4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有（会话后异步提取）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6FD0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有（context compaction 触发写入）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170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⚠ 基础（无自动提取机制）</w:t>
            </w:r>
          </w:p>
        </w:tc>
      </w:tr>
      <w:tr w14:paraId="4006D27D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27FD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多 Agent 支持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127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通过 Agent Experience 目录隔离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DD26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原生多 Agent 路由 + sub-agent spawn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B17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⚠ 单进程，多 bot 靠多实例</w:t>
            </w:r>
          </w:p>
        </w:tc>
      </w:tr>
      <w:tr w14:paraId="0830FF17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CA65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Agent 通信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18CC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共享 viking:// 上下文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AE60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共享工作区文件 + sessions_spawn RPC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526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无原生 A2A 通信协议</w:t>
            </w:r>
          </w:p>
        </w:tc>
      </w:tr>
      <w:tr w14:paraId="64FE5DE7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1234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跨平台消息渠道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FA3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不内置（专注于记忆层）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FAD0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15+ 渠道（WhatsApp/TG/Slack 等）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99E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11+ 渠道（Telegram/Discord/Slack 等）</w:t>
            </w:r>
          </w:p>
        </w:tc>
      </w:tr>
      <w:tr w14:paraId="0AB6DD8E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6590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资源消耗（RAM）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A9B2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中（Python 服务端部署）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8A2E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高（Node.js ~390MB+）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4D8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极低（16MB 二进制，&lt;10MB RAM）</w:t>
            </w:r>
          </w:p>
        </w:tc>
      </w:tr>
      <w:tr w14:paraId="746C3BAF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73B1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生产部署推荐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602A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Volcengine ECS 云服务器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39FD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本地 Gateway 或 VPS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5D3C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边缘设备 / 树莓派 / 低配 VPS</w:t>
            </w:r>
          </w:p>
        </w:tc>
      </w:tr>
      <w:tr w14:paraId="087C6E02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9863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开源背景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190E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字节跳动火山引擎 Viking 团队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ED1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社区驱动（steipete 主导）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118E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争议：openagen 与 zeroclaw-labs 两个 repo</w:t>
            </w:r>
          </w:p>
        </w:tc>
      </w:tr>
      <w:tr w14:paraId="542EEF08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35A2">
            <w:r>
              <w:rPr>
                <w:rFonts w:ascii="Arial" w:hAnsi="Arial" w:eastAsia="Arial" w:cs="Arial"/>
                <w:b/>
                <w:bCs/>
                <w:color w:val="1E3A5F"/>
                <w:sz w:val="16"/>
                <w:szCs w:val="16"/>
              </w:rPr>
              <w:t>最大优势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955C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上下文工程最系统化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996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多 Agent 生态最成熟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E7E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资源效率最优</w:t>
            </w:r>
          </w:p>
        </w:tc>
      </w:tr>
    </w:tbl>
    <w:p w14:paraId="0ECEE8A2">
      <w:pPr>
        <w:pBdr>
          <w:bottom w:val="single" w:color="D9D9D9" w:sz="4" w:space="1"/>
        </w:pBdr>
        <w:spacing w:before="200" w:after="200"/>
      </w:pPr>
    </w:p>
    <w:p w14:paraId="47FE1481">
      <w:r>
        <w:br w:type="page"/>
      </w:r>
    </w:p>
    <w:p w14:paraId="00688319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二、各项目深度分析</w:t>
      </w:r>
    </w:p>
    <w:p w14:paraId="3AD798A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OpenViking  (volcengine/OpenViking)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252EC9F6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92804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主体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AEAC4">
            <w:r>
              <w:rPr>
                <w:rFonts w:ascii="Arial" w:hAnsi="Arial" w:eastAsia="Arial" w:cs="Arial"/>
                <w:sz w:val="18"/>
                <w:szCs w:val="18"/>
              </w:rPr>
              <w:t>字节跳动火山引擎 Viking 团队</w:t>
            </w:r>
          </w:p>
        </w:tc>
      </w:tr>
      <w:tr w14:paraId="270B2753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9F120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GitHub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F60A9">
            <w:r>
              <w:rPr>
                <w:rFonts w:ascii="Arial" w:hAnsi="Arial" w:eastAsia="Arial" w:cs="Arial"/>
                <w:sz w:val="18"/>
                <w:szCs w:val="18"/>
              </w:rPr>
              <w:t>volcengine/OpenViking</w:t>
            </w:r>
          </w:p>
        </w:tc>
      </w:tr>
      <w:tr w14:paraId="049DD589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1616C4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定位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56086">
            <w:r>
              <w:rPr>
                <w:rFonts w:ascii="Arial" w:hAnsi="Arial" w:eastAsia="Arial" w:cs="Arial"/>
                <w:sz w:val="18"/>
                <w:szCs w:val="18"/>
              </w:rPr>
              <w:t>专为 AI Agent 设计的上下文数据库（Context Database）</w:t>
            </w:r>
          </w:p>
        </w:tc>
      </w:tr>
      <w:tr w14:paraId="4C279BE8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847529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技术栈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4AAD5D">
            <w:r>
              <w:rPr>
                <w:rFonts w:ascii="Arial" w:hAnsi="Arial" w:eastAsia="Arial" w:cs="Arial"/>
                <w:sz w:val="18"/>
                <w:szCs w:val="18"/>
              </w:rPr>
              <w:t>Python + C++ 高性能扩展模块，支持 HTTP 服务端部署</w:t>
            </w:r>
          </w:p>
        </w:tc>
      </w:tr>
      <w:tr w14:paraId="5BBBE7A5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6BF0E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开源时间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DD559">
            <w:r>
              <w:rPr>
                <w:rFonts w:ascii="Arial" w:hAnsi="Arial" w:eastAsia="Arial" w:cs="Arial"/>
                <w:sz w:val="18"/>
                <w:szCs w:val="18"/>
              </w:rPr>
              <w:t>2026 年 1 月</w:t>
            </w:r>
          </w:p>
        </w:tc>
      </w:tr>
    </w:tbl>
    <w:p w14:paraId="557A4FFF">
      <w:pPr>
        <w:spacing w:before="140" w:after="4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▶ 核心设计理念：文件系统范式</w:t>
      </w:r>
    </w:p>
    <w:p w14:paraId="500569EF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OpenViking 最大的创新在于彻底抛弃了传统 RAG 的「平铺式向量存储」模型，改用「虚拟文件系统范式」统一管理 Agent 所需的全部上下文。所有资源（记忆、文档、技能）都映射到 viking:// 协议下的虚拟目录，拥有唯一 URI，开发者可以像操作本地文件一样，用 ls、find 等命令精确地定位和操作上下文信息，将上下文管理从模糊的「语义匹配」转变为可追踪的「文件操作」。</w:t>
      </w:r>
    </w:p>
    <w:p w14:paraId="183CDA4A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▶ 记忆系统架构（重点）</w:t>
      </w:r>
    </w:p>
    <w:p w14:paraId="45C8B8BC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OpenViking 的记忆系统由以下几层构成：</w:t>
      </w:r>
    </w:p>
    <w:p w14:paraId="30C4905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虚拟文件系统根目录：viking:// 下分为 resources/（文档、代码库、网页等外部资源）、memories/（用户记忆和 Agent 经验）、skills/（可调用的工具/技能）三大顶级目录</w:t>
      </w:r>
    </w:p>
    <w:p w14:paraId="5359A32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L0/L1/L2 三层上下文模型：L0 是最精简的「摘要」用于向量检索和快速过滤，消耗 token 最少；L1 是带导航提示的「综合摘要」用于重排和理解；L2 是完整原文，按需加载，显著节省上下文消耗</w:t>
      </w:r>
    </w:p>
    <w:p w14:paraId="0FA943C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双轨记忆写入：User Memory（用户偏好、习惯）和 Agent Memory（操作经验、工具使用技巧）分开存储，Agent 在执行任务过程中积累的经验被提炼后写入 Agent Memory 目录，实现「越用越智能」的自进化效果</w:t>
      </w:r>
    </w:p>
    <w:p w14:paraId="040B4C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会话结束触发记忆提取：开发者在会话结束后主动调用记忆提取接口，系统异步分析任务结果和用户反馈，自动更新到对应记忆目录，写入过程不阻塞主流程</w:t>
      </w:r>
    </w:p>
    <w:p w14:paraId="5E33FC9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目录递归检索：支持先通过目录定位缩小范围，再在目录内进行语义搜索，二阶段检索兼顾精确性和全局性</w:t>
      </w:r>
    </w:p>
    <w:p w14:paraId="350EE14F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▶ 多 Agent 支持能力（重点）</w:t>
      </w:r>
    </w:p>
    <w:p w14:paraId="3069177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OpenViking 定位为多 Agent 系统的「上下文后端基础设施」，而非 Agent 框架本身。其多 Agent 支持体现在：</w:t>
      </w:r>
    </w:p>
    <w:p w14:paraId="5771BD8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共享上下文命名空间：多个 Agent 可以访问同一个 OpenViking 实例，通过 viking:// 路径约定实现上下文共享（如 viking://user/memories 供所有 Agent 读取用户记忆）</w:t>
      </w:r>
    </w:p>
    <w:p w14:paraId="66425E5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Agent 隔离经验积累：每个 Agent 可以有独立的 viking://agent/&lt;agent-id&gt;/memories 目录，存储各自的任务经验，互不干扰</w:t>
      </w:r>
    </w:p>
    <w:p w14:paraId="1759D6B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与 OpenClaw 集成：官方提供了 openclaw-memory-plugin，将 OpenViking 作为 OpenClaw 的长期记忆后端，通过 MCP 插件将 OpenViking 的记忆能力注入到 OpenClaw Agent 的推理过程中</w:t>
      </w:r>
    </w:p>
    <w:p w14:paraId="3FD1ECF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可观测性设计：传统 RAG 的检索链路是黑箱，OpenViking 的文件系统范式使检索路径完全可视化，便于多 Agent 系统调试</w:t>
      </w:r>
    </w:p>
    <w:p w14:paraId="51B75D90">
      <w:pPr>
        <w:spacing w:before="120" w:after="40"/>
      </w:pPr>
      <w:r>
        <w:rPr>
          <w:rFonts w:ascii="Arial" w:hAnsi="Arial" w:eastAsia="Arial" w:cs="Arial"/>
          <w:b/>
          <w:bCs/>
          <w:color w:val="375623"/>
          <w:sz w:val="20"/>
          <w:szCs w:val="20"/>
        </w:rPr>
        <w:t>✅ 优势</w:t>
      </w:r>
    </w:p>
    <w:p w14:paraId="7D1A110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记忆架构最系统化：L0/L1/L2 分层加载，在保证检索质量的同时大幅节省 token 消耗</w:t>
      </w:r>
    </w:p>
    <w:p w14:paraId="4E860A5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可观测性强：文件系统范式使所有上下文操作可追踪，告别 RAG 黑箱</w:t>
      </w:r>
    </w:p>
    <w:p w14:paraId="544855E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User/Agent Memory 分离：两轨记忆设计是同类项目中最成熟的</w:t>
      </w:r>
    </w:p>
    <w:p w14:paraId="65E9BEA4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字节跳动大厂背书，与人大、浙大、上交等高校有学术合作，技术可靠性较高</w:t>
      </w:r>
    </w:p>
    <w:p w14:paraId="504296A3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C++ 扩展提供高性能索引，大规模向量检索性能优秀</w:t>
      </w:r>
    </w:p>
    <w:p w14:paraId="4F4D66CB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⚠ 局限</w:t>
      </w:r>
    </w:p>
    <w:p w14:paraId="7773A7C3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定位是「记忆数据库」而非「Agent 框架」，本身不提供 Agent 执行层、消息渠道和工具调用能力，需要配合 OpenClaw 或其他框架使用</w:t>
      </w:r>
    </w:p>
    <w:p w14:paraId="430C3628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2026 年 1 月才开源，处于早期阶段，生产稳定性有待验证，API 仍可能发生变化</w:t>
      </w:r>
    </w:p>
    <w:p w14:paraId="6AEBD7A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强依赖 Volcengine 的 doubao-seed 模型和 doubao-embedding-vision 嵌入模型，其他模型的配置文档不完善</w:t>
      </w:r>
    </w:p>
    <w:p w14:paraId="59524D97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多 Agent 协调能力薄弱，仅提供共享上下文基础，没有 Agent 调度、任务分发和通信协议</w:t>
      </w:r>
    </w:p>
    <w:p w14:paraId="73E59A88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本地开发体验一般，主要面向服务端部署，个人轻量化使用有一定门槛</w:t>
      </w:r>
    </w:p>
    <w:p w14:paraId="7A998776">
      <w:pPr>
        <w:spacing w:before="100" w:after="60"/>
      </w:pPr>
      <w:r>
        <w:rPr>
          <w:rFonts w:ascii="Arial" w:hAnsi="Arial" w:eastAsia="Arial" w:cs="Arial"/>
          <w:b/>
          <w:bCs/>
          <w:color w:val="595959"/>
          <w:sz w:val="20"/>
          <w:szCs w:val="20"/>
        </w:rPr>
        <w:t>💡 最佳使用场景</w:t>
      </w:r>
    </w:p>
    <w:p w14:paraId="2F843E8A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企业级多 Agent 系统的上下文后端、需要高质量记忆管理的垂直 AI 应用（结合 OpenClaw 使用）、对检索可观测性有高要求的生产环境。</w:t>
      </w:r>
    </w:p>
    <w:p w14:paraId="6FA29AFE">
      <w:pPr>
        <w:pBdr>
          <w:bottom w:val="single" w:color="D9D9D9" w:sz="4" w:space="1"/>
        </w:pBdr>
        <w:spacing w:before="200" w:after="200"/>
      </w:pPr>
    </w:p>
    <w:p w14:paraId="5F397DD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OpenClaw  (openclaw/openclaw)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71838C53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364906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定位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5EEF9">
            <w:r>
              <w:rPr>
                <w:rFonts w:ascii="Arial" w:hAnsi="Arial" w:eastAsia="Arial" w:cs="Arial"/>
                <w:sz w:val="18"/>
                <w:szCs w:val="18"/>
              </w:rPr>
              <w:t>个人 AI 助手平台 + 多 Agent 运行时（Gateway 架构）</w:t>
            </w:r>
          </w:p>
        </w:tc>
      </w:tr>
      <w:tr w14:paraId="6125AE42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614FE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GitHub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9FE0E7">
            <w:r>
              <w:rPr>
                <w:rFonts w:ascii="Arial" w:hAnsi="Arial" w:eastAsia="Arial" w:cs="Arial"/>
                <w:sz w:val="18"/>
                <w:szCs w:val="18"/>
              </w:rPr>
              <w:t>openclaw/openclaw</w:t>
            </w:r>
          </w:p>
        </w:tc>
      </w:tr>
      <w:tr w14:paraId="7980C1E9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9D87E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技术栈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886D7C">
            <w:r>
              <w:rPr>
                <w:rFonts w:ascii="Arial" w:hAnsi="Arial" w:eastAsia="Arial" w:cs="Arial"/>
                <w:sz w:val="18"/>
                <w:szCs w:val="18"/>
              </w:rPr>
              <w:t>TypeScript / Node.js</w:t>
            </w:r>
          </w:p>
        </w:tc>
      </w:tr>
      <w:tr w14:paraId="17477A6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4DAC19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Stars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82DB5">
            <w:r>
              <w:rPr>
                <w:rFonts w:ascii="Arial" w:hAnsi="Arial" w:eastAsia="Arial" w:cs="Arial"/>
                <w:sz w:val="18"/>
                <w:szCs w:val="18"/>
              </w:rPr>
              <w:t>100k+（2026 年初爆发式增长）</w:t>
            </w:r>
          </w:p>
        </w:tc>
      </w:tr>
      <w:tr w14:paraId="167824BC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2E5A61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核心特色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F96E58">
            <w:r>
              <w:rPr>
                <w:rFonts w:ascii="Arial" w:hAnsi="Arial" w:eastAsia="Arial" w:cs="Arial"/>
                <w:sz w:val="18"/>
                <w:szCs w:val="18"/>
              </w:rPr>
              <w:t>本地 Gateway 控制平面 + 多渠道收件箱 + 原生多 Agent 路由</w:t>
            </w:r>
          </w:p>
        </w:tc>
      </w:tr>
    </w:tbl>
    <w:p w14:paraId="434D17A1">
      <w:pPr>
        <w:spacing w:before="140" w:after="4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▶ 核心架构：Gateway 控制平面</w:t>
      </w:r>
    </w:p>
    <w:p w14:paraId="36E2940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OpenClaw 的核心是一个运行在本地（或 VPS）的「Gateway 进程」，它是所有消息渠道、Agent 会话、工具执行和记忆管理的统一控制平面。用户通过 WhatsApp、Telegram、Slack、Discord 等 15+ 渠道发送消息，Gateway 规范化输入后路由给对应的 Agent 实例，Agent 经过 LLM 推理和工具调用后返回结果。这种架构实现了「一套 Agent 大脑，覆盖所有通信渠道」。</w:t>
      </w:r>
    </w:p>
    <w:p w14:paraId="45D48292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▶ 记忆系统架构（重点）</w:t>
      </w:r>
    </w:p>
    <w:p w14:paraId="5E1BE25B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OpenClaw 的记忆哲学是「记忆即文件，文件即真相」——所有记忆以普通 Markdown 文件形式存储在 Agent workspace 目录中，人类可直接阅读和编辑：</w:t>
      </w:r>
    </w:p>
    <w:p w14:paraId="252BB09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双层记忆结构：日常日志层（memory/YYYY-MM-DD.md，追加写入，启动时读今日+昨日）和长期记忆层（MEMORY.md，精炼的持久事实、偏好、决策，仅在私密会话中加载）</w:t>
      </w:r>
    </w:p>
    <w:p w14:paraId="50BA6E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Context Compaction 自动 flush：当会话 token 接近上下文窗口限制时，OpenClaw 触发一个静默 Agent 轮次，提示模型将重要信息写入 memory/ 文件后再压缩上下文，防止信息丢失</w:t>
      </w:r>
    </w:p>
    <w:p w14:paraId="63C29F5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memory_search 工具：调用底层 QMD（向量搜索引擎）对 workspace 内所有 Markdown 文件进行语义检索，返回最相关片段</w:t>
      </w:r>
    </w:p>
    <w:p w14:paraId="14230D2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memory_get 工具：精确读取指定 Markdown 文件或行范围，用于确定性内容获取</w:t>
      </w:r>
    </w:p>
    <w:p w14:paraId="263EC15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可插拔记忆后端：通过 plugins.slots.memory 配置替换默认的 memory-core 插件，官方提供了 OpenViking 插件将记忆后端切换为 OpenViking 的上下文数据库</w:t>
      </w:r>
    </w:p>
    <w:p w14:paraId="14352E0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HEARTBEAT.md：定义了 Agent 在定时任务（cron 触发）时的自动执行清单，可用于每日记忆整理、知识提炼等主动记忆维护任务</w:t>
      </w:r>
    </w:p>
    <w:p w14:paraId="1435273C">
      <w:pPr>
        <w:spacing w:before="120" w:after="4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▶ 多 Agent 系统能力（重点）</w:t>
      </w:r>
    </w:p>
    <w:p w14:paraId="5B12DEF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OpenClaw 是三个项目中多 Agent 能力最成熟的：</w:t>
      </w:r>
    </w:p>
    <w:p w14:paraId="03A4230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多 Agent 路由：Gateway 支持按消息渠道、来源账号、内容规则将不同消息路由到不同 Agent 实例，每个 Agent 拥有独立的 SOUL.md（人格/行为定义）、workspace 目录和会话上下文</w:t>
      </w:r>
    </w:p>
    <w:p w14:paraId="7AAB736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sub-agent spawn（父子 Agent）：父 Agent 可以在推理中调用 sessions_spawn，动态创建一个子 Agent 在独立上下文中执行长时间任务（如「深入研究这个课题」），子 Agent 完成后返回结果给父 Agent，实现任务委派</w:t>
      </w:r>
    </w:p>
    <w:p w14:paraId="55569C2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共享记忆协议：多 Agent 之间通过共享 workspace 子目录实现知识共享（如 shared/ 目录），约定不同 Agent 读写规则，防止相互矛盾</w:t>
      </w:r>
    </w:p>
    <w:p w14:paraId="0BAF3ED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Agent 反应链：支持 Agent 之间的触发机制（如「content-agent 发推后 → research-agent 分析互动数据 → content-agent 起草跟进内容」），构建自动化多 Agent 工作流</w:t>
      </w:r>
    </w:p>
    <w:p w14:paraId="6B000D0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SOUL.md 角色定义：每个 Agent 通过 SOUL.md 定义其名称、个性、职责边界和行为准则，实现清晰的角色隔离</w:t>
      </w:r>
    </w:p>
    <w:p w14:paraId="6B6A732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OpenClaw Mission Control（社区项目）：提供完整的多 Agent 编排 Dashboard，支持组织级 Agent 管理、任务看板、审批流程和 Gateway 管理</w:t>
      </w:r>
    </w:p>
    <w:p w14:paraId="556F946A">
      <w:pPr>
        <w:pBdr>
          <w:top w:val="single" w:color="ED7D31" w:sz="4" w:space="0"/>
          <w:left w:val="single" w:color="ED7D31" w:sz="12" w:space="0"/>
          <w:bottom w:val="single" w:color="ED7D31" w:sz="4" w:space="0"/>
          <w:right w:val="single" w:color="ED7D31" w:sz="4" w:space="0"/>
        </w:pBdr>
        <w:spacing w:before="120" w:after="120"/>
        <w:ind w:left="240" w:right="240"/>
      </w:pPr>
      <w:r>
        <w:rPr>
          <w:rFonts w:ascii="Arial" w:hAnsi="Arial" w:eastAsia="Arial" w:cs="Arial"/>
          <w:i/>
          <w:iCs/>
          <w:color w:val="1E3A5F"/>
          <w:sz w:val="18"/>
          <w:szCs w:val="18"/>
        </w:rPr>
        <w:t>⚡ 生态亮点：VoltAgent/awesome-openclaw-skills 收录了 200+ 社区 Skills，包括 agent-brain（本地 SQLite 记忆）、agent-team-orchestration（多 Agent 任务分工协调）、continuity（异步反思与记忆整合）等大量与记忆和多 Agent 相关的扩展技能，极大丰富了 OpenClaw 的能力边界。</w:t>
      </w:r>
    </w:p>
    <w:p w14:paraId="2817B83F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0"/>
          <w:szCs w:val="20"/>
        </w:rPr>
        <w:t>✅ 优势</w:t>
      </w:r>
    </w:p>
    <w:p w14:paraId="244F04CA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多 Agent 生态最成熟：原生路由 + sub-agent spawn + 共享 workspace，多 Agent 架构完整</w:t>
      </w:r>
    </w:p>
    <w:p w14:paraId="1AB1BD1F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消息渠道支持最广：15+ 渠道，真正做到「一套 Agent，全平台可达」</w:t>
      </w:r>
    </w:p>
    <w:p w14:paraId="541FA9B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记忆 Markdown 化：人类可读可编辑，透明度极高，调试方便</w:t>
      </w:r>
    </w:p>
    <w:p w14:paraId="69467EB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社区生态极其活跃：100k+ Stars，200+ 社区 Skills，快速迭代</w:t>
      </w:r>
    </w:p>
    <w:p w14:paraId="18CC7D75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本地优先：Gateway 运行在用户设备，数据主权清晰</w:t>
      </w:r>
    </w:p>
    <w:p w14:paraId="5C517712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⚠ 局限</w:t>
      </w:r>
    </w:p>
    <w:p w14:paraId="34899EFB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Node.js 运行时重：单 Agent 实例约 390MB+ RAM，多 Agent 并行成本高，多租户场景受限</w:t>
      </w:r>
    </w:p>
    <w:p w14:paraId="0C17617A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记忆检索依赖插件：默认 memory-core 无向量搜索，需额外安装 QMD 或 OpenViking 插件才能获得语义搜索能力</w:t>
      </w:r>
    </w:p>
    <w:p w14:paraId="2FF97CA8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无内置 Agent 编排器：多 Agent 协调以手动文件约定为主，缺乏自动化任务分发和冲突解决机制</w:t>
      </w:r>
    </w:p>
    <w:p w14:paraId="7F37D874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代码库被批评为「vibe-coded monster」（430k+ 行），代码质量和可维护性存疑</w:t>
      </w:r>
    </w:p>
    <w:p w14:paraId="1EB3003D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WhatsApp 集成依赖 Baileys 非官方库，存在封号风险</w:t>
      </w:r>
    </w:p>
    <w:p w14:paraId="38A737DE">
      <w:pPr>
        <w:spacing w:before="100" w:after="60"/>
      </w:pPr>
      <w:r>
        <w:rPr>
          <w:rFonts w:ascii="Arial" w:hAnsi="Arial" w:eastAsia="Arial" w:cs="Arial"/>
          <w:b/>
          <w:bCs/>
          <w:color w:val="595959"/>
          <w:sz w:val="20"/>
          <w:szCs w:val="20"/>
        </w:rPr>
        <w:t>💡 最佳使用场景</w:t>
      </w:r>
    </w:p>
    <w:p w14:paraId="3DDBEE2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个人 AI 生活助手（日程、邮件、研究、创作）、多角色专家协作的自动化工作流、需要跨多个消息平台统一管理的 AI 助手场景。</w:t>
      </w:r>
    </w:p>
    <w:p w14:paraId="2B629FB1">
      <w:pPr>
        <w:pBdr>
          <w:bottom w:val="single" w:color="D9D9D9" w:sz="4" w:space="1"/>
        </w:pBdr>
        <w:spacing w:before="200" w:after="200"/>
      </w:pPr>
    </w:p>
    <w:p w14:paraId="78D2346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B7410E"/>
          <w:sz w:val="26"/>
          <w:szCs w:val="26"/>
        </w:rPr>
        <w:t>ZeroClaw  (openagen/zeroclaw)</w:t>
      </w:r>
    </w:p>
    <w:p w14:paraId="425F3113">
      <w:pPr>
        <w:pBdr>
          <w:top w:val="single" w:color="C00000" w:sz="4" w:space="0"/>
          <w:left w:val="single" w:color="C00000" w:sz="12" w:space="0"/>
          <w:bottom w:val="single" w:color="C00000" w:sz="4" w:space="0"/>
          <w:right w:val="single" w:color="C00000" w:sz="4" w:space="0"/>
        </w:pBdr>
        <w:spacing w:before="120" w:after="120"/>
        <w:ind w:left="240" w:right="240"/>
      </w:pPr>
      <w:r>
        <w:rPr>
          <w:rFonts w:ascii="Arial" w:hAnsi="Arial" w:eastAsia="Arial" w:cs="Arial"/>
          <w:i/>
          <w:iCs/>
          <w:color w:val="1E3A5F"/>
          <w:sz w:val="18"/>
          <w:szCs w:val="18"/>
        </w:rPr>
        <w:t>⚠ 重要说明：ZeroClaw 存在仓库归属争议。openagen/zeroclaw 与 zeroclaw-labs/zeroclaw 均声称是官方仓库，且相互指控对方为「未授权 fork」。用户提供的链接指向 openagen/zeroclaw。zeroclaw-labs 方面称 openagen 版本是冒名仿冒，并在官网（zeroclawlabs.ai）标注了警告。建议用户使用前自行验证。本报告基于 openagen/zeroclaw 公开信息进行技术分析，不对归属争议作出判断。</w:t>
      </w: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2"/>
        <w:gridCol w:w="7258"/>
      </w:tblGrid>
      <w:tr w14:paraId="707474CE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99F0D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定位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04407">
            <w:r>
              <w:rPr>
                <w:rFonts w:ascii="Arial" w:hAnsi="Arial" w:eastAsia="Arial" w:cs="Arial"/>
                <w:sz w:val="18"/>
                <w:szCs w:val="18"/>
              </w:rPr>
              <w:t>高性能、安全优先的 Rust 原生 AI Agent 运行时框架</w:t>
            </w:r>
          </w:p>
        </w:tc>
      </w:tr>
      <w:tr w14:paraId="53DC5B2F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AD1082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GitHub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544184">
            <w:r>
              <w:rPr>
                <w:rFonts w:ascii="Arial" w:hAnsi="Arial" w:eastAsia="Arial" w:cs="Arial"/>
                <w:sz w:val="18"/>
                <w:szCs w:val="18"/>
              </w:rPr>
              <w:t>openagen/zeroclaw（另见 zeroclaw-labs/zeroclaw，存在归属争议）</w:t>
            </w:r>
          </w:p>
        </w:tc>
      </w:tr>
      <w:tr w14:paraId="08A3E0AC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58E0D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技术栈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4902D4">
            <w:r>
              <w:rPr>
                <w:rFonts w:ascii="Arial" w:hAnsi="Arial" w:eastAsia="Arial" w:cs="Arial"/>
                <w:sz w:val="18"/>
                <w:szCs w:val="18"/>
              </w:rPr>
              <w:t>Rust（单一静态二进制，约 16MB，&lt;10MB 运行时 RAM）</w:t>
            </w:r>
          </w:p>
        </w:tc>
      </w:tr>
      <w:tr w14:paraId="67C7C035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686494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对标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53D48">
            <w:r>
              <w:rPr>
                <w:rFonts w:ascii="Arial" w:hAnsi="Arial" w:eastAsia="Arial" w:cs="Arial"/>
                <w:sz w:val="18"/>
                <w:szCs w:val="18"/>
              </w:rPr>
              <w:t>OpenClaw 的 Rust 高性能替代方案</w:t>
            </w:r>
          </w:p>
        </w:tc>
      </w:tr>
      <w:tr w14:paraId="27092B29"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098AC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核心口号</w:t>
            </w:r>
          </w:p>
        </w:tc>
        <w:tc>
          <w:tcPr>
            <w:tcW w:w="7258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02506">
            <w:r>
              <w:rPr>
                <w:rFonts w:ascii="Arial" w:hAnsi="Arial" w:eastAsia="Arial" w:cs="Arial"/>
                <w:sz w:val="18"/>
                <w:szCs w:val="18"/>
              </w:rPr>
              <w:t>400x 更快启动、99% 更低内存占用，$10 硬件上可运行</w:t>
            </w:r>
          </w:p>
        </w:tc>
      </w:tr>
    </w:tbl>
    <w:p w14:paraId="31691C8B">
      <w:pPr>
        <w:spacing w:before="140" w:after="40"/>
      </w:pPr>
      <w:r>
        <w:rPr>
          <w:rFonts w:ascii="Arial" w:hAnsi="Arial" w:eastAsia="Arial" w:cs="Arial"/>
          <w:b/>
          <w:bCs/>
          <w:color w:val="B7410E"/>
          <w:sz w:val="20"/>
          <w:szCs w:val="20"/>
        </w:rPr>
        <w:t>▶ 核心设计：Trait 驱动的可插拔架构</w:t>
      </w:r>
    </w:p>
    <w:p w14:paraId="6CADD98B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ZeroClaw 将每个核心子系统（Provider、Channel、Tool、Memory、Tunnel）都定义为 Rust Trait，所有实现均可通过配置文件热替换，零代码改动即可切换模型提供商、消息渠道或记忆后端。这带来了极高的可扩展性和零供应商锁定。系统本身是一个 3.4MB 的静态 Rust 二进制文件，冷启动时间 &lt; 10ms，适合树莓派等边缘设备。</w:t>
      </w:r>
    </w:p>
    <w:p w14:paraId="13C409CB">
      <w:pPr>
        <w:spacing w:before="120" w:after="40"/>
      </w:pPr>
      <w:r>
        <w:rPr>
          <w:rFonts w:ascii="Arial" w:hAnsi="Arial" w:eastAsia="Arial" w:cs="Arial"/>
          <w:b/>
          <w:bCs/>
          <w:color w:val="B7410E"/>
          <w:sz w:val="20"/>
          <w:szCs w:val="20"/>
        </w:rPr>
        <w:t>▶ 记忆系统架构（重点）</w:t>
      </w:r>
    </w:p>
    <w:p w14:paraId="50D4B35B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ZeroClaw 内置了无需外部依赖的混合记忆系统，这是其相比 OpenClaw（需额外插件）的核心优势之一：</w:t>
      </w:r>
    </w:p>
    <w:p w14:paraId="598F76C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SQLite 混合搜索引擎：70% 向量语义相似度（cosine similarity）+ 30% FTS5 全文检索（BM25 算法）的加权混合检索，召回率和精确率兼顾</w:t>
      </w:r>
    </w:p>
    <w:p w14:paraId="1C30CBA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嵌入向量缓存：内置 LRU 缓存（10,000 条 embedding 条目），减少重复嵌入 API 调用，降低成本</w:t>
      </w:r>
    </w:p>
    <w:p w14:paraId="319B4D2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多种存储后端：支持 SQLite（默认）、PostgreSQL（大规模部署）、Markdown 文件（OpenClaw 兼容）、Lucid bridge（外部记忆服务），以及显式的 none 后端（无记忆模式）</w:t>
      </w:r>
    </w:p>
    <w:p w14:paraId="3CEDFC3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Snapshot/Hydrate 机制：支持记忆快照与恢复，方便跨设备迁移或备份</w:t>
      </w:r>
    </w:p>
    <w:p w14:paraId="592C6F1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HEARTBEAT.md 支持：与 OpenClaw 相同的心跳任务定义格式，可用于定时记忆整理和主动任务执行</w:t>
      </w:r>
    </w:p>
    <w:p w14:paraId="208067F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内存优化的 Response Cache：可选的响应缓存层，减少重复问题的 LLM 调用</w:t>
      </w:r>
    </w:p>
    <w:p w14:paraId="4247F2E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OpenClaw 记忆迁移：zeroclaw migrate openclaw 命令可将 OpenClaw 的 Markdown 记忆文件和配置完整迁移到 ZeroClaw，保证历史记忆连续性</w:t>
      </w:r>
    </w:p>
    <w:p w14:paraId="563E948E">
      <w:pPr>
        <w:spacing w:before="120" w:after="40"/>
      </w:pPr>
      <w:r>
        <w:rPr>
          <w:rFonts w:ascii="Arial" w:hAnsi="Arial" w:eastAsia="Arial" w:cs="Arial"/>
          <w:b/>
          <w:bCs/>
          <w:color w:val="B7410E"/>
          <w:sz w:val="20"/>
          <w:szCs w:val="20"/>
        </w:rPr>
        <w:t>▶ 多 Agent 能力（重点）</w:t>
      </w:r>
    </w:p>
    <w:p w14:paraId="3EA2D40F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ZeroClaw 的多 Agent 能力相对有限，这是其设计权衡的结果——优先极致的单 Agent 性能，而非复杂的 Agent 协调：</w:t>
      </w:r>
    </w:p>
    <w:p w14:paraId="709026F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多 bot 靠多实例：ZeroClaw 本身是单进程架构，运行多个 Agent 需要部署多个独立的 ZeroClaw 实例，各实例有独立的 config.toml 和 SQLite 数据库</w:t>
      </w:r>
    </w:p>
    <w:p w14:paraId="2B40040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delegate 工具（实验性）：提供基础的任务委派工具，可将子任务转交给另一个配置好的 Agent，但功能尚未成熟</w:t>
      </w:r>
    </w:p>
    <w:p w14:paraId="2653C46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无内置 A2A 通信协议：Agent 间通信需通过外部 webhook 或消息渠道（如 Telegram Bot 之间互发消息）实现，没有 OpenClaw 那样的 sessions_spawn RPC</w:t>
      </w:r>
    </w:p>
    <w:p w14:paraId="024E8DD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AIEOS 身份规范：支持 AI Entity Object Specification，以标准化 JSON 定义 Agent 的身份、心理特征、行为风格，可在不同 Agent 运行时之间迁移身份（向后兼容 OpenClaw 的 SOUL.md/IDENTITY.md 格式）</w:t>
      </w:r>
    </w:p>
    <w:p w14:paraId="606803D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Composio 集成（可选）：通过 Composio 工具平台扩展 Agent 的外部服务调用能力，但多 Agent 协调仍需外部实现</w:t>
      </w:r>
    </w:p>
    <w:p w14:paraId="6C6B7684">
      <w:pPr>
        <w:pBdr>
          <w:top w:val="single" w:color="ED7D31" w:sz="4" w:space="0"/>
          <w:left w:val="single" w:color="ED7D31" w:sz="12" w:space="0"/>
          <w:bottom w:val="single" w:color="ED7D31" w:sz="4" w:space="0"/>
          <w:right w:val="single" w:color="ED7D31" w:sz="4" w:space="0"/>
        </w:pBdr>
        <w:spacing w:before="120" w:after="120"/>
        <w:ind w:left="240" w:right="240"/>
      </w:pPr>
      <w:r>
        <w:rPr>
          <w:rFonts w:ascii="Arial" w:hAnsi="Arial" w:eastAsia="Arial" w:cs="Arial"/>
          <w:i/>
          <w:iCs/>
          <w:color w:val="1E3A5F"/>
          <w:sz w:val="18"/>
          <w:szCs w:val="18"/>
        </w:rPr>
        <w:t>📊 性能数据（来源：openagen/zeroclaw 官方 Benchmark，2026-02 macOS arm64）：启动时间 &lt; 10ms（OpenClaw ~2-3s）；静态二进制 ~16MB（OpenClaw 需 Node.js ~390MB）；运行时 RAM &lt; 10MB（OpenClaw ~420-440MB）。以上数据由项目方自测，建议在目标环境实测验证。</w:t>
      </w:r>
    </w:p>
    <w:p w14:paraId="0B4FBF70">
      <w:pPr>
        <w:spacing w:before="100" w:after="40"/>
      </w:pPr>
      <w:r>
        <w:rPr>
          <w:rFonts w:ascii="Arial" w:hAnsi="Arial" w:eastAsia="Arial" w:cs="Arial"/>
          <w:b/>
          <w:bCs/>
          <w:color w:val="375623"/>
          <w:sz w:val="20"/>
          <w:szCs w:val="20"/>
        </w:rPr>
        <w:t>✅ 优势</w:t>
      </w:r>
    </w:p>
    <w:p w14:paraId="218A6C9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资源效率极致：单二进制、极低 RAM，适合边缘设备（树莓派、$10 VPS）</w:t>
      </w:r>
    </w:p>
    <w:p w14:paraId="50EDDD3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内置混合记忆（无外部依赖）：70%向量+30%BM25 开箱即用，OpenClaw 需额外插件</w:t>
      </w:r>
    </w:p>
    <w:p w14:paraId="3F55196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安全设计扎实：沙箱控制、文件系统作用域、命令白名单、加密密钥存储</w:t>
      </w:r>
    </w:p>
    <w:p w14:paraId="469B274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Trait 架构零锁定：配置切换 LLM 提供商/渠道/记忆后端，零代码改动</w:t>
      </w:r>
    </w:p>
    <w:p w14:paraId="2BCAD347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375623"/>
          <w:sz w:val="20"/>
          <w:szCs w:val="20"/>
        </w:rPr>
        <w:t>从 OpenClaw 无缝迁移：官方迁移命令保证记忆和配置连续性</w:t>
      </w:r>
    </w:p>
    <w:p w14:paraId="6A292CFC">
      <w:pPr>
        <w:spacing w:before="10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⚠ 局限</w:t>
      </w:r>
    </w:p>
    <w:p w14:paraId="479B5755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仓库归属争议：openagen 与 zeroclaw-labs 两方相互指控为仿冒，项目公信力受损，生产使用前需谨慎评估</w:t>
      </w:r>
    </w:p>
    <w:p w14:paraId="24A85F8C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多 Agent 能力薄弱：单进程架构，缺乏原生 Agent 协调，复杂多 Agent 场景力不从心</w:t>
      </w:r>
    </w:p>
    <w:p w14:paraId="37B009D2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Rust 编译门槛：首次编译需要 Rust 工具链（~1GB），编译时间 5-15 分钟，对非 Rust 开发者不友好</w:t>
      </w:r>
    </w:p>
    <w:p w14:paraId="05F38CE3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生态刚起步：相比 OpenClaw 的 200+ Skills 生态，ZeroClaw 社区技能库几乎为空</w:t>
      </w:r>
    </w:p>
    <w:p w14:paraId="7257957F">
      <w:pPr>
        <w:pStyle w:val="14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C00000"/>
          <w:sz w:val="20"/>
          <w:szCs w:val="20"/>
        </w:rPr>
        <w:t>记忆自进化能力弱：无自动记忆提炼、无 User/Agent Memory 分离，记忆写入靠 Agent 主动调用工具</w:t>
      </w:r>
    </w:p>
    <w:p w14:paraId="4F11EE28">
      <w:pPr>
        <w:spacing w:before="100" w:after="60"/>
      </w:pPr>
      <w:r>
        <w:rPr>
          <w:rFonts w:ascii="Arial" w:hAnsi="Arial" w:eastAsia="Arial" w:cs="Arial"/>
          <w:b/>
          <w:bCs/>
          <w:color w:val="595959"/>
          <w:sz w:val="20"/>
          <w:szCs w:val="20"/>
        </w:rPr>
        <w:t>💡 最佳使用场景</w:t>
      </w:r>
    </w:p>
    <w:p w14:paraId="7FA6912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资源受限的边缘部署（树莓派、低配 VPS）、单 Agent 的高频率长期运行工作负载、对启动速度和内存占用极度敏感的场景、作为 OpenClaw 的轻量级替代品。</w:t>
      </w:r>
    </w:p>
    <w:p w14:paraId="0B41DA91">
      <w:pPr>
        <w:pBdr>
          <w:bottom w:val="single" w:color="D9D9D9" w:sz="4" w:space="1"/>
        </w:pBdr>
        <w:spacing w:before="200" w:after="200"/>
      </w:pPr>
    </w:p>
    <w:p w14:paraId="29613C17">
      <w:r>
        <w:br w:type="page"/>
      </w:r>
    </w:p>
    <w:p w14:paraId="0E518241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三、记忆系统能力对比矩阵</w:t>
      </w:r>
    </w:p>
    <w:p w14:paraId="277A623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从上下文存储、检索机制、自进化能力三个维度细化对比：</w:t>
      </w:r>
    </w:p>
    <w:p w14:paraId="4EEEB719">
      <w:pPr>
        <w:spacing w:before="100" w:after="100"/>
      </w:pP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4"/>
        <w:gridCol w:w="2722"/>
        <w:gridCol w:w="2822"/>
        <w:gridCol w:w="2722"/>
      </w:tblGrid>
      <w:tr w14:paraId="6B546D59">
        <w:trPr>
          <w:tblHeader/>
        </w:trPr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7C62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能力项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6F61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OpenViking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3232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OpenClaw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351E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ZeroClaw</w:t>
            </w:r>
          </w:p>
        </w:tc>
      </w:tr>
      <w:tr w14:paraId="1048E3B6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243E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存储格式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C1A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虚拟文件系统（viking://），向量+结构化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4DDC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Markdown 文件（磁盘），可选 QMD 向量索引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87F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SQLite 数据库，embedding 向量列</w:t>
            </w:r>
          </w:p>
        </w:tc>
      </w:tr>
      <w:tr w14:paraId="35C316F8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F2D6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检索方式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8E7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目录递归定位 + 语义搜索（二阶段）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FD2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语义检索（memory_search）+ 文件读取（memory_get）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9FD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混合检索：cosine 70% + BM25 30%</w:t>
            </w:r>
          </w:p>
        </w:tc>
      </w:tr>
      <w:tr w14:paraId="34D746D8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EC42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上下文分层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82E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L0（摘要）/ L1（索引）/ L2（全文）按需加载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B05F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日志层（每日）+ 长期层（MEMORY.md）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DB90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单层，无分层机制</w:t>
            </w:r>
          </w:p>
        </w:tc>
      </w:tr>
      <w:tr w14:paraId="226C4A4B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033F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记忆写入触发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B2B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会话结束后主动调用 memory extraction API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5A6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Agent 主动写入 + Context 压缩时自动 flush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F251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Agent 工具调用（memory_store）</w:t>
            </w:r>
          </w:p>
        </w:tc>
      </w:tr>
      <w:tr w14:paraId="424B1FC1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298E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Agent 自进化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AE0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提取操作经验写入 Agent Memory 目录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40ED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无专门 Agent 经验，依赖 MEMORY.md 积累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5B41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无自动经验提炼机制</w:t>
            </w:r>
          </w:p>
        </w:tc>
      </w:tr>
      <w:tr w14:paraId="67925C76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3A21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用户画像分离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1CEA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User Memory / Agent Memory 独立目录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D7D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⚠ 混在 MEMORY.md 中，无强制分离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2F2F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⚠ 无内置用户画像概念</w:t>
            </w:r>
          </w:p>
        </w:tc>
      </w:tr>
      <w:tr w14:paraId="2311F4AC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F9FE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记忆可调试性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87C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高（URI 精确定位，ls/find 命令查看）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E6D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高（Markdown 直接编辑）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0989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低（需要 SQL 或工具查询）</w:t>
            </w:r>
          </w:p>
        </w:tc>
      </w:tr>
      <w:tr w14:paraId="09D5575A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4D73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多 Agent 记忆共享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6562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共享 viking:// 命名空间（需设计路径隔离）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731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通过共享工作区文件夹实现跨 Agent 共享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C752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多实例独立，无内置共享</w:t>
            </w:r>
          </w:p>
        </w:tc>
      </w:tr>
      <w:tr w14:paraId="00C821A2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FBF1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冷启动上下文加载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C1EF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L0 层（token 最省），按需展开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CC3A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启动时读今日+昨日日志，成本较高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4C5A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HEARTBEAT.md + 近期记忆召回</w:t>
            </w:r>
          </w:p>
        </w:tc>
      </w:tr>
      <w:tr w14:paraId="07E0A5B2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BC2F"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记忆容量限制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1DB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外部向量库决定（可水平扩展）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96CD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文件系统大小 + QMD 向量库限制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738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SQLite 单文件（实测百万级记录可用）</w:t>
            </w:r>
          </w:p>
        </w:tc>
      </w:tr>
    </w:tbl>
    <w:p w14:paraId="5361D8E4">
      <w:pPr>
        <w:pBdr>
          <w:bottom w:val="single" w:color="D9D9D9" w:sz="4" w:space="1"/>
        </w:pBdr>
        <w:spacing w:before="200" w:after="200"/>
      </w:pPr>
    </w:p>
    <w:p w14:paraId="584821C9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四、多 Agent 协作能力矩阵</w:t>
      </w:r>
    </w:p>
    <w:p w14:paraId="17753202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从路由、通信、任务委派、共享记忆四个维度细化对比多 Agent 能力：</w:t>
      </w:r>
    </w:p>
    <w:p w14:paraId="520BD71B">
      <w:pPr>
        <w:spacing w:before="100" w:after="100"/>
      </w:pP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4"/>
        <w:gridCol w:w="2722"/>
        <w:gridCol w:w="2822"/>
        <w:gridCol w:w="2722"/>
      </w:tblGrid>
      <w:tr w14:paraId="3788D4C8">
        <w:trPr>
          <w:tblHeader/>
        </w:trPr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7FA8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能力项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4041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OpenViking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BDC2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OpenClaw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538D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ZeroClaw</w:t>
            </w:r>
          </w:p>
        </w:tc>
      </w:tr>
      <w:tr w14:paraId="7BF3D2D8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CA93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多 Agent 架构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387D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上下文共享层（viking:// 命名空间）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A456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Gateway 内置多 Agent 路由 + sub-agent spawn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1D3C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多进程独立实例（无原生协调层）</w:t>
            </w:r>
          </w:p>
        </w:tc>
      </w:tr>
      <w:tr w14:paraId="78882915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0C56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Agent 间通信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2CC0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共享上下文目录（文件级 IPC）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AFA6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sessions_spawn RPC + 共享工作区文件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C41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无内置 A2A 协议，靠外部 webhook</w:t>
            </w:r>
          </w:p>
        </w:tc>
      </w:tr>
      <w:tr w14:paraId="098A6BC1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B737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任务委派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EF8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无（专注于上下文供给）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70F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parent→child 委派，child 有超时控制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02073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⚠ 靠 delegate 工具（实验性）</w:t>
            </w:r>
          </w:p>
        </w:tc>
      </w:tr>
      <w:tr w14:paraId="1B4DBC8C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9015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角色隔离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EEE1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Agent Memory 目录隔离不同 Agent 的经验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3565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每个 Agent 独立 SOUL.md + workspace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A7E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每个实例独立 config.toml</w:t>
            </w:r>
          </w:p>
        </w:tc>
      </w:tr>
      <w:tr w14:paraId="00DA67AD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2316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动态创建 Agent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CC7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E866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sessions_spawn 动态创建子 Agent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0DBA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⚠ 仅支持静态配置的 bot</w:t>
            </w:r>
          </w:p>
        </w:tc>
      </w:tr>
      <w:tr w14:paraId="79169E13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0848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Agent 共享记忆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AD1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同一 viking:// 目录可被多 Agent 读写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1F12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✅ shared/ 目录约定 + 工作区共享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AC54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❌ 无内置共享，各实例独立 SQLite</w:t>
            </w:r>
          </w:p>
        </w:tc>
      </w:tr>
      <w:tr w14:paraId="529087B1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2B5B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跨 Agent 一致性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43AA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上下文数据库保证一致性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239E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文件系统最终一致性（无锁）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8CA2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无协调机制</w:t>
            </w:r>
          </w:p>
        </w:tc>
      </w:tr>
      <w:tr w14:paraId="7C3850EB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356D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Orchestration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0CA7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无（定位为底层上下文数据库）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5E0B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⚠ 手动路由为主，无自动编排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58AE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❌ 无编排能力</w:t>
            </w:r>
          </w:p>
        </w:tc>
      </w:tr>
      <w:tr w14:paraId="2435F664">
        <w:tc>
          <w:tcPr>
            <w:tcW w:w="1814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8663">
            <w:r>
              <w:rPr>
                <w:rFonts w:ascii="Arial" w:hAnsi="Arial" w:eastAsia="Arial" w:cs="Arial"/>
                <w:b/>
                <w:bCs/>
                <w:color w:val="7030A0"/>
                <w:sz w:val="16"/>
                <w:szCs w:val="16"/>
              </w:rPr>
              <w:t>适合场景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B648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为多 Agent 系统提供统一上下文后端</w:t>
            </w:r>
          </w:p>
        </w:tc>
        <w:tc>
          <w:tcPr>
            <w:tcW w:w="28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D12E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多角色个人助手、专家分工协作</w:t>
            </w:r>
          </w:p>
        </w:tc>
        <w:tc>
          <w:tcPr>
            <w:tcW w:w="2722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E57A"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单 Agent 高效运行，不适合复杂协调</w:t>
            </w:r>
          </w:p>
        </w:tc>
      </w:tr>
    </w:tbl>
    <w:p w14:paraId="6824E725">
      <w:pPr>
        <w:pBdr>
          <w:bottom w:val="single" w:color="D9D9D9" w:sz="4" w:space="1"/>
        </w:pBdr>
        <w:spacing w:before="200" w:after="200"/>
      </w:pPr>
    </w:p>
    <w:p w14:paraId="450CAC23">
      <w:r>
        <w:br w:type="page"/>
      </w:r>
    </w:p>
    <w:p w14:paraId="3EF9CEB8">
      <w:pPr>
        <w:pStyle w:val="2"/>
        <w:pBdr>
          <w:bottom w:val="single" w:color="1E3A5F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三者协同：理想的技术组合</w:t>
      </w:r>
    </w:p>
    <w:p w14:paraId="329466A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三个项目在技术定位上存在明显的互补性，可以组合使用以取长补短：</w:t>
      </w:r>
    </w:p>
    <w:p w14:paraId="203BA767">
      <w:pPr>
        <w:spacing w:before="12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组合方案一：OpenViking + OpenClaw（企业级记忆增强）</w:t>
      </w:r>
    </w:p>
    <w:p w14:paraId="145EB64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OpenViking 作为上下文数据库后端，OpenClaw 作为 Agent 执行框架。通过官方提供的 openclaw-memory-plugin 将两者连接，OpenClaw 的所有 Agent 共享 OpenViking 的 L0/L1/L2 分层记忆，同时享受 OpenClaw 的多 Agent 路由和 15+ 渠道覆盖。适合对记忆质量有高要求的企业级多 Agent 系统。</w:t>
      </w:r>
    </w:p>
    <w:p w14:paraId="54DC6CDC">
      <w:pPr>
        <w:spacing w:before="10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组合方案二：OpenClaw（主控）+ ZeroClaw（专项子 Agent）</w:t>
      </w:r>
    </w:p>
    <w:p w14:paraId="51819D9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OpenClaw Gateway 作为主控多 Agent 平台，将计算密集型或长期运行的子任务委派给部署在树莓派或低配 VPS 上的 ZeroClaw 实例。OpenClaw 负责用户交互和复杂编排，ZeroClaw 负责高效执行特定领域任务（如持续监控、定期分析），通过 webhook 通信回传结果。</w:t>
      </w:r>
    </w:p>
    <w:p w14:paraId="0DA864CA">
      <w:pPr>
        <w:spacing w:before="100" w:after="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组合方案三：OpenViking + ZeroClaw（轻量边缘 Agent）</w:t>
      </w:r>
    </w:p>
    <w:p w14:paraId="45497E5A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ZeroClaw 的轻量运行时 + OpenViking 的高质量记忆后端，构建资源高效的智能边缘 Agent。ZeroClaw 通过 HTTP 请求访问远端 OpenViking 服务获取上下文，既保证了 Agent 本身的低资源消耗，又享受到 OpenViking 系统化的记忆管理能力。</w:t>
      </w:r>
    </w:p>
    <w:p w14:paraId="5FAF40BF">
      <w:pPr>
        <w:pBdr>
          <w:bottom w:val="single" w:color="D9D9D9" w:sz="4" w:space="1"/>
        </w:pBdr>
        <w:spacing w:before="200" w:after="200"/>
      </w:pPr>
    </w:p>
    <w:p w14:paraId="35AE229C">
      <w:pPr>
        <w:pStyle w:val="2"/>
        <w:pBdr>
          <w:bottom w:val="single" w:color="2E75B6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记忆系统横向能力评分</w:t>
      </w:r>
    </w:p>
    <w:p w14:paraId="10D1BD5B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以下基于公开资料对三个项目的记忆和多 Agent 能力进行 1-5 分的主观评分（5 分最强）：</w:t>
      </w:r>
    </w:p>
    <w:p w14:paraId="7DE2D95F">
      <w:pPr>
        <w:spacing w:before="100"/>
      </w:pPr>
    </w:p>
    <w:tbl>
      <w:tblPr>
        <w:tblStyle w:val="10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9"/>
        <w:gridCol w:w="2520"/>
        <w:gridCol w:w="2520"/>
        <w:gridCol w:w="2621"/>
      </w:tblGrid>
      <w:tr w14:paraId="424A04B0">
        <w:trPr>
          <w:tblHeader/>
        </w:trPr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4BACC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1878A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能力维度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4BACC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E4B08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OpenViking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4BACC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ACE31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OpenClaw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4BACC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8602A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ZeroClaw</w:t>
            </w:r>
          </w:p>
        </w:tc>
      </w:tr>
      <w:tr w14:paraId="25163249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3BDA4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记忆系统完整度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FF2F5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★★★★★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5B55E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7979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</w:t>
            </w:r>
          </w:p>
        </w:tc>
      </w:tr>
      <w:tr w14:paraId="0B80DE6E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E61A0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记忆可观测性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2D622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★★★★★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3438F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★★★★☆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E6646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</w:tr>
      <w:tr w14:paraId="630D1284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0D67E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记忆自进化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A3861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★★★★☆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E8215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30B7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</w:tr>
      <w:tr w14:paraId="6C3A3422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3C924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记忆检索精度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875F9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★★★★★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EBC12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★★★☆☆（依赖插件）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68B22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★★★★☆（内置混合）</w:t>
            </w:r>
          </w:p>
        </w:tc>
      </w:tr>
      <w:tr w14:paraId="384C528F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FA117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多 Agent 路由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4A5FE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8119B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★★★★★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5D0C5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</w:tr>
      <w:tr w14:paraId="26A72038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68EAF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Agent 任务委派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9DBE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★☆☆☆☆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5A0C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★★★★☆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C90A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</w:tr>
      <w:tr w14:paraId="2757A5E3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3A7BC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Agent 生态丰富度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10030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DBDB5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★★★★★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221D8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</w:tr>
      <w:tr w14:paraId="7BBAA927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E5250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资源效率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0473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1DCC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23C71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★★★★★</w:t>
            </w:r>
          </w:p>
        </w:tc>
      </w:tr>
      <w:tr w14:paraId="5384DCFF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32BAD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生产稳定性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BF738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2282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★★★★☆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BE3E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★★★☆☆（争议影响）</w:t>
            </w:r>
          </w:p>
        </w:tc>
      </w:tr>
      <w:tr w14:paraId="72CE5DD7">
        <w:tc>
          <w:tcPr>
            <w:tcW w:w="2419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AF71D">
            <w:r>
              <w:rPr>
                <w:rFonts w:ascii="Arial" w:hAnsi="Arial" w:eastAsia="Arial" w:cs="Arial"/>
                <w:b/>
                <w:bCs/>
                <w:color w:val="1E3A5F"/>
                <w:sz w:val="17"/>
                <w:szCs w:val="17"/>
              </w:rPr>
              <w:t>上手难度（越高越易）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3947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★★★☆☆</w:t>
            </w:r>
          </w:p>
        </w:tc>
        <w:tc>
          <w:tcPr>
            <w:tcW w:w="2520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F3C26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★★★★☆</w:t>
            </w:r>
          </w:p>
        </w:tc>
        <w:tc>
          <w:tcPr>
            <w:tcW w:w="2621" w:type="dxa"/>
            <w:tcBorders>
              <w:top w:val="single" w:color="C8D8E8" w:sz="0" w:space="0"/>
              <w:left w:val="single" w:color="C8D8E8" w:sz="0" w:space="0"/>
              <w:bottom w:val="single" w:color="C8D8E8" w:sz="0" w:space="0"/>
              <w:right w:val="single" w:color="C8D8E8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334EE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★★☆☆☆（需编译 Rust）</w:t>
            </w:r>
          </w:p>
        </w:tc>
      </w:tr>
    </w:tbl>
    <w:p w14:paraId="292C3A91">
      <w:pPr>
        <w:spacing w:before="120" w:after="60"/>
      </w:pPr>
    </w:p>
    <w:p w14:paraId="65FFF277">
      <w:pPr>
        <w:spacing w:before="60" w:after="60"/>
      </w:pPr>
      <w:r>
        <w:rPr>
          <w:rFonts w:ascii="Arial" w:hAnsi="Arial" w:eastAsia="Arial" w:cs="Arial"/>
          <w:b/>
          <w:bCs/>
          <w:color w:val="1E3A5F"/>
          <w:sz w:val="20"/>
          <w:szCs w:val="20"/>
        </w:rPr>
        <w:t>综合结论：</w:t>
      </w:r>
      <w:r>
        <w:rPr>
          <w:rFonts w:ascii="Arial" w:hAnsi="Arial" w:eastAsia="Arial" w:cs="Arial"/>
          <w:sz w:val="20"/>
          <w:szCs w:val="20"/>
        </w:rPr>
        <w:t>如果你的核心需求是「记忆质量和可观测性」→ 选 OpenViking；「多 Agent 生态和渠道覆盖」→ 选 OpenClaw；「资源效率和轻量部署」→ 选 ZeroClaw。三者并非竞争关系，而是上下文工程生态链的不同环节。</w:t>
      </w:r>
    </w:p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093E7">
    <w:pPr>
      <w:jc w:val="center"/>
    </w:pPr>
    <w:r>
      <w:rPr>
        <w:rFonts w:ascii="Arial" w:hAnsi="Arial" w:eastAsia="Arial" w:cs="Arial"/>
        <w:color w:val="595959"/>
        <w:sz w:val="16"/>
        <w:szCs w:val="16"/>
      </w:rPr>
      <w:t>AI 长期记忆项目补充分析 — OpenViking · OpenClaw · ZeroClaw · 2026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66019"/>
    <w:multiLevelType w:val="singleLevel"/>
    <w:tmpl w:val="A7766019"/>
    <w:lvl w:ilvl="0" w:tentative="0">
      <w:start w:val="1"/>
      <w:numFmt w:val="bullet"/>
      <w:lvlText w:val="✓"/>
      <w:lvlJc w:val="left"/>
      <w:pPr>
        <w:ind w:left="600" w:hanging="300"/>
      </w:pPr>
    </w:lvl>
  </w:abstractNum>
  <w:abstractNum w:abstractNumId="1">
    <w:nsid w:val="FF7775ED"/>
    <w:multiLevelType w:val="singleLevel"/>
    <w:tmpl w:val="FF7775ED"/>
    <w:lvl w:ilvl="0" w:tentative="0">
      <w:start w:val="1"/>
      <w:numFmt w:val="bullet"/>
      <w:lvlText w:val="✗"/>
      <w:lvlJc w:val="left"/>
      <w:pPr>
        <w:ind w:left="600" w:hanging="300"/>
      </w:pPr>
    </w:lvl>
  </w:abstractNum>
  <w:abstractNum w:abstractNumId="2">
    <w:nsid w:val="59A521DF"/>
    <w:multiLevelType w:val="singleLevel"/>
    <w:tmpl w:val="59A521DF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99FB2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4BACC6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Office_12.1.25201.25201_F1E327BC-269C-435d-A152-05C5408002CA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WPS_1727159714</cp:lastModifiedBy>
  <dcterms:modified xsi:type="dcterms:W3CDTF">2026-03-02T14:44:28Z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92B1AA6BD8A84870CC31A5693D10B3AD_42</vt:lpwstr>
  </property>
</Properties>
</file>