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DA" w:rsidRPr="007A6BEB" w:rsidRDefault="00B328DA" w:rsidP="00487FA6">
      <w:pPr>
        <w:pStyle w:val="BodyText2"/>
        <w:ind w:left="-360"/>
        <w:jc w:val="left"/>
        <w:rPr>
          <w:b/>
          <w:bCs/>
          <w:sz w:val="20"/>
        </w:rPr>
      </w:pPr>
      <w:bookmarkStart w:id="0" w:name="_GoBack"/>
      <w:bookmarkEnd w:id="0"/>
      <w:r w:rsidRPr="007A6BEB">
        <w:rPr>
          <w:b/>
          <w:bCs/>
          <w:sz w:val="20"/>
        </w:rPr>
        <w:t>BIO/SUMMARY</w:t>
      </w:r>
    </w:p>
    <w:p w:rsidR="002E2C47" w:rsidRDefault="00371668" w:rsidP="009972E1">
      <w:pPr>
        <w:pStyle w:val="BodyText2"/>
        <w:rPr>
          <w:rFonts w:ascii="ArialMT" w:hAnsi="ArialMT" w:cs="ArialMT"/>
          <w:sz w:val="20"/>
        </w:rPr>
      </w:pPr>
      <w:r>
        <w:rPr>
          <w:rFonts w:ascii="ArialMT" w:hAnsi="ArialMT" w:cs="ArialMT"/>
          <w:sz w:val="20"/>
        </w:rPr>
        <w:t>Michael B. McClelland, or “Mac” as he is known</w:t>
      </w:r>
      <w:r w:rsidR="00CD30E4">
        <w:rPr>
          <w:rFonts w:ascii="ArialMT" w:hAnsi="ArialMT" w:cs="ArialMT"/>
          <w:sz w:val="20"/>
        </w:rPr>
        <w:t>,</w:t>
      </w:r>
      <w:r>
        <w:rPr>
          <w:rFonts w:ascii="ArialMT" w:hAnsi="ArialMT" w:cs="ArialMT"/>
          <w:sz w:val="20"/>
        </w:rPr>
        <w:t xml:space="preserve"> has worked for ove</w:t>
      </w:r>
      <w:r w:rsidR="002E2C47">
        <w:rPr>
          <w:rFonts w:ascii="ArialMT" w:hAnsi="ArialMT" w:cs="ArialMT"/>
          <w:sz w:val="20"/>
        </w:rPr>
        <w:t xml:space="preserve">r 28 years in the IT field and has almost 2 decades of experience in the eDiscovery and corporate governance space.  Mac is currently the Director of Systems and Field Engineering at Digital Reef, Inc. a software company owned by </w:t>
      </w:r>
      <w:proofErr w:type="spellStart"/>
      <w:r w:rsidR="002E2C47">
        <w:rPr>
          <w:rFonts w:ascii="ArialMT" w:hAnsi="ArialMT" w:cs="ArialMT"/>
          <w:sz w:val="20"/>
        </w:rPr>
        <w:t>Transperfect</w:t>
      </w:r>
      <w:proofErr w:type="spellEnd"/>
      <w:r w:rsidR="002E2C47">
        <w:rPr>
          <w:rFonts w:ascii="ArialMT" w:hAnsi="ArialMT" w:cs="ArialMT"/>
          <w:sz w:val="20"/>
        </w:rPr>
        <w:t xml:space="preserve"> Corporation.  At Digital Reef, Mac focuses on evangelizing Early Case Assessment tools and best practices.  This includes actively participating with a wide variety of corporate and legal audiences in sales, training, and feedback sessions which he uses to inform the development and feature roadmap for the Digital Reef processing and ECA platform.  In addition, Mac is often asked to consult on </w:t>
      </w:r>
      <w:r w:rsidR="00CD30E4">
        <w:rPr>
          <w:rFonts w:ascii="ArialMT" w:hAnsi="ArialMT" w:cs="ArialMT"/>
          <w:sz w:val="20"/>
        </w:rPr>
        <w:t xml:space="preserve">effective and defensible Search Strategies, </w:t>
      </w:r>
      <w:r w:rsidR="002E2C47">
        <w:rPr>
          <w:rFonts w:ascii="ArialMT" w:hAnsi="ArialMT" w:cs="ArialMT"/>
          <w:sz w:val="20"/>
        </w:rPr>
        <w:t>ECA workflow</w:t>
      </w:r>
      <w:r w:rsidR="00CD30E4">
        <w:rPr>
          <w:rFonts w:ascii="ArialMT" w:hAnsi="ArialMT" w:cs="ArialMT"/>
          <w:sz w:val="20"/>
        </w:rPr>
        <w:t>, and forensic collection</w:t>
      </w:r>
      <w:r w:rsidR="002E2C47">
        <w:rPr>
          <w:rFonts w:ascii="ArialMT" w:hAnsi="ArialMT" w:cs="ArialMT"/>
          <w:sz w:val="20"/>
        </w:rPr>
        <w:t xml:space="preserve"> in a wide variety of matters.  Prior to working for Digital Reef, Mac was the lead project manager at </w:t>
      </w:r>
      <w:proofErr w:type="spellStart"/>
      <w:r w:rsidR="002E2C47">
        <w:rPr>
          <w:rFonts w:ascii="ArialMT" w:hAnsi="ArialMT" w:cs="ArialMT"/>
          <w:sz w:val="20"/>
        </w:rPr>
        <w:t>Recommind</w:t>
      </w:r>
      <w:proofErr w:type="spellEnd"/>
      <w:r w:rsidR="002E2C47">
        <w:rPr>
          <w:rFonts w:ascii="ArialMT" w:hAnsi="ArialMT" w:cs="ArialMT"/>
          <w:sz w:val="20"/>
        </w:rPr>
        <w:t xml:space="preserve"> for the replacement of Concordance with </w:t>
      </w:r>
      <w:proofErr w:type="spellStart"/>
      <w:r w:rsidR="002E2C47">
        <w:rPr>
          <w:rFonts w:ascii="ArialMT" w:hAnsi="ArialMT" w:cs="ArialMT"/>
          <w:sz w:val="20"/>
        </w:rPr>
        <w:t>Recommind</w:t>
      </w:r>
      <w:proofErr w:type="spellEnd"/>
      <w:r w:rsidR="002E2C47">
        <w:rPr>
          <w:rFonts w:ascii="ArialMT" w:hAnsi="ArialMT" w:cs="ArialMT"/>
          <w:sz w:val="20"/>
        </w:rPr>
        <w:t xml:space="preserve"> at the Sec</w:t>
      </w:r>
      <w:r w:rsidR="00283FBB">
        <w:rPr>
          <w:rFonts w:ascii="ArialMT" w:hAnsi="ArialMT" w:cs="ArialMT"/>
          <w:sz w:val="20"/>
        </w:rPr>
        <w:t xml:space="preserve">urities and Exchange Commission, </w:t>
      </w:r>
      <w:proofErr w:type="spellStart"/>
      <w:r w:rsidR="00283FBB">
        <w:rPr>
          <w:rFonts w:ascii="ArialMT" w:hAnsi="ArialMT" w:cs="ArialMT"/>
          <w:sz w:val="20"/>
        </w:rPr>
        <w:t>Recommind’s</w:t>
      </w:r>
      <w:proofErr w:type="spellEnd"/>
      <w:r w:rsidR="00283FBB">
        <w:rPr>
          <w:rFonts w:ascii="ArialMT" w:hAnsi="ArialMT" w:cs="ArialMT"/>
          <w:sz w:val="20"/>
        </w:rPr>
        <w:t xml:space="preserve"> largest account.</w:t>
      </w:r>
    </w:p>
    <w:p w:rsidR="002B7CAA" w:rsidRDefault="002B7CAA" w:rsidP="009972E1">
      <w:pPr>
        <w:pStyle w:val="BodyText2"/>
        <w:rPr>
          <w:rFonts w:ascii="ArialMT" w:hAnsi="ArialMT" w:cs="ArialMT"/>
          <w:sz w:val="20"/>
        </w:rPr>
      </w:pPr>
    </w:p>
    <w:p w:rsidR="007E5E87" w:rsidRDefault="002E2C47" w:rsidP="009972E1">
      <w:pPr>
        <w:pStyle w:val="BodyText2"/>
        <w:rPr>
          <w:rFonts w:ascii="ArialMT" w:hAnsi="ArialMT" w:cs="ArialMT"/>
          <w:sz w:val="20"/>
        </w:rPr>
      </w:pPr>
      <w:r>
        <w:rPr>
          <w:rFonts w:ascii="ArialMT" w:hAnsi="ArialMT" w:cs="ArialMT"/>
          <w:sz w:val="20"/>
        </w:rPr>
        <w:t xml:space="preserve">Mac began his career in Legal technology at a small, Boston Based </w:t>
      </w:r>
      <w:proofErr w:type="gramStart"/>
      <w:r>
        <w:rPr>
          <w:rFonts w:ascii="ArialMT" w:hAnsi="ArialMT" w:cs="ArialMT"/>
          <w:sz w:val="20"/>
        </w:rPr>
        <w:t>company</w:t>
      </w:r>
      <w:proofErr w:type="gramEnd"/>
      <w:r>
        <w:rPr>
          <w:rFonts w:ascii="ArialMT" w:hAnsi="ArialMT" w:cs="ArialMT"/>
          <w:sz w:val="20"/>
        </w:rPr>
        <w:t xml:space="preserve"> called “Icon Consulting Group” and eventually became their CTO.  Over the 7 years that Mac worked there, </w:t>
      </w:r>
      <w:r w:rsidR="009B496F">
        <w:rPr>
          <w:rFonts w:ascii="ArialMT" w:hAnsi="ArialMT" w:cs="ArialMT"/>
          <w:sz w:val="20"/>
        </w:rPr>
        <w:t>a custom software solution developed for Exxon eventually became the “</w:t>
      </w:r>
      <w:proofErr w:type="spellStart"/>
      <w:r w:rsidR="009B496F">
        <w:rPr>
          <w:rFonts w:ascii="ArialMT" w:hAnsi="ArialMT" w:cs="ArialMT"/>
          <w:sz w:val="20"/>
        </w:rPr>
        <w:t>IntroSpect</w:t>
      </w:r>
      <w:proofErr w:type="spellEnd"/>
      <w:r w:rsidR="009B496F">
        <w:rPr>
          <w:rFonts w:ascii="ArialMT" w:hAnsi="ArialMT" w:cs="ArialMT"/>
          <w:sz w:val="20"/>
        </w:rPr>
        <w:t>” review platform.</w:t>
      </w:r>
      <w:r w:rsidR="00DD28F3">
        <w:rPr>
          <w:rFonts w:ascii="ArialMT" w:hAnsi="ArialMT" w:cs="ArialMT"/>
          <w:sz w:val="20"/>
        </w:rPr>
        <w:t xml:space="preserve">  </w:t>
      </w:r>
    </w:p>
    <w:p w:rsidR="002B7CAA" w:rsidRDefault="002B7CAA" w:rsidP="009972E1">
      <w:pPr>
        <w:pStyle w:val="BodyText2"/>
        <w:rPr>
          <w:rFonts w:ascii="ArialMT" w:hAnsi="ArialMT" w:cs="ArialMT"/>
          <w:sz w:val="20"/>
        </w:rPr>
      </w:pPr>
    </w:p>
    <w:p w:rsidR="00896061" w:rsidRDefault="00010F51" w:rsidP="00896061">
      <w:pPr>
        <w:pStyle w:val="BodyText2"/>
        <w:ind w:left="-360"/>
        <w:jc w:val="left"/>
        <w:rPr>
          <w:b/>
          <w:bCs/>
          <w:sz w:val="20"/>
        </w:rPr>
      </w:pPr>
      <w:r w:rsidRPr="0071576D">
        <w:rPr>
          <w:b/>
          <w:bCs/>
          <w:sz w:val="20"/>
        </w:rPr>
        <w:t>ED</w:t>
      </w:r>
      <w:r w:rsidR="009B496F">
        <w:rPr>
          <w:b/>
          <w:bCs/>
          <w:sz w:val="20"/>
        </w:rPr>
        <w:t>UCATION</w:t>
      </w:r>
    </w:p>
    <w:p w:rsidR="00E9285C" w:rsidRDefault="00803A5F" w:rsidP="00803A5F">
      <w:pPr>
        <w:pStyle w:val="BodyText2"/>
        <w:numPr>
          <w:ilvl w:val="0"/>
          <w:numId w:val="15"/>
        </w:numPr>
        <w:jc w:val="left"/>
        <w:rPr>
          <w:sz w:val="20"/>
        </w:rPr>
      </w:pPr>
      <w:r>
        <w:rPr>
          <w:sz w:val="20"/>
        </w:rPr>
        <w:t>Bachelor of Sc</w:t>
      </w:r>
      <w:r w:rsidR="00E9285C">
        <w:rPr>
          <w:sz w:val="20"/>
        </w:rPr>
        <w:t xml:space="preserve">ience in </w:t>
      </w:r>
      <w:r w:rsidR="009B496F">
        <w:rPr>
          <w:sz w:val="20"/>
        </w:rPr>
        <w:t>Journalism</w:t>
      </w:r>
    </w:p>
    <w:p w:rsidR="00803A5F" w:rsidRPr="008740B4" w:rsidRDefault="009B496F" w:rsidP="00E9285C">
      <w:pPr>
        <w:pStyle w:val="BodyText2"/>
        <w:ind w:left="360"/>
        <w:jc w:val="left"/>
        <w:rPr>
          <w:sz w:val="20"/>
        </w:rPr>
      </w:pPr>
      <w:r>
        <w:rPr>
          <w:sz w:val="20"/>
        </w:rPr>
        <w:t>Texas A&amp;M, College Station Texas</w:t>
      </w:r>
    </w:p>
    <w:p w:rsidR="00010F51" w:rsidRDefault="00010F51" w:rsidP="00010F51">
      <w:pPr>
        <w:pStyle w:val="BodyText2"/>
        <w:jc w:val="left"/>
        <w:rPr>
          <w:b/>
          <w:bCs/>
          <w:sz w:val="20"/>
        </w:rPr>
      </w:pPr>
    </w:p>
    <w:p w:rsidR="009F1F56" w:rsidRPr="007A6BEB" w:rsidRDefault="009F1F56" w:rsidP="00010F51">
      <w:pPr>
        <w:pStyle w:val="BodyText2"/>
        <w:ind w:left="-360"/>
        <w:jc w:val="left"/>
        <w:rPr>
          <w:rFonts w:ascii="ArialMT" w:hAnsi="ArialMT" w:cs="ArialMT"/>
          <w:b/>
          <w:sz w:val="20"/>
        </w:rPr>
      </w:pPr>
      <w:r w:rsidRPr="007A6BEB">
        <w:rPr>
          <w:b/>
          <w:bCs/>
          <w:sz w:val="20"/>
        </w:rPr>
        <w:t>PRIOR EMPLOYMENT</w:t>
      </w:r>
    </w:p>
    <w:p w:rsidR="009B496F" w:rsidRPr="009B496F" w:rsidRDefault="009B496F" w:rsidP="009B496F">
      <w:pPr>
        <w:spacing w:before="80"/>
        <w:rPr>
          <w:rFonts w:ascii="ArialMT" w:hAnsi="ArialMT"/>
          <w:b/>
          <w:sz w:val="28"/>
        </w:rPr>
      </w:pPr>
      <w:r w:rsidRPr="009B496F">
        <w:rPr>
          <w:rFonts w:ascii="ArialMT" w:hAnsi="ArialMT" w:cs="Arial"/>
          <w:sz w:val="22"/>
        </w:rPr>
        <w:t>Digital Reef Inc., Boxborough MA</w:t>
      </w:r>
    </w:p>
    <w:p w:rsidR="009B496F" w:rsidRPr="009B496F" w:rsidRDefault="009B496F" w:rsidP="009B496F">
      <w:pPr>
        <w:rPr>
          <w:rFonts w:ascii="ArialMT" w:hAnsi="ArialMT"/>
          <w:b/>
          <w:sz w:val="20"/>
        </w:rPr>
      </w:pPr>
      <w:r w:rsidRPr="009B496F">
        <w:rPr>
          <w:rFonts w:ascii="ArialMT" w:hAnsi="ArialMT"/>
          <w:b/>
          <w:sz w:val="20"/>
        </w:rPr>
        <w:t>Director Systems Engineering</w:t>
      </w:r>
    </w:p>
    <w:p w:rsidR="009B496F" w:rsidRDefault="009B496F" w:rsidP="009B496F">
      <w:pPr>
        <w:rPr>
          <w:rFonts w:ascii="ArialMT" w:hAnsi="ArialMT"/>
          <w:sz w:val="20"/>
        </w:rPr>
      </w:pPr>
      <w:r w:rsidRPr="009B496F">
        <w:rPr>
          <w:rFonts w:ascii="ArialMT" w:hAnsi="ArialMT"/>
          <w:sz w:val="20"/>
        </w:rPr>
        <w:t xml:space="preserve">Designed and defined technical sales for Digital </w:t>
      </w:r>
      <w:proofErr w:type="gramStart"/>
      <w:r w:rsidRPr="009B496F">
        <w:rPr>
          <w:rFonts w:ascii="ArialMT" w:hAnsi="ArialMT"/>
          <w:sz w:val="20"/>
        </w:rPr>
        <w:t>Reef’s  partner</w:t>
      </w:r>
      <w:proofErr w:type="gramEnd"/>
      <w:r w:rsidRPr="009B496F">
        <w:rPr>
          <w:rFonts w:ascii="ArialMT" w:hAnsi="ArialMT"/>
          <w:sz w:val="20"/>
        </w:rPr>
        <w:t xml:space="preserve"> development and customer sales programs.  Consultative professional services around training on Digital Reef software and E-Discovery Practices.</w:t>
      </w:r>
    </w:p>
    <w:p w:rsidR="00CD30E4" w:rsidRPr="009B496F" w:rsidRDefault="00CD30E4" w:rsidP="00CD30E4">
      <w:pPr>
        <w:spacing w:before="80"/>
        <w:rPr>
          <w:rFonts w:ascii="ArialMT" w:hAnsi="ArialMT"/>
          <w:b/>
          <w:sz w:val="28"/>
        </w:rPr>
      </w:pPr>
      <w:proofErr w:type="spellStart"/>
      <w:r>
        <w:rPr>
          <w:rFonts w:ascii="ArialMT" w:hAnsi="ArialMT" w:cs="Arial"/>
          <w:sz w:val="22"/>
        </w:rPr>
        <w:t>Recommind</w:t>
      </w:r>
      <w:proofErr w:type="spellEnd"/>
      <w:r>
        <w:rPr>
          <w:rFonts w:ascii="ArialMT" w:hAnsi="ArialMT" w:cs="Arial"/>
          <w:sz w:val="22"/>
        </w:rPr>
        <w:t xml:space="preserve">, </w:t>
      </w:r>
      <w:proofErr w:type="spellStart"/>
      <w:r>
        <w:rPr>
          <w:rFonts w:ascii="ArialMT" w:hAnsi="ArialMT" w:cs="Arial"/>
          <w:sz w:val="22"/>
        </w:rPr>
        <w:t>Inc</w:t>
      </w:r>
      <w:proofErr w:type="spellEnd"/>
      <w:r w:rsidRPr="009B496F">
        <w:rPr>
          <w:rFonts w:ascii="ArialMT" w:hAnsi="ArialMT" w:cs="Arial"/>
          <w:sz w:val="22"/>
        </w:rPr>
        <w:t xml:space="preserve">, </w:t>
      </w:r>
      <w:r>
        <w:rPr>
          <w:rFonts w:ascii="ArialMT" w:hAnsi="ArialMT" w:cs="Arial"/>
          <w:sz w:val="22"/>
        </w:rPr>
        <w:t>New York, NY</w:t>
      </w:r>
    </w:p>
    <w:p w:rsidR="00CD30E4" w:rsidRPr="009B496F" w:rsidRDefault="00CD30E4" w:rsidP="00CD30E4">
      <w:pPr>
        <w:rPr>
          <w:rFonts w:ascii="ArialMT" w:hAnsi="ArialMT"/>
          <w:b/>
          <w:sz w:val="20"/>
        </w:rPr>
      </w:pPr>
      <w:r>
        <w:rPr>
          <w:rFonts w:ascii="ArialMT" w:hAnsi="ArialMT"/>
          <w:b/>
          <w:sz w:val="20"/>
        </w:rPr>
        <w:t>Senior Project Manager</w:t>
      </w:r>
    </w:p>
    <w:p w:rsidR="00CD30E4" w:rsidRDefault="00CD30E4" w:rsidP="00CD30E4">
      <w:pPr>
        <w:rPr>
          <w:rFonts w:ascii="ArialMT" w:hAnsi="ArialMT"/>
          <w:sz w:val="20"/>
        </w:rPr>
      </w:pPr>
      <w:r w:rsidRPr="009B496F">
        <w:rPr>
          <w:rFonts w:ascii="ArialMT" w:hAnsi="ArialMT"/>
          <w:sz w:val="20"/>
        </w:rPr>
        <w:t xml:space="preserve">Designed and </w:t>
      </w:r>
      <w:r>
        <w:rPr>
          <w:rFonts w:ascii="ArialMT" w:hAnsi="ArialMT"/>
          <w:sz w:val="20"/>
        </w:rPr>
        <w:t xml:space="preserve">implemented over $4 million dollars of </w:t>
      </w:r>
      <w:proofErr w:type="spellStart"/>
      <w:r>
        <w:rPr>
          <w:rFonts w:ascii="ArialMT" w:hAnsi="ArialMT"/>
          <w:sz w:val="20"/>
        </w:rPr>
        <w:t>Recommind</w:t>
      </w:r>
      <w:proofErr w:type="spellEnd"/>
      <w:r>
        <w:rPr>
          <w:rFonts w:ascii="ArialMT" w:hAnsi="ArialMT"/>
          <w:sz w:val="20"/>
        </w:rPr>
        <w:t xml:space="preserve"> software and services at the US Securities and Exchange Commission enforcement division.</w:t>
      </w:r>
    </w:p>
    <w:p w:rsidR="009B496F" w:rsidRPr="009B496F" w:rsidRDefault="009B496F" w:rsidP="009B496F">
      <w:pPr>
        <w:tabs>
          <w:tab w:val="right" w:pos="9360"/>
        </w:tabs>
        <w:spacing w:before="80"/>
        <w:rPr>
          <w:rFonts w:ascii="ArialMT" w:hAnsi="ArialMT"/>
          <w:b/>
          <w:sz w:val="28"/>
        </w:rPr>
      </w:pPr>
      <w:r w:rsidRPr="009B496F">
        <w:rPr>
          <w:rFonts w:ascii="ArialMT" w:hAnsi="ArialMT" w:cs="Arial"/>
          <w:sz w:val="22"/>
        </w:rPr>
        <w:t>Overture Partners, LLC, Needham MA</w:t>
      </w:r>
    </w:p>
    <w:p w:rsidR="009B496F" w:rsidRPr="009B496F" w:rsidRDefault="009B496F" w:rsidP="009B496F">
      <w:pPr>
        <w:rPr>
          <w:rFonts w:ascii="ArialMT" w:hAnsi="ArialMT"/>
          <w:b/>
          <w:sz w:val="20"/>
        </w:rPr>
      </w:pPr>
      <w:r w:rsidRPr="009B496F">
        <w:rPr>
          <w:rFonts w:ascii="ArialMT" w:hAnsi="ArialMT"/>
          <w:b/>
          <w:sz w:val="20"/>
        </w:rPr>
        <w:t>Senior IT Consultant for Vertex Pharmaceuticals</w:t>
      </w:r>
    </w:p>
    <w:p w:rsidR="009B496F" w:rsidRPr="009B496F" w:rsidRDefault="009B496F" w:rsidP="009B496F">
      <w:pPr>
        <w:rPr>
          <w:rFonts w:ascii="ArialMT" w:hAnsi="ArialMT"/>
          <w:sz w:val="20"/>
        </w:rPr>
      </w:pPr>
      <w:r w:rsidRPr="009B496F">
        <w:rPr>
          <w:rFonts w:ascii="ArialMT" w:hAnsi="ArialMT"/>
          <w:sz w:val="20"/>
        </w:rPr>
        <w:t>Contract position working as a storage engineer, backup and disaster-recovery architect, and system administrator for a global pharmaceutical company’s 500+ Windows, Solaris, and Linux servers (both physical and virtual).</w:t>
      </w:r>
      <w:r w:rsidR="00CD30E4">
        <w:rPr>
          <w:rFonts w:ascii="ArialMT" w:hAnsi="ArialMT"/>
          <w:sz w:val="20"/>
        </w:rPr>
        <w:t xml:space="preserve">  Key contributor to Vertex Pharma’s Business Availability strategy including major upgrade of backup tape system.</w:t>
      </w:r>
    </w:p>
    <w:p w:rsidR="009B496F" w:rsidRPr="009B496F" w:rsidRDefault="009B496F" w:rsidP="009B496F">
      <w:pPr>
        <w:spacing w:before="80"/>
        <w:rPr>
          <w:rFonts w:ascii="ArialMT" w:hAnsi="ArialMT"/>
          <w:b/>
          <w:sz w:val="28"/>
        </w:rPr>
      </w:pPr>
      <w:proofErr w:type="spellStart"/>
      <w:r w:rsidRPr="009B496F">
        <w:rPr>
          <w:rFonts w:ascii="ArialMT" w:hAnsi="ArialMT" w:cs="Arial"/>
          <w:sz w:val="22"/>
        </w:rPr>
        <w:t>Commvault</w:t>
      </w:r>
      <w:proofErr w:type="spellEnd"/>
      <w:r w:rsidRPr="009B496F">
        <w:rPr>
          <w:rFonts w:ascii="ArialMT" w:hAnsi="ArialMT" w:cs="Arial"/>
          <w:sz w:val="22"/>
        </w:rPr>
        <w:t xml:space="preserve"> Systems Inc., Westborough MA</w:t>
      </w:r>
    </w:p>
    <w:p w:rsidR="009B496F" w:rsidRPr="009B496F" w:rsidRDefault="009B496F" w:rsidP="009B496F">
      <w:pPr>
        <w:rPr>
          <w:rFonts w:ascii="ArialMT" w:hAnsi="ArialMT"/>
          <w:b/>
          <w:sz w:val="20"/>
        </w:rPr>
      </w:pPr>
      <w:r w:rsidRPr="009B496F">
        <w:rPr>
          <w:rFonts w:ascii="ArialMT" w:hAnsi="ArialMT"/>
          <w:b/>
          <w:sz w:val="20"/>
        </w:rPr>
        <w:t>Pre-Sales Systems Engineer</w:t>
      </w:r>
    </w:p>
    <w:p w:rsidR="009B496F" w:rsidRPr="009B496F" w:rsidRDefault="009B496F" w:rsidP="00CD30E4">
      <w:pPr>
        <w:rPr>
          <w:rFonts w:ascii="ArialMT" w:hAnsi="ArialMT"/>
          <w:sz w:val="20"/>
        </w:rPr>
      </w:pPr>
      <w:r w:rsidRPr="009B496F">
        <w:rPr>
          <w:rFonts w:ascii="ArialMT" w:hAnsi="ArialMT"/>
          <w:sz w:val="20"/>
        </w:rPr>
        <w:t xml:space="preserve">Customer and partner facing technology sales role working with account teams in the entire New England geography selling </w:t>
      </w:r>
      <w:proofErr w:type="spellStart"/>
      <w:r w:rsidRPr="009B496F">
        <w:rPr>
          <w:rFonts w:ascii="ArialMT" w:hAnsi="ArialMT"/>
          <w:sz w:val="20"/>
        </w:rPr>
        <w:t>Commvault’s</w:t>
      </w:r>
      <w:proofErr w:type="spellEnd"/>
      <w:r w:rsidRPr="009B496F">
        <w:rPr>
          <w:rFonts w:ascii="ArialMT" w:hAnsi="ArialMT"/>
          <w:sz w:val="20"/>
        </w:rPr>
        <w:t xml:space="preserve"> </w:t>
      </w:r>
      <w:proofErr w:type="spellStart"/>
      <w:r w:rsidRPr="009B496F">
        <w:rPr>
          <w:rFonts w:ascii="ArialMT" w:hAnsi="ArialMT"/>
          <w:sz w:val="20"/>
        </w:rPr>
        <w:t>Simpana</w:t>
      </w:r>
      <w:proofErr w:type="spellEnd"/>
      <w:r w:rsidRPr="009B496F">
        <w:rPr>
          <w:rFonts w:ascii="ArialMT" w:hAnsi="ArialMT"/>
          <w:sz w:val="20"/>
        </w:rPr>
        <w:t xml:space="preserve"> suite of Backup, Archive, Replication, eDiscovery, and Storage Resource Management tools.  </w:t>
      </w:r>
    </w:p>
    <w:p w:rsidR="009B496F" w:rsidRPr="009B496F" w:rsidRDefault="009B496F" w:rsidP="009B496F">
      <w:pPr>
        <w:tabs>
          <w:tab w:val="right" w:pos="9360"/>
        </w:tabs>
        <w:spacing w:before="80"/>
        <w:rPr>
          <w:rFonts w:ascii="ArialMT" w:hAnsi="ArialMT" w:cs="Arial"/>
          <w:sz w:val="22"/>
        </w:rPr>
      </w:pPr>
      <w:r w:rsidRPr="009B496F">
        <w:rPr>
          <w:rFonts w:ascii="ArialMT" w:hAnsi="ArialMT" w:cs="Arial"/>
          <w:sz w:val="22"/>
        </w:rPr>
        <w:t>EMC, Hopkinton, MA</w:t>
      </w:r>
    </w:p>
    <w:p w:rsidR="009B496F" w:rsidRPr="009B496F" w:rsidRDefault="009B496F" w:rsidP="009B496F">
      <w:pPr>
        <w:rPr>
          <w:rFonts w:ascii="ArialMT" w:hAnsi="ArialMT"/>
          <w:b/>
          <w:sz w:val="20"/>
        </w:rPr>
      </w:pPr>
      <w:r w:rsidRPr="009B496F">
        <w:rPr>
          <w:rFonts w:ascii="ArialMT" w:hAnsi="ArialMT"/>
          <w:b/>
          <w:sz w:val="20"/>
        </w:rPr>
        <w:t>Healthcare Systems BURA Engineer</w:t>
      </w:r>
    </w:p>
    <w:p w:rsidR="009B496F" w:rsidRPr="009B496F" w:rsidRDefault="009B496F" w:rsidP="009B496F">
      <w:pPr>
        <w:rPr>
          <w:rFonts w:ascii="ArialMT" w:hAnsi="ArialMT"/>
          <w:sz w:val="20"/>
        </w:rPr>
      </w:pPr>
      <w:r w:rsidRPr="009B496F">
        <w:rPr>
          <w:rFonts w:ascii="ArialMT" w:hAnsi="ArialMT"/>
          <w:sz w:val="20"/>
        </w:rPr>
        <w:t xml:space="preserve">Developed and maintained relationships with specific healthcare software vendors to encourage the use of EMC’s Backup, Recovery, and Archive (BURA) products and services as part of their overall solution.  PACS, HIS, RIS vendors like McKesson, Cerner, Agfa, </w:t>
      </w:r>
      <w:proofErr w:type="spellStart"/>
      <w:r w:rsidRPr="009B496F">
        <w:rPr>
          <w:rFonts w:ascii="ArialMT" w:hAnsi="ArialMT"/>
          <w:sz w:val="20"/>
        </w:rPr>
        <w:t>Emageon</w:t>
      </w:r>
      <w:proofErr w:type="spellEnd"/>
      <w:r w:rsidRPr="009B496F">
        <w:rPr>
          <w:rFonts w:ascii="ArialMT" w:hAnsi="ArialMT"/>
          <w:sz w:val="20"/>
        </w:rPr>
        <w:t xml:space="preserve">, GE and 14 others all included EMC products as part of their storage solutions as a result of sustained relationship management efforts.  Supported EMC and partner sales teams with presentation of EMC BURA Products to Hospitals, and </w:t>
      </w:r>
      <w:r w:rsidRPr="009B496F">
        <w:rPr>
          <w:rFonts w:ascii="ArialMT" w:hAnsi="ArialMT"/>
          <w:sz w:val="20"/>
        </w:rPr>
        <w:lastRenderedPageBreak/>
        <w:t>large corporate and National IDN’s.  Extensive global travel.  Certified EMC Enterprise Technology Foundations.</w:t>
      </w:r>
    </w:p>
    <w:p w:rsidR="009B496F" w:rsidRPr="009B496F" w:rsidRDefault="009B496F" w:rsidP="009B496F">
      <w:pPr>
        <w:rPr>
          <w:rFonts w:ascii="ArialMT" w:hAnsi="ArialMT"/>
          <w:b/>
          <w:sz w:val="20"/>
        </w:rPr>
      </w:pPr>
      <w:r w:rsidRPr="009B496F">
        <w:rPr>
          <w:rFonts w:ascii="ArialMT" w:hAnsi="ArialMT"/>
          <w:b/>
          <w:sz w:val="20"/>
        </w:rPr>
        <w:t>Technology Services Group Senior Consultant</w:t>
      </w:r>
    </w:p>
    <w:p w:rsidR="009B496F" w:rsidRDefault="009B496F" w:rsidP="009B496F">
      <w:pPr>
        <w:rPr>
          <w:rFonts w:ascii="ArialMT" w:hAnsi="ArialMT"/>
          <w:sz w:val="20"/>
        </w:rPr>
      </w:pPr>
      <w:r w:rsidRPr="009B496F">
        <w:rPr>
          <w:rFonts w:ascii="ArialMT" w:hAnsi="ArialMT"/>
          <w:sz w:val="20"/>
        </w:rPr>
        <w:t xml:space="preserve">This group was acquired in whole from Diversified Data.  This group continued to develop services and best practices around delivery of </w:t>
      </w:r>
      <w:proofErr w:type="spellStart"/>
      <w:r w:rsidRPr="009B496F">
        <w:rPr>
          <w:rFonts w:ascii="ArialMT" w:hAnsi="ArialMT"/>
          <w:sz w:val="20"/>
        </w:rPr>
        <w:t>Centera</w:t>
      </w:r>
      <w:proofErr w:type="spellEnd"/>
      <w:r w:rsidRPr="009B496F">
        <w:rPr>
          <w:rFonts w:ascii="ArialMT" w:hAnsi="ArialMT"/>
          <w:sz w:val="20"/>
        </w:rPr>
        <w:t xml:space="preserve"> focused offerings. Primary role of practicing manager for projects dealing with migrations, custom application development, and training.</w:t>
      </w:r>
    </w:p>
    <w:p w:rsidR="00CD30E4" w:rsidRPr="009B496F" w:rsidRDefault="00CD30E4" w:rsidP="009B496F">
      <w:pPr>
        <w:rPr>
          <w:rFonts w:ascii="ArialMT" w:hAnsi="ArialMT"/>
          <w:sz w:val="20"/>
        </w:rPr>
      </w:pPr>
    </w:p>
    <w:p w:rsidR="009B496F" w:rsidRPr="009B496F" w:rsidRDefault="009B496F" w:rsidP="009B496F">
      <w:pPr>
        <w:tabs>
          <w:tab w:val="right" w:pos="9360"/>
        </w:tabs>
        <w:rPr>
          <w:rFonts w:ascii="ArialMT" w:hAnsi="ArialMT" w:cs="Arial"/>
          <w:sz w:val="22"/>
        </w:rPr>
      </w:pPr>
      <w:r w:rsidRPr="009B496F">
        <w:rPr>
          <w:rFonts w:ascii="ArialMT" w:hAnsi="ArialMT" w:cs="Arial"/>
          <w:sz w:val="22"/>
        </w:rPr>
        <w:t>Diversified Data, Danvers, MA (acquired by EMC)</w:t>
      </w:r>
    </w:p>
    <w:p w:rsidR="009B496F" w:rsidRPr="009B496F" w:rsidRDefault="009B496F" w:rsidP="009B496F">
      <w:pPr>
        <w:rPr>
          <w:rFonts w:ascii="ArialMT" w:hAnsi="ArialMT"/>
          <w:b/>
          <w:sz w:val="20"/>
        </w:rPr>
      </w:pPr>
      <w:r w:rsidRPr="009B496F">
        <w:rPr>
          <w:rFonts w:ascii="ArialMT" w:hAnsi="ArialMT"/>
          <w:b/>
          <w:sz w:val="20"/>
        </w:rPr>
        <w:t xml:space="preserve">Partner, </w:t>
      </w:r>
      <w:proofErr w:type="spellStart"/>
      <w:r w:rsidRPr="009B496F">
        <w:rPr>
          <w:rFonts w:ascii="ArialMT" w:hAnsi="ArialMT"/>
          <w:b/>
          <w:sz w:val="20"/>
        </w:rPr>
        <w:t>Centera</w:t>
      </w:r>
      <w:proofErr w:type="spellEnd"/>
      <w:r w:rsidRPr="009B496F">
        <w:rPr>
          <w:rFonts w:ascii="ArialMT" w:hAnsi="ArialMT"/>
          <w:b/>
          <w:sz w:val="20"/>
        </w:rPr>
        <w:t xml:space="preserve"> Business Development Manager</w:t>
      </w:r>
    </w:p>
    <w:p w:rsidR="009B496F" w:rsidRPr="009B496F" w:rsidRDefault="009B496F" w:rsidP="009B496F">
      <w:pPr>
        <w:rPr>
          <w:rFonts w:ascii="ArialMT" w:hAnsi="ArialMT"/>
          <w:sz w:val="20"/>
        </w:rPr>
      </w:pPr>
      <w:r w:rsidRPr="009B496F">
        <w:rPr>
          <w:rFonts w:ascii="ArialMT" w:hAnsi="ArialMT"/>
          <w:sz w:val="20"/>
        </w:rPr>
        <w:t xml:space="preserve">Created and directed a new EMC Focused business unit of 11 engineers, project managers, and sales people with an emphasis on developing products and services for the new EMC </w:t>
      </w:r>
      <w:proofErr w:type="spellStart"/>
      <w:r w:rsidRPr="009B496F">
        <w:rPr>
          <w:rFonts w:ascii="ArialMT" w:hAnsi="ArialMT"/>
          <w:sz w:val="20"/>
        </w:rPr>
        <w:t>Centera</w:t>
      </w:r>
      <w:proofErr w:type="spellEnd"/>
      <w:r w:rsidRPr="009B496F">
        <w:rPr>
          <w:rFonts w:ascii="ArialMT" w:hAnsi="ArialMT"/>
          <w:sz w:val="20"/>
        </w:rPr>
        <w:t xml:space="preserve"> platform.  Ultimately, EMC acquired this business unit and brought it in to its own Technology Services Group.</w:t>
      </w:r>
    </w:p>
    <w:p w:rsidR="009B496F" w:rsidRPr="009B496F" w:rsidRDefault="009B496F" w:rsidP="009B496F">
      <w:pPr>
        <w:tabs>
          <w:tab w:val="right" w:pos="9360"/>
        </w:tabs>
        <w:spacing w:before="80"/>
        <w:rPr>
          <w:rFonts w:ascii="ArialMT" w:hAnsi="ArialMT" w:cs="Arial"/>
          <w:sz w:val="22"/>
        </w:rPr>
      </w:pPr>
      <w:proofErr w:type="spellStart"/>
      <w:r w:rsidRPr="009B496F">
        <w:rPr>
          <w:rFonts w:ascii="ArialMT" w:hAnsi="ArialMT" w:cs="Arial"/>
          <w:sz w:val="22"/>
        </w:rPr>
        <w:t>Steelpoint</w:t>
      </w:r>
      <w:proofErr w:type="spellEnd"/>
      <w:r w:rsidRPr="009B496F">
        <w:rPr>
          <w:rFonts w:ascii="ArialMT" w:hAnsi="ArialMT" w:cs="Arial"/>
          <w:sz w:val="22"/>
        </w:rPr>
        <w:t xml:space="preserve"> Technologies, Boston, MA </w:t>
      </w:r>
      <w:r w:rsidRPr="009B496F">
        <w:rPr>
          <w:rFonts w:ascii="ArialMT" w:hAnsi="ArialMT" w:cs="Arial"/>
          <w:sz w:val="14"/>
        </w:rPr>
        <w:t xml:space="preserve">(now </w:t>
      </w:r>
      <w:r>
        <w:rPr>
          <w:rFonts w:ascii="ArialMT" w:hAnsi="ArialMT" w:cs="Arial"/>
          <w:sz w:val="14"/>
        </w:rPr>
        <w:t>HP</w:t>
      </w:r>
      <w:r w:rsidRPr="009B496F">
        <w:rPr>
          <w:rFonts w:ascii="ArialMT" w:hAnsi="ArialMT" w:cs="Arial"/>
          <w:sz w:val="14"/>
        </w:rPr>
        <w:t>)</w:t>
      </w:r>
    </w:p>
    <w:p w:rsidR="009B496F" w:rsidRPr="009B496F" w:rsidRDefault="009B496F" w:rsidP="009B496F">
      <w:pPr>
        <w:rPr>
          <w:rFonts w:ascii="ArialMT" w:hAnsi="ArialMT"/>
          <w:b/>
          <w:sz w:val="20"/>
        </w:rPr>
      </w:pPr>
      <w:r w:rsidRPr="009B496F">
        <w:rPr>
          <w:rFonts w:ascii="ArialMT" w:hAnsi="ArialMT"/>
          <w:b/>
          <w:sz w:val="20"/>
        </w:rPr>
        <w:t>Chief Technology Officer, Lead Technical Strategist</w:t>
      </w:r>
    </w:p>
    <w:p w:rsidR="00427ABB" w:rsidRPr="009B496F" w:rsidRDefault="009B496F" w:rsidP="00CD30E4">
      <w:pPr>
        <w:rPr>
          <w:rFonts w:ascii="ArialMT" w:hAnsi="ArialMT"/>
          <w:sz w:val="20"/>
        </w:rPr>
      </w:pPr>
      <w:r w:rsidRPr="009B496F">
        <w:rPr>
          <w:rFonts w:ascii="ArialMT" w:hAnsi="ArialMT"/>
          <w:sz w:val="20"/>
        </w:rPr>
        <w:t xml:space="preserve">Internal and external roles.  Internal role: Developed and maintained all internally used IT resources at </w:t>
      </w:r>
      <w:proofErr w:type="spellStart"/>
      <w:r w:rsidRPr="009B496F">
        <w:rPr>
          <w:rFonts w:ascii="ArialMT" w:hAnsi="ArialMT"/>
          <w:sz w:val="20"/>
        </w:rPr>
        <w:t>Steelpoint</w:t>
      </w:r>
      <w:proofErr w:type="spellEnd"/>
      <w:r w:rsidRPr="009B496F">
        <w:rPr>
          <w:rFonts w:ascii="ArialMT" w:hAnsi="ArialMT"/>
          <w:sz w:val="20"/>
        </w:rPr>
        <w:t xml:space="preserve"> including Exchange, Windows desktops and laptops, MSSQL server, Oracle Server, Citrix VMWare and others.  External role: focused on content management and </w:t>
      </w:r>
      <w:proofErr w:type="spellStart"/>
      <w:r w:rsidRPr="009B496F">
        <w:rPr>
          <w:rFonts w:ascii="ArialMT" w:hAnsi="ArialMT"/>
          <w:sz w:val="20"/>
        </w:rPr>
        <w:t>FileNET</w:t>
      </w:r>
      <w:proofErr w:type="spellEnd"/>
      <w:r w:rsidRPr="009B496F">
        <w:rPr>
          <w:rFonts w:ascii="ArialMT" w:hAnsi="ArialMT"/>
          <w:sz w:val="20"/>
        </w:rPr>
        <w:t xml:space="preserve"> consulting for some of the largest public and private organizations in the world.  Managed a staff of 3 engineers.  Developed and maintained extensive Cisco private WAN for litigation support Software as a Service offering of </w:t>
      </w:r>
      <w:proofErr w:type="spellStart"/>
      <w:r w:rsidRPr="009B496F">
        <w:rPr>
          <w:rFonts w:ascii="ArialMT" w:hAnsi="ArialMT"/>
          <w:sz w:val="20"/>
        </w:rPr>
        <w:t>Steepoint’s</w:t>
      </w:r>
      <w:proofErr w:type="spellEnd"/>
      <w:r w:rsidRPr="009B496F">
        <w:rPr>
          <w:rFonts w:ascii="ArialMT" w:hAnsi="ArialMT"/>
          <w:sz w:val="20"/>
        </w:rPr>
        <w:t xml:space="preserve"> Introspect product.</w:t>
      </w:r>
    </w:p>
    <w:sectPr w:rsidR="00427ABB" w:rsidRPr="009B496F" w:rsidSect="00896061">
      <w:headerReference w:type="default" r:id="rId7"/>
      <w:footerReference w:type="default" r:id="rId8"/>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8BA" w:rsidRDefault="009338BA">
      <w:r>
        <w:separator/>
      </w:r>
    </w:p>
  </w:endnote>
  <w:endnote w:type="continuationSeparator" w:id="0">
    <w:p w:rsidR="009338BA" w:rsidRDefault="00933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7" w:usb1="00000000" w:usb2="00000000" w:usb3="00000000" w:csb0="00000093" w:csb1="00000000"/>
  </w:font>
  <w:font w:name="Garamond">
    <w:panose1 w:val="02020502050306020203"/>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G Times">
    <w:panose1 w:val="0202060305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26C" w:rsidRDefault="008D41C5" w:rsidP="00AC526C">
    <w:pPr>
      <w:pStyle w:val="Footer"/>
    </w:pPr>
    <w:r>
      <w:rPr>
        <w:noProof/>
      </w:rPr>
      <w:drawing>
        <wp:anchor distT="0" distB="0" distL="114300" distR="114300" simplePos="0" relativeHeight="251658752" behindDoc="1" locked="0" layoutInCell="1" allowOverlap="1" wp14:anchorId="6988EECB" wp14:editId="453DD01E">
          <wp:simplePos x="0" y="0"/>
          <wp:positionH relativeFrom="column">
            <wp:posOffset>-434195</wp:posOffset>
          </wp:positionH>
          <wp:positionV relativeFrom="paragraph">
            <wp:posOffset>139700</wp:posOffset>
          </wp:positionV>
          <wp:extent cx="2905125" cy="476250"/>
          <wp:effectExtent l="0" t="0" r="9525" b="0"/>
          <wp:wrapNone/>
          <wp:docPr id="5" name="Picture 5" descr="DF Logo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 Logo Stra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51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0" locked="0" layoutInCell="1" allowOverlap="1" wp14:anchorId="0AEDBCDE" wp14:editId="5D735402">
              <wp:simplePos x="0" y="0"/>
              <wp:positionH relativeFrom="margin">
                <wp:align>center</wp:align>
              </wp:positionH>
              <wp:positionV relativeFrom="paragraph">
                <wp:posOffset>119634</wp:posOffset>
              </wp:positionV>
              <wp:extent cx="6790636" cy="0"/>
              <wp:effectExtent l="0" t="0" r="29845"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0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BE304" id="Line 2"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9.4pt" to="534.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dunEwIAACg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">
              <w10:wrap anchorx="margin"/>
            </v:line>
          </w:pict>
        </mc:Fallback>
      </mc:AlternateContent>
    </w:r>
  </w:p>
  <w:p w:rsidR="008D41C5" w:rsidRDefault="008D7185" w:rsidP="008D41C5">
    <w:pPr>
      <w:pStyle w:val="Footer"/>
      <w:ind w:right="-450"/>
      <w:jc w:val="right"/>
      <w:rPr>
        <w:rFonts w:ascii="Arial" w:hAnsi="Arial" w:cs="Arial"/>
        <w:sz w:val="18"/>
        <w:szCs w:val="18"/>
      </w:rPr>
    </w:pPr>
    <w:r>
      <w:rPr>
        <w:rFonts w:ascii="Arial" w:hAnsi="Arial" w:cs="Arial"/>
        <w:b/>
        <w:sz w:val="18"/>
        <w:szCs w:val="18"/>
      </w:rPr>
      <w:t>216 East 45</w:t>
    </w:r>
    <w:r w:rsidRPr="008D7185">
      <w:rPr>
        <w:rFonts w:ascii="Arial" w:hAnsi="Arial" w:cs="Arial"/>
        <w:b/>
        <w:sz w:val="18"/>
        <w:szCs w:val="18"/>
        <w:vertAlign w:val="superscript"/>
      </w:rPr>
      <w:t>th</w:t>
    </w:r>
    <w:r>
      <w:rPr>
        <w:rFonts w:ascii="Arial" w:hAnsi="Arial" w:cs="Arial"/>
        <w:b/>
        <w:sz w:val="18"/>
        <w:szCs w:val="18"/>
      </w:rPr>
      <w:t xml:space="preserve"> Street, </w:t>
    </w:r>
    <w:r w:rsidR="009A7188">
      <w:rPr>
        <w:rFonts w:ascii="Arial" w:hAnsi="Arial" w:cs="Arial"/>
        <w:b/>
        <w:sz w:val="18"/>
        <w:szCs w:val="18"/>
      </w:rPr>
      <w:t>4</w:t>
    </w:r>
    <w:r w:rsidRPr="008D7185">
      <w:rPr>
        <w:rFonts w:ascii="Arial" w:hAnsi="Arial" w:cs="Arial"/>
        <w:b/>
        <w:sz w:val="18"/>
        <w:szCs w:val="18"/>
        <w:vertAlign w:val="superscript"/>
      </w:rPr>
      <w:t>th</w:t>
    </w:r>
    <w:r>
      <w:rPr>
        <w:rFonts w:ascii="Arial" w:hAnsi="Arial" w:cs="Arial"/>
        <w:b/>
        <w:sz w:val="18"/>
        <w:szCs w:val="18"/>
      </w:rPr>
      <w:t xml:space="preserve"> Floor</w:t>
    </w:r>
    <w:r w:rsidR="00AC526C" w:rsidRPr="00EC5414">
      <w:rPr>
        <w:rFonts w:ascii="Arial" w:hAnsi="Arial" w:cs="Arial"/>
        <w:b/>
        <w:sz w:val="18"/>
        <w:szCs w:val="18"/>
      </w:rPr>
      <w:t xml:space="preserve"> </w:t>
    </w:r>
    <w:r w:rsidR="00AC526C" w:rsidRPr="00EC5414">
      <w:rPr>
        <w:rFonts w:ascii="Arial" w:hAnsi="Arial" w:cs="Arial"/>
        <w:sz w:val="18"/>
        <w:szCs w:val="18"/>
      </w:rPr>
      <w:t xml:space="preserve">● </w:t>
    </w:r>
    <w:r w:rsidR="008D41C5" w:rsidRPr="008D41C5">
      <w:rPr>
        <w:rFonts w:ascii="Arial" w:hAnsi="Arial" w:cs="Arial"/>
        <w:b/>
        <w:sz w:val="18"/>
        <w:szCs w:val="18"/>
      </w:rPr>
      <w:t>N</w:t>
    </w:r>
    <w:r w:rsidR="007A6BEB">
      <w:rPr>
        <w:rFonts w:ascii="Arial" w:hAnsi="Arial" w:cs="Arial"/>
        <w:b/>
        <w:sz w:val="18"/>
        <w:szCs w:val="18"/>
      </w:rPr>
      <w:t xml:space="preserve">ew </w:t>
    </w:r>
    <w:r w:rsidR="008D41C5" w:rsidRPr="008D41C5">
      <w:rPr>
        <w:rFonts w:ascii="Arial" w:hAnsi="Arial" w:cs="Arial"/>
        <w:b/>
        <w:sz w:val="18"/>
        <w:szCs w:val="18"/>
      </w:rPr>
      <w:t>Y</w:t>
    </w:r>
    <w:r w:rsidR="007A6BEB">
      <w:rPr>
        <w:rFonts w:ascii="Arial" w:hAnsi="Arial" w:cs="Arial"/>
        <w:b/>
        <w:sz w:val="18"/>
        <w:szCs w:val="18"/>
      </w:rPr>
      <w:t>ork</w:t>
    </w:r>
    <w:r w:rsidR="008D41C5" w:rsidRPr="008D41C5">
      <w:rPr>
        <w:rFonts w:ascii="Arial" w:hAnsi="Arial" w:cs="Arial"/>
        <w:b/>
        <w:sz w:val="18"/>
        <w:szCs w:val="18"/>
      </w:rPr>
      <w:t>, NY  10017</w:t>
    </w:r>
  </w:p>
  <w:p w:rsidR="00AC526C" w:rsidRPr="00EC5414" w:rsidRDefault="00197E28" w:rsidP="008D41C5">
    <w:pPr>
      <w:pStyle w:val="Footer"/>
      <w:ind w:right="-450"/>
      <w:jc w:val="right"/>
      <w:rPr>
        <w:rFonts w:ascii="Arial" w:hAnsi="Arial" w:cs="Arial"/>
        <w:b/>
        <w:sz w:val="18"/>
        <w:szCs w:val="18"/>
      </w:rPr>
    </w:pPr>
    <w:r w:rsidRPr="00EC5414">
      <w:rPr>
        <w:rFonts w:ascii="Arial" w:hAnsi="Arial" w:cs="Arial"/>
        <w:b/>
        <w:sz w:val="18"/>
        <w:szCs w:val="18"/>
      </w:rPr>
      <w:t>(</w:t>
    </w:r>
    <w:r>
      <w:rPr>
        <w:rFonts w:ascii="Arial" w:hAnsi="Arial" w:cs="Arial"/>
        <w:b/>
        <w:sz w:val="18"/>
        <w:szCs w:val="18"/>
      </w:rPr>
      <w:t>212</w:t>
    </w:r>
    <w:r w:rsidRPr="00EC5414">
      <w:rPr>
        <w:rFonts w:ascii="Arial" w:hAnsi="Arial" w:cs="Arial"/>
        <w:b/>
        <w:sz w:val="18"/>
        <w:szCs w:val="18"/>
      </w:rPr>
      <w:t xml:space="preserve">) </w:t>
    </w:r>
    <w:r>
      <w:rPr>
        <w:rFonts w:ascii="Arial" w:hAnsi="Arial" w:cs="Arial"/>
        <w:b/>
        <w:sz w:val="18"/>
        <w:szCs w:val="18"/>
      </w:rPr>
      <w:t>867</w:t>
    </w:r>
    <w:r w:rsidRPr="00EC5414">
      <w:rPr>
        <w:rFonts w:ascii="Arial" w:hAnsi="Arial" w:cs="Arial"/>
        <w:b/>
        <w:sz w:val="18"/>
        <w:szCs w:val="18"/>
      </w:rPr>
      <w:t>-</w:t>
    </w:r>
    <w:r>
      <w:rPr>
        <w:rFonts w:ascii="Arial" w:hAnsi="Arial" w:cs="Arial"/>
        <w:b/>
        <w:sz w:val="18"/>
        <w:szCs w:val="18"/>
      </w:rPr>
      <w:t xml:space="preserve">6600 </w:t>
    </w:r>
    <w:r w:rsidR="008D41C5" w:rsidRPr="00EC5414">
      <w:rPr>
        <w:rFonts w:ascii="Arial" w:hAnsi="Arial" w:cs="Arial"/>
        <w:sz w:val="18"/>
        <w:szCs w:val="18"/>
      </w:rPr>
      <w:t>●</w:t>
    </w:r>
    <w:r w:rsidR="008D41C5">
      <w:rPr>
        <w:rFonts w:ascii="Arial" w:hAnsi="Arial" w:cs="Arial"/>
        <w:sz w:val="18"/>
        <w:szCs w:val="18"/>
      </w:rPr>
      <w:t xml:space="preserve"> </w:t>
    </w:r>
    <w:r w:rsidRPr="00197E28">
      <w:rPr>
        <w:rFonts w:ascii="Arial" w:hAnsi="Arial" w:cs="Arial"/>
        <w:b/>
        <w:sz w:val="18"/>
        <w:szCs w:val="18"/>
      </w:rPr>
      <w:t>achadis@transperfect.com</w:t>
    </w:r>
  </w:p>
  <w:p w:rsidR="00B328DA" w:rsidRPr="00AC526C" w:rsidRDefault="00B328DA" w:rsidP="008D41C5">
    <w:pPr>
      <w:pStyle w:val="Footer"/>
      <w:ind w:right="-4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8BA" w:rsidRDefault="009338BA">
      <w:r>
        <w:separator/>
      </w:r>
    </w:p>
  </w:footnote>
  <w:footnote w:type="continuationSeparator" w:id="0">
    <w:p w:rsidR="009338BA" w:rsidRDefault="009338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061" w:rsidRDefault="00AC526C" w:rsidP="00896061">
    <w:pPr>
      <w:pStyle w:val="Header"/>
      <w:jc w:val="center"/>
      <w:rPr>
        <w:i/>
        <w:sz w:val="40"/>
        <w:szCs w:val="40"/>
      </w:rPr>
    </w:pPr>
    <w:r w:rsidRPr="00B53210">
      <w:rPr>
        <w:i/>
        <w:sz w:val="40"/>
        <w:szCs w:val="40"/>
      </w:rPr>
      <w:t>Curriculum Vitae for</w:t>
    </w:r>
  </w:p>
  <w:p w:rsidR="00AC526C" w:rsidRDefault="00371668" w:rsidP="00896061">
    <w:pPr>
      <w:pStyle w:val="Header"/>
      <w:jc w:val="center"/>
      <w:rPr>
        <w:b/>
        <w:sz w:val="48"/>
        <w:szCs w:val="48"/>
      </w:rPr>
    </w:pPr>
    <w:r>
      <w:rPr>
        <w:b/>
        <w:sz w:val="48"/>
        <w:szCs w:val="48"/>
      </w:rPr>
      <w:t>Michael B. McClelland</w:t>
    </w:r>
  </w:p>
  <w:p w:rsidR="00A473D4" w:rsidRPr="00A473D4" w:rsidRDefault="00197E28" w:rsidP="00A473D4">
    <w:pPr>
      <w:pStyle w:val="Header"/>
      <w:jc w:val="center"/>
      <w:rPr>
        <w:b/>
        <w:sz w:val="22"/>
        <w:szCs w:val="22"/>
      </w:rPr>
    </w:pPr>
    <w:r>
      <w:rPr>
        <w:b/>
        <w:sz w:val="22"/>
        <w:szCs w:val="22"/>
      </w:rPr>
      <w:t xml:space="preserve">Director of </w:t>
    </w:r>
    <w:r w:rsidR="00371668">
      <w:rPr>
        <w:b/>
        <w:sz w:val="22"/>
        <w:szCs w:val="22"/>
      </w:rPr>
      <w:t>Systems and Field Engineering</w:t>
    </w:r>
    <w:r w:rsidR="00BC1BCA">
      <w:rPr>
        <w:b/>
        <w:sz w:val="22"/>
        <w:szCs w:val="22"/>
      </w:rPr>
      <w:t xml:space="preserve">, </w:t>
    </w:r>
    <w:r w:rsidR="00371668">
      <w:rPr>
        <w:b/>
        <w:sz w:val="22"/>
        <w:szCs w:val="22"/>
      </w:rPr>
      <w:t xml:space="preserve">Digital Reef, </w:t>
    </w:r>
    <w:proofErr w:type="spellStart"/>
    <w:r w:rsidR="00371668">
      <w:rPr>
        <w:b/>
        <w:sz w:val="22"/>
        <w:szCs w:val="22"/>
      </w:rPr>
      <w:t>inc.</w:t>
    </w:r>
    <w:proofErr w:type="spellEnd"/>
    <w:r w:rsidR="00371668">
      <w:rPr>
        <w:b/>
        <w:sz w:val="22"/>
        <w:szCs w:val="22"/>
      </w:rPr>
      <w:t xml:space="preserve"> a division of</w:t>
    </w:r>
  </w:p>
  <w:p w:rsidR="00A473D4" w:rsidRPr="00A473D4" w:rsidRDefault="00A473D4" w:rsidP="00A473D4">
    <w:pPr>
      <w:pStyle w:val="Header"/>
      <w:jc w:val="center"/>
      <w:rPr>
        <w:b/>
        <w:sz w:val="22"/>
        <w:szCs w:val="22"/>
      </w:rPr>
    </w:pPr>
    <w:r w:rsidRPr="00A473D4">
      <w:rPr>
        <w:b/>
        <w:sz w:val="22"/>
        <w:szCs w:val="22"/>
      </w:rPr>
      <w:t xml:space="preserve">TransPerfect Legal </w:t>
    </w:r>
    <w:r w:rsidR="009A7188">
      <w:rPr>
        <w:b/>
        <w:sz w:val="22"/>
        <w:szCs w:val="22"/>
      </w:rPr>
      <w:t>Solutions</w:t>
    </w:r>
  </w:p>
  <w:p w:rsidR="00AC526C" w:rsidRPr="00A473D4" w:rsidRDefault="008D41C5">
    <w:pPr>
      <w:pStyle w:val="Header"/>
      <w:rPr>
        <w:rFonts w:ascii="Tahoma" w:hAnsi="Tahoma" w:cs="Tahoma"/>
        <w:b/>
        <w:sz w:val="48"/>
        <w:szCs w:val="48"/>
      </w:rPr>
    </w:pPr>
    <w:r>
      <w:rPr>
        <w:noProof/>
      </w:rPr>
      <mc:AlternateContent>
        <mc:Choice Requires="wps">
          <w:drawing>
            <wp:anchor distT="0" distB="0" distL="114300" distR="114300" simplePos="0" relativeHeight="251660800" behindDoc="0" locked="0" layoutInCell="1" allowOverlap="1" wp14:anchorId="473A6AB0" wp14:editId="271BBDA7">
              <wp:simplePos x="0" y="0"/>
              <wp:positionH relativeFrom="margin">
                <wp:align>center</wp:align>
              </wp:positionH>
              <wp:positionV relativeFrom="paragraph">
                <wp:posOffset>68036</wp:posOffset>
              </wp:positionV>
              <wp:extent cx="6790636" cy="0"/>
              <wp:effectExtent l="0" t="0" r="2984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063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AC3F0" id="Line 2"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35pt" to="534.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6F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">
              <w10:wrap anchorx="margin"/>
            </v:line>
          </w:pict>
        </mc:Fallback>
      </mc:AlternateContent>
    </w:r>
    <w:r w:rsidR="00AA3892">
      <w:rPr>
        <w:rFonts w:ascii="Tahoma" w:hAnsi="Tahoma" w:cs="Tahoma"/>
        <w:i/>
        <w:noProof/>
        <w:sz w:val="40"/>
        <w:szCs w:val="40"/>
      </w:rPr>
      <mc:AlternateContent>
        <mc:Choice Requires="wps">
          <w:drawing>
            <wp:anchor distT="0" distB="0" distL="114300" distR="114300" simplePos="0" relativeHeight="251656704" behindDoc="0" locked="0" layoutInCell="1" allowOverlap="1">
              <wp:simplePos x="0" y="0"/>
              <wp:positionH relativeFrom="margin">
                <wp:align>left</wp:align>
              </wp:positionH>
              <wp:positionV relativeFrom="paragraph">
                <wp:posOffset>68635</wp:posOffset>
              </wp:positionV>
              <wp:extent cx="58293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9FD1E" id="Line 1" o:spid="_x0000_s1026" style="position:absolute;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4pt" to="45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nYEwIAACg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">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3718"/>
    <w:multiLevelType w:val="hybridMultilevel"/>
    <w:tmpl w:val="C78A918C"/>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FE6957"/>
    <w:multiLevelType w:val="hybridMultilevel"/>
    <w:tmpl w:val="1E1C6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41436F"/>
    <w:multiLevelType w:val="hybridMultilevel"/>
    <w:tmpl w:val="7902C8AC"/>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3108F1"/>
    <w:multiLevelType w:val="hybridMultilevel"/>
    <w:tmpl w:val="81CAA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1139B3"/>
    <w:multiLevelType w:val="hybridMultilevel"/>
    <w:tmpl w:val="7CD46B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CF7CEF"/>
    <w:multiLevelType w:val="hybridMultilevel"/>
    <w:tmpl w:val="4388050A"/>
    <w:lvl w:ilvl="0" w:tplc="3680584C">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D47CCA"/>
    <w:multiLevelType w:val="hybridMultilevel"/>
    <w:tmpl w:val="3FC00F9E"/>
    <w:lvl w:ilvl="0" w:tplc="9BFCBF12">
      <w:start w:val="1"/>
      <w:numFmt w:val="bullet"/>
      <w:lvlText w:val=""/>
      <w:lvlJc w:val="left"/>
      <w:pPr>
        <w:tabs>
          <w:tab w:val="num" w:pos="720"/>
        </w:tabs>
        <w:ind w:left="720" w:hanging="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55806"/>
    <w:multiLevelType w:val="hybridMultilevel"/>
    <w:tmpl w:val="9628144E"/>
    <w:lvl w:ilvl="0" w:tplc="AAD66984">
      <w:start w:val="1"/>
      <w:numFmt w:val="decimal"/>
      <w:lvlText w:val="%1."/>
      <w:lvlJc w:val="left"/>
      <w:pPr>
        <w:tabs>
          <w:tab w:val="num" w:pos="0"/>
        </w:tabs>
        <w:ind w:left="0" w:firstLine="0"/>
      </w:pPr>
      <w:rPr>
        <w:rFonts w:hint="default"/>
        <w:b w:val="0"/>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174B6"/>
    <w:multiLevelType w:val="hybridMultilevel"/>
    <w:tmpl w:val="5D4242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6E5412"/>
    <w:multiLevelType w:val="hybridMultilevel"/>
    <w:tmpl w:val="09FAFEE6"/>
    <w:lvl w:ilvl="0" w:tplc="3680584C">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A878EC"/>
    <w:multiLevelType w:val="hybridMultilevel"/>
    <w:tmpl w:val="88A22C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8D4B6C"/>
    <w:multiLevelType w:val="hybridMultilevel"/>
    <w:tmpl w:val="5D3633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AB34A6"/>
    <w:multiLevelType w:val="hybridMultilevel"/>
    <w:tmpl w:val="0E5402FC"/>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4A5150"/>
    <w:multiLevelType w:val="hybridMultilevel"/>
    <w:tmpl w:val="526A2E62"/>
    <w:lvl w:ilvl="0" w:tplc="9716B0A8">
      <w:start w:val="1"/>
      <w:numFmt w:val="bullet"/>
      <w:lvlText w:val="•"/>
      <w:lvlJc w:val="left"/>
      <w:pPr>
        <w:tabs>
          <w:tab w:val="num" w:pos="360"/>
        </w:tabs>
        <w:ind w:left="360" w:hanging="360"/>
      </w:pPr>
      <w:rPr>
        <w:rFonts w:ascii="Courier New" w:hAnsi="Courier New" w:hint="default"/>
        <w:color w:val="8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597E0CD0"/>
    <w:multiLevelType w:val="hybridMultilevel"/>
    <w:tmpl w:val="764261E8"/>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40351"/>
    <w:multiLevelType w:val="hybridMultilevel"/>
    <w:tmpl w:val="DB86358A"/>
    <w:lvl w:ilvl="0" w:tplc="3680584C">
      <w:start w:val="1"/>
      <w:numFmt w:val="bullet"/>
      <w:lvlText w:val=""/>
      <w:lvlJc w:val="left"/>
      <w:pPr>
        <w:tabs>
          <w:tab w:val="num" w:pos="288"/>
        </w:tabs>
        <w:ind w:left="288"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C164E9"/>
    <w:multiLevelType w:val="hybridMultilevel"/>
    <w:tmpl w:val="EB084C74"/>
    <w:lvl w:ilvl="0" w:tplc="9716B0A8">
      <w:start w:val="1"/>
      <w:numFmt w:val="bullet"/>
      <w:lvlText w:val="•"/>
      <w:lvlJc w:val="left"/>
      <w:pPr>
        <w:tabs>
          <w:tab w:val="num" w:pos="360"/>
        </w:tabs>
        <w:ind w:left="360" w:hanging="360"/>
      </w:pPr>
      <w:rPr>
        <w:rFonts w:ascii="Courier New" w:hAnsi="Courier New" w:hint="default"/>
        <w:color w:val="8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7" w15:restartNumberingAfterBreak="0">
    <w:nsid w:val="75730130"/>
    <w:multiLevelType w:val="hybridMultilevel"/>
    <w:tmpl w:val="69FEAF0E"/>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AF0099"/>
    <w:multiLevelType w:val="hybridMultilevel"/>
    <w:tmpl w:val="5048383C"/>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3294F"/>
    <w:multiLevelType w:val="hybridMultilevel"/>
    <w:tmpl w:val="F64EB7D0"/>
    <w:lvl w:ilvl="0" w:tplc="013A781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0"/>
  </w:num>
  <w:num w:numId="4">
    <w:abstractNumId w:val="1"/>
  </w:num>
  <w:num w:numId="5">
    <w:abstractNumId w:val="7"/>
  </w:num>
  <w:num w:numId="6">
    <w:abstractNumId w:val="8"/>
  </w:num>
  <w:num w:numId="7">
    <w:abstractNumId w:val="11"/>
  </w:num>
  <w:num w:numId="8">
    <w:abstractNumId w:val="12"/>
  </w:num>
  <w:num w:numId="9">
    <w:abstractNumId w:val="14"/>
  </w:num>
  <w:num w:numId="10">
    <w:abstractNumId w:val="18"/>
  </w:num>
  <w:num w:numId="11">
    <w:abstractNumId w:val="0"/>
  </w:num>
  <w:num w:numId="12">
    <w:abstractNumId w:val="2"/>
  </w:num>
  <w:num w:numId="13">
    <w:abstractNumId w:val="19"/>
  </w:num>
  <w:num w:numId="14">
    <w:abstractNumId w:val="17"/>
  </w:num>
  <w:num w:numId="15">
    <w:abstractNumId w:val="16"/>
  </w:num>
  <w:num w:numId="16">
    <w:abstractNumId w:val="13"/>
  </w:num>
  <w:num w:numId="17">
    <w:abstractNumId w:val="6"/>
  </w:num>
  <w:num w:numId="18">
    <w:abstractNumId w:val="9"/>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6B"/>
    <w:rsid w:val="00010F51"/>
    <w:rsid w:val="00011940"/>
    <w:rsid w:val="000126FB"/>
    <w:rsid w:val="00025D54"/>
    <w:rsid w:val="00043845"/>
    <w:rsid w:val="00045F38"/>
    <w:rsid w:val="00046212"/>
    <w:rsid w:val="00070D05"/>
    <w:rsid w:val="000B1C03"/>
    <w:rsid w:val="000B3748"/>
    <w:rsid w:val="000C6A6F"/>
    <w:rsid w:val="000D2E26"/>
    <w:rsid w:val="000D30A9"/>
    <w:rsid w:val="000E31E3"/>
    <w:rsid w:val="000E54C3"/>
    <w:rsid w:val="001012FD"/>
    <w:rsid w:val="0011351B"/>
    <w:rsid w:val="0013737A"/>
    <w:rsid w:val="001378FB"/>
    <w:rsid w:val="0015094D"/>
    <w:rsid w:val="00155426"/>
    <w:rsid w:val="00166B98"/>
    <w:rsid w:val="00182B23"/>
    <w:rsid w:val="00185B8F"/>
    <w:rsid w:val="00186A9E"/>
    <w:rsid w:val="0019020A"/>
    <w:rsid w:val="00197E28"/>
    <w:rsid w:val="001A2F24"/>
    <w:rsid w:val="001B6542"/>
    <w:rsid w:val="001C64A1"/>
    <w:rsid w:val="001D6041"/>
    <w:rsid w:val="001F481D"/>
    <w:rsid w:val="00204712"/>
    <w:rsid w:val="00214AD3"/>
    <w:rsid w:val="00257084"/>
    <w:rsid w:val="00277D97"/>
    <w:rsid w:val="0028267B"/>
    <w:rsid w:val="00283FBB"/>
    <w:rsid w:val="00287D6D"/>
    <w:rsid w:val="0029493B"/>
    <w:rsid w:val="00295630"/>
    <w:rsid w:val="002967E7"/>
    <w:rsid w:val="002B7CAA"/>
    <w:rsid w:val="002D7669"/>
    <w:rsid w:val="002E01A6"/>
    <w:rsid w:val="002E24BF"/>
    <w:rsid w:val="002E2C47"/>
    <w:rsid w:val="002E6485"/>
    <w:rsid w:val="002F7177"/>
    <w:rsid w:val="002F792B"/>
    <w:rsid w:val="0030615A"/>
    <w:rsid w:val="003062DA"/>
    <w:rsid w:val="003457C7"/>
    <w:rsid w:val="00371668"/>
    <w:rsid w:val="0037628F"/>
    <w:rsid w:val="00382973"/>
    <w:rsid w:val="003A5206"/>
    <w:rsid w:val="003A69DA"/>
    <w:rsid w:val="003B24A8"/>
    <w:rsid w:val="003B4816"/>
    <w:rsid w:val="003C7D06"/>
    <w:rsid w:val="003D0664"/>
    <w:rsid w:val="00427ABB"/>
    <w:rsid w:val="00453B1F"/>
    <w:rsid w:val="00461A5F"/>
    <w:rsid w:val="00471B2B"/>
    <w:rsid w:val="00487FA6"/>
    <w:rsid w:val="00493366"/>
    <w:rsid w:val="00496364"/>
    <w:rsid w:val="004A2C55"/>
    <w:rsid w:val="004A5A68"/>
    <w:rsid w:val="004C1EDB"/>
    <w:rsid w:val="004C3A12"/>
    <w:rsid w:val="004D03E7"/>
    <w:rsid w:val="004D7DB8"/>
    <w:rsid w:val="00500B8B"/>
    <w:rsid w:val="00516172"/>
    <w:rsid w:val="0052239D"/>
    <w:rsid w:val="005423A6"/>
    <w:rsid w:val="005449D1"/>
    <w:rsid w:val="005735B9"/>
    <w:rsid w:val="00584E2C"/>
    <w:rsid w:val="005A0AD3"/>
    <w:rsid w:val="005F1C73"/>
    <w:rsid w:val="0060272A"/>
    <w:rsid w:val="0061521F"/>
    <w:rsid w:val="006172D3"/>
    <w:rsid w:val="00620C8F"/>
    <w:rsid w:val="00647C2F"/>
    <w:rsid w:val="00655389"/>
    <w:rsid w:val="0067300D"/>
    <w:rsid w:val="00676ECC"/>
    <w:rsid w:val="00693FF2"/>
    <w:rsid w:val="006A3CBE"/>
    <w:rsid w:val="006B58E3"/>
    <w:rsid w:val="006C1EBB"/>
    <w:rsid w:val="006C4835"/>
    <w:rsid w:val="006C6984"/>
    <w:rsid w:val="006E75DB"/>
    <w:rsid w:val="006F0230"/>
    <w:rsid w:val="006F5972"/>
    <w:rsid w:val="00702368"/>
    <w:rsid w:val="0071576D"/>
    <w:rsid w:val="00721D0F"/>
    <w:rsid w:val="00754433"/>
    <w:rsid w:val="00762835"/>
    <w:rsid w:val="00766C9A"/>
    <w:rsid w:val="00790675"/>
    <w:rsid w:val="007935D2"/>
    <w:rsid w:val="007A6BEB"/>
    <w:rsid w:val="007B1D6C"/>
    <w:rsid w:val="007B2D27"/>
    <w:rsid w:val="007D5504"/>
    <w:rsid w:val="007E141F"/>
    <w:rsid w:val="007E5E87"/>
    <w:rsid w:val="007F1DAC"/>
    <w:rsid w:val="00803A5F"/>
    <w:rsid w:val="00806A87"/>
    <w:rsid w:val="00826216"/>
    <w:rsid w:val="00833DEA"/>
    <w:rsid w:val="00860A6B"/>
    <w:rsid w:val="00870828"/>
    <w:rsid w:val="008724C8"/>
    <w:rsid w:val="008847D2"/>
    <w:rsid w:val="00896061"/>
    <w:rsid w:val="00896D5C"/>
    <w:rsid w:val="008A34AF"/>
    <w:rsid w:val="008B7FB1"/>
    <w:rsid w:val="008D1611"/>
    <w:rsid w:val="008D41C5"/>
    <w:rsid w:val="008D7185"/>
    <w:rsid w:val="008E434D"/>
    <w:rsid w:val="008F6268"/>
    <w:rsid w:val="00932FBC"/>
    <w:rsid w:val="009338BA"/>
    <w:rsid w:val="00954ABE"/>
    <w:rsid w:val="00975134"/>
    <w:rsid w:val="00976646"/>
    <w:rsid w:val="00977E8B"/>
    <w:rsid w:val="00985786"/>
    <w:rsid w:val="00990398"/>
    <w:rsid w:val="009972E1"/>
    <w:rsid w:val="009A1B7C"/>
    <w:rsid w:val="009A7188"/>
    <w:rsid w:val="009B496F"/>
    <w:rsid w:val="009C451B"/>
    <w:rsid w:val="009C7593"/>
    <w:rsid w:val="009F1F56"/>
    <w:rsid w:val="00A473D4"/>
    <w:rsid w:val="00A50623"/>
    <w:rsid w:val="00A5655D"/>
    <w:rsid w:val="00A6635F"/>
    <w:rsid w:val="00A865FE"/>
    <w:rsid w:val="00AA0B31"/>
    <w:rsid w:val="00AA3892"/>
    <w:rsid w:val="00AA6F80"/>
    <w:rsid w:val="00AB6942"/>
    <w:rsid w:val="00AC526C"/>
    <w:rsid w:val="00AC75CC"/>
    <w:rsid w:val="00AF2C74"/>
    <w:rsid w:val="00B00A3C"/>
    <w:rsid w:val="00B0148C"/>
    <w:rsid w:val="00B328DA"/>
    <w:rsid w:val="00B555A3"/>
    <w:rsid w:val="00B84B25"/>
    <w:rsid w:val="00BA222F"/>
    <w:rsid w:val="00BB205B"/>
    <w:rsid w:val="00BC1BCA"/>
    <w:rsid w:val="00BC3F6B"/>
    <w:rsid w:val="00BE0290"/>
    <w:rsid w:val="00C1297A"/>
    <w:rsid w:val="00C2120A"/>
    <w:rsid w:val="00C33A1E"/>
    <w:rsid w:val="00C347B4"/>
    <w:rsid w:val="00C34A3A"/>
    <w:rsid w:val="00C470F8"/>
    <w:rsid w:val="00C60BB3"/>
    <w:rsid w:val="00C93B95"/>
    <w:rsid w:val="00CD30E4"/>
    <w:rsid w:val="00CF6F90"/>
    <w:rsid w:val="00D17FD7"/>
    <w:rsid w:val="00D32226"/>
    <w:rsid w:val="00D349A0"/>
    <w:rsid w:val="00D47D95"/>
    <w:rsid w:val="00D611B2"/>
    <w:rsid w:val="00D619A1"/>
    <w:rsid w:val="00D75516"/>
    <w:rsid w:val="00D8035E"/>
    <w:rsid w:val="00D906CA"/>
    <w:rsid w:val="00DB636B"/>
    <w:rsid w:val="00DB6CD0"/>
    <w:rsid w:val="00DB7598"/>
    <w:rsid w:val="00DD1E3D"/>
    <w:rsid w:val="00DD28F3"/>
    <w:rsid w:val="00DF186B"/>
    <w:rsid w:val="00E01985"/>
    <w:rsid w:val="00E12FC3"/>
    <w:rsid w:val="00E24140"/>
    <w:rsid w:val="00E42C7B"/>
    <w:rsid w:val="00E9285C"/>
    <w:rsid w:val="00E94FB7"/>
    <w:rsid w:val="00ED01BA"/>
    <w:rsid w:val="00EF0AB0"/>
    <w:rsid w:val="00F1179A"/>
    <w:rsid w:val="00F23865"/>
    <w:rsid w:val="00F27857"/>
    <w:rsid w:val="00F52168"/>
    <w:rsid w:val="00F5596A"/>
    <w:rsid w:val="00F96897"/>
    <w:rsid w:val="00FA1FBE"/>
    <w:rsid w:val="00FB53F9"/>
    <w:rsid w:val="00FC3DF7"/>
    <w:rsid w:val="00FD7939"/>
    <w:rsid w:val="00FE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DAC013-FFFA-470A-A062-8E0F4C59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F51"/>
    <w:rPr>
      <w:sz w:val="24"/>
    </w:rPr>
  </w:style>
  <w:style w:type="paragraph" w:styleId="Heading1">
    <w:name w:val="heading 1"/>
    <w:basedOn w:val="Normal"/>
    <w:next w:val="Normal"/>
    <w:qFormat/>
    <w:pPr>
      <w:keepNext/>
      <w:outlineLvl w:val="0"/>
    </w:pPr>
    <w:rPr>
      <w:b/>
      <w:bCs/>
      <w:color w:val="800000"/>
    </w:rPr>
  </w:style>
  <w:style w:type="paragraph" w:styleId="Heading2">
    <w:name w:val="heading 2"/>
    <w:basedOn w:val="Normal"/>
    <w:next w:val="Normal"/>
    <w:qFormat/>
    <w:pPr>
      <w:keepNext/>
      <w:outlineLvl w:val="1"/>
    </w:pPr>
    <w:rPr>
      <w:rFonts w:ascii="Times New Roman" w:eastAsia="Times New Roman" w:hAnsi="Times New Roman"/>
    </w:rPr>
  </w:style>
  <w:style w:type="paragraph" w:styleId="Heading3">
    <w:name w:val="heading 3"/>
    <w:basedOn w:val="Normal"/>
    <w:next w:val="Normal"/>
    <w:qFormat/>
    <w:pPr>
      <w:keepNext/>
      <w:jc w:val="both"/>
      <w:outlineLvl w:val="2"/>
    </w:pPr>
    <w:rPr>
      <w:rFonts w:ascii="Garamond" w:hAnsi="Garamond" w:cs="Arial"/>
      <w:b/>
      <w:bCs/>
      <w:color w:val="800000"/>
    </w:rPr>
  </w:style>
  <w:style w:type="paragraph" w:styleId="Heading4">
    <w:name w:val="heading 4"/>
    <w:basedOn w:val="Normal"/>
    <w:next w:val="Normal"/>
    <w:qFormat/>
    <w:pPr>
      <w:keepNext/>
      <w:jc w:val="both"/>
      <w:outlineLvl w:val="3"/>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eastAsia="Times New Roman" w:hAnsi="Times New Roman"/>
      <w:b/>
      <w:sz w:val="3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semiHidden/>
    <w:pPr>
      <w:tabs>
        <w:tab w:val="left" w:leader="dot" w:pos="9000"/>
        <w:tab w:val="right" w:pos="9360"/>
      </w:tabs>
      <w:suppressAutoHyphens/>
      <w:ind w:left="2160" w:right="720" w:hanging="720"/>
    </w:pPr>
    <w:rPr>
      <w:rFonts w:ascii="CG Times" w:eastAsia="Times New Roman" w:hAnsi="CG Times"/>
    </w:rPr>
  </w:style>
  <w:style w:type="paragraph" w:styleId="BodyText">
    <w:name w:val="Body Text"/>
    <w:basedOn w:val="Normal"/>
    <w:rPr>
      <w:sz w:val="18"/>
    </w:rPr>
  </w:style>
  <w:style w:type="paragraph" w:styleId="BodyText2">
    <w:name w:val="Body Text 2"/>
    <w:basedOn w:val="Normal"/>
    <w:link w:val="BodyText2Char"/>
    <w:pPr>
      <w:jc w:val="both"/>
    </w:pPr>
    <w:rPr>
      <w:rFonts w:ascii="Arial" w:hAnsi="Arial" w:cs="Arial"/>
      <w:sz w:val="22"/>
    </w:r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link w:val="BalloonTextChar"/>
    <w:rsid w:val="00BB205B"/>
    <w:rPr>
      <w:rFonts w:ascii="Tahoma" w:hAnsi="Tahoma"/>
      <w:sz w:val="16"/>
      <w:szCs w:val="16"/>
    </w:rPr>
  </w:style>
  <w:style w:type="character" w:customStyle="1" w:styleId="BalloonTextChar">
    <w:name w:val="Balloon Text Char"/>
    <w:link w:val="BalloonText"/>
    <w:rsid w:val="00BB205B"/>
    <w:rPr>
      <w:rFonts w:ascii="Tahoma" w:hAnsi="Tahoma" w:cs="Tahoma"/>
      <w:sz w:val="16"/>
      <w:szCs w:val="16"/>
    </w:rPr>
  </w:style>
  <w:style w:type="character" w:customStyle="1" w:styleId="BodyText2Char">
    <w:name w:val="Body Text 2 Char"/>
    <w:basedOn w:val="DefaultParagraphFont"/>
    <w:link w:val="BodyText2"/>
    <w:rsid w:val="00010F51"/>
    <w:rPr>
      <w:rFonts w:ascii="Arial" w:hAnsi="Arial" w:cs="Arial"/>
      <w:sz w:val="22"/>
    </w:rPr>
  </w:style>
  <w:style w:type="character" w:customStyle="1" w:styleId="HeaderChar">
    <w:name w:val="Header Char"/>
    <w:basedOn w:val="DefaultParagraphFont"/>
    <w:link w:val="Header"/>
    <w:rsid w:val="00FB53F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templates\LECG\CV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CVtemplate.dot</Template>
  <TotalTime>0</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DF CV TEMPLATE</vt:lpstr>
    </vt:vector>
  </TitlesOfParts>
  <Company>circa 9</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 CV TEMPLATE</dc:title>
  <dc:creator>aneal@transperfect.com</dc:creator>
  <cp:lastModifiedBy>Michael McClelland</cp:lastModifiedBy>
  <cp:revision>2</cp:revision>
  <cp:lastPrinted>2010-12-08T14:33:00Z</cp:lastPrinted>
  <dcterms:created xsi:type="dcterms:W3CDTF">2020-06-30T21:58:00Z</dcterms:created>
  <dcterms:modified xsi:type="dcterms:W3CDTF">2020-06-30T21:58:00Z</dcterms:modified>
</cp:coreProperties>
</file>