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Compendio de Ingeniería (General)</w:t>
      </w:r>
    </w:p>
    <w:p>
      <w:pPr>
        <w:pStyle w:val="Subtitle"/>
      </w:pPr>
      <w:r>
        <w:rPr>
          <w:lang w:val="es-ES"/>
        </w:rPr>
        <w:t xml:space="preserve">Cómo construir soluciones que duren, sin hacer daño a nadie en el camino</w:t>
      </w:r>
    </w:p>
    <w:p>
      <w:pPr>
        <w:pStyle w:val="Author"/>
      </w:pPr>
      <w:r>
        <w:rPr>
          <w:lang w:val="es-ES"/>
        </w:rPr>
        <w:t xml:space="preserve">Capa Ingeniería de la Educación · Proyecto Programa Sintético</w:t>
      </w:r>
    </w:p>
    <w:p>
      <w:pPr>
        <w:pStyle w:val="Date"/>
      </w:pPr>
      <w:r>
        <w:rPr>
          <w:lang w:val="es-ES"/>
        </w:rPr>
        <w:t xml:space="preserve">Niveles 1–4 · v0.1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Capa Ingeniería de la Educación · Nivel 1 de 4 · v0.1 · 28 de septiembre de 2026</w:t>
      </w:r>
      <w:r>
        <w:rPr>
          <w:lang w:val="es-ES"/>
        </w:rPr>
        <w:t xml:space="preserve"> </w:t>
      </w:r>
      <w:r>
        <w:rPr>
          <w:i/>
          <w:iCs/>
          <w:lang w:val="es-ES"/>
        </w:rPr>
        <w:t xml:space="preserve">Compañero:</w:t>
      </w:r>
      <w:r>
        <w:rPr>
          <w:i/>
          <w:iCs/>
          <w:lang w:val="es-ES"/>
        </w:rPr>
        <w:t xml:space="preserve"> </w:t>
      </w:r>
      <w:r>
        <w:rPr>
          <w:rStyle w:val="VerbatimChar"/>
          <w:i/>
          <w:iCs/>
          <w:lang w:val="es-ES"/>
        </w:rPr>
        <w:t xml:space="preserve">glosario-ingenieria-general.md</w:t>
      </w:r>
      <w:r>
        <w:rPr>
          <w:i/>
          <w:iCs/>
          <w:lang w:val="es-ES"/>
        </w:rPr>
        <w:t xml:space="preserve"> </w:t>
      </w:r>
      <w:r>
        <w:rPr>
          <w:i/>
          <w:iCs/>
          <w:lang w:val="es-ES"/>
        </w:rPr>
        <w:t xml:space="preserve">· Índice de la capa:</w:t>
      </w:r>
      <w:r>
        <w:rPr>
          <w:i/>
          <w:iCs/>
          <w:lang w:val="es-ES"/>
        </w:rPr>
        <w:t xml:space="preserve"> </w:t>
      </w:r>
      <w:r>
        <w:rPr>
          <w:rStyle w:val="VerbatimChar"/>
          <w:i/>
          <w:iCs/>
          <w:lang w:val="es-ES"/>
        </w:rPr>
        <w:t xml:space="preserve">00-Indice-Ingenieria-de-la-Educacion.md</w:t>
      </w:r>
    </w:p>
    <w:p>
      <w:r>
        <w:pict>
          <v:rect style="width:0;height:1.5pt" o:hralign="center" o:hrstd="t" o:hr="t"/>
        </w:pict>
      </w:r>
    </w:p>
    <w:bookmarkStart w:id="9" w:name="X6744e22b9331f38d825a70d3151d1518fd0fea2"/>
    <w:p>
      <w:pPr>
        <w:pStyle w:val="Heading2"/>
      </w:pPr>
      <w:r>
        <w:rPr>
          <w:lang w:val="es-ES"/>
        </w:rPr>
        <w:t xml:space="preserve">0. Antes de empezar: ¿para qué te va a servir esto?</w:t>
      </w:r>
    </w:p>
    <w:p>
      <w:pPr>
        <w:pStyle w:val="FirstParagraph"/>
      </w:pPr>
      <w:r>
        <w:rPr>
          <w:lang w:val="es-ES"/>
        </w:rPr>
        <w:t xml:space="preserve">Alguien te pide construir una casa para tu familia. Puedes empezar hoy mismo a apilar ladrillos, porque se ve que por ahí va el cuarto. O puedes hacer algo mucho más simple: preguntar.</w:t>
      </w:r>
    </w:p>
    <w:p>
      <w:pPr>
        <w:pStyle w:val="BodyText"/>
      </w:pPr>
      <w:r>
        <w:rPr>
          <w:lang w:val="es-ES"/>
        </w:rPr>
        <w:t xml:space="preserve">¿Cuánta gente va a vivir aquí? ¿Hay niñas y niños pequeños? ¿Dónde sale el sol? ¿Cuánto dinero hay? ¿En esta región tiembla? ¿Qué dice la norma de construcción?</w:t>
      </w:r>
    </w:p>
    <w:p>
      <w:pPr>
        <w:pStyle w:val="BodyText"/>
      </w:pPr>
      <w:r>
        <w:rPr>
          <w:lang w:val="es-ES"/>
        </w:rPr>
        <w:t xml:space="preserve">Esa pregunta, hecha con calma antes de tocar un ladrillo, es ingeniería.</w:t>
      </w:r>
    </w:p>
    <w:p>
      <w:pPr>
        <w:pStyle w:val="BodyText"/>
      </w:pPr>
      <w:r>
        <w:rPr>
          <w:lang w:val="es-ES"/>
        </w:rPr>
        <w:t xml:space="preserve">Y no suena a fábrica. Suena a cuidado. Si vas a construir algo que otros van a usar, lo decente es entender su problema de verdad, prometer sólo lo que puedas cumplir, revisar que cumpliste y corregir cuando te equivoques. Eso es todo. Los tecnicismos que vienen abajo son maneras de hacer eso bien, y de no perder el sueño después.</w:t>
      </w:r>
    </w:p>
    <w:p>
      <w:pPr>
        <w:pStyle w:val="BodyText"/>
      </w:pPr>
      <w:r>
        <w:rPr>
          <w:lang w:val="es-ES"/>
        </w:rPr>
        <w:t xml:space="preserve">Este primer compendio te presenta la ingeniería sin disfraz. Vas a ver de qué se compone la disciplina, en qué orden se trabaja, qué conviene estudiar para ejercerla —a tres niveles: entender, practicar, enseñar— y con qué honestidad se aplica. Es el nivel 1 de cuatro. Todo lo demás de esta capa (la ingeniería aplicada a la educación, la ingeniería de la educación y la neuroingeniería) se apoya en el lenguaje que aquí se va a armar.</w:t>
      </w:r>
    </w:p>
    <w:p>
      <w:pPr>
        <w:pStyle w:val="BodyText"/>
      </w:pPr>
      <w:r>
        <w:rPr>
          <w:lang w:val="es-ES"/>
        </w:rPr>
        <w:t xml:space="preserve">Y si algún término se te queda raro, no te preocupes: hay un glosario al lado (</w:t>
      </w:r>
      <w:r>
        <w:rPr>
          <w:rStyle w:val="VerbatimChar"/>
          <w:lang w:val="es-ES"/>
        </w:rPr>
        <w:t xml:space="preserve">glosario-ingenieria-general.md</w:t>
      </w:r>
      <w:r>
        <w:rPr>
          <w:lang w:val="es-ES"/>
        </w:rPr>
        <w:t xml:space="preserve">) que lo explica con la misma calma.</w:t>
      </w:r>
    </w:p>
    <w:p>
      <w:pPr>
        <w:pStyle w:val="BodyText"/>
      </w:pPr>
      <w:r>
        <w:rPr>
          <w:lang w:val="es-ES"/>
        </w:rPr>
        <w:t xml:space="preserve">Una nota antes de entrar. Este texto hace lo que predica: frases cortas, una idea por párrafo, el ejemplo antes que el nombre técnico. No es por estética —es neuroaprendizaje aplicado a la escritura: menos carga innecesaria, de lo concreto a lo abstracto, y espacio para que las ideas respiren.</w:t>
      </w:r>
    </w:p>
    <w:p>
      <w:r>
        <w:pict>
          <v:rect style="width:0;height:1.5pt" o:hralign="center" o:hrstd="t" o:hr="t"/>
        </w:pict>
      </w:r>
    </w:p>
    <w:bookmarkEnd w:id="9"/>
    <w:bookmarkStart w:id="11" w:name="qué-es-la-ingeniería"/>
    <w:p>
      <w:pPr>
        <w:pStyle w:val="Heading2"/>
      </w:pPr>
      <w:r>
        <w:rPr>
          <w:lang w:val="es-ES"/>
        </w:rPr>
        <w:t xml:space="preserve">1. ¿Qué es la ingeniería?</w:t>
      </w:r>
    </w:p>
    <w:p>
      <w:pPr>
        <w:pStyle w:val="FirstParagraph"/>
      </w:pPr>
      <w:r>
        <w:rPr>
          <w:lang w:val="es-ES"/>
        </w:rPr>
        <w:t xml:space="preserve">El matemático Herbert Simon le puso nombre en los años sesenta:</w:t>
      </w:r>
      <w:r>
        <w:rPr>
          <w:lang w:val="es-ES"/>
        </w:rPr>
        <w:t xml:space="preserve"> </w:t>
      </w:r>
      <w:r>
        <w:rPr>
          <w:b/>
          <w:bCs/>
          <w:lang w:val="es-ES"/>
        </w:rPr>
        <w:t xml:space="preserve">ciencia de lo artificial</w:t>
      </w:r>
      <w:r>
        <w:rPr>
          <w:lang w:val="es-ES"/>
        </w:rPr>
        <w:t xml:space="preserve">. La ciencia pura descubre cómo es el mundo. La ingeniería hace otra cosa: decide cómo debería ser para resolver un problema, y luego se somete al examen de si lo logró.</w:t>
      </w:r>
    </w:p>
    <w:p>
      <w:pPr>
        <w:pStyle w:val="BodyText"/>
      </w:pPr>
      <w:r>
        <w:rPr>
          <w:lang w:val="es-ES"/>
        </w:rPr>
        <w:t xml:space="preserve">Su rasgo más humano no tiene que ver con máquinas. Tiene que ver con una promesa. El ingeniero de un puente no dice</w:t>
      </w:r>
      <w:r>
        <w:rPr>
          <w:lang w:val="es-ES"/>
        </w:rPr>
        <w:t xml:space="preserve"> </w:t>
      </w:r>
      <w:r>
        <w:rPr>
          <w:lang w:val="es-ES"/>
        </w:rPr>
        <w:t xml:space="preserve">“confía en mí, quedó bonito”</w:t>
      </w:r>
      <w:r>
        <w:rPr>
          <w:lang w:val="es-ES"/>
        </w:rPr>
        <w:t xml:space="preserve">. Dice: aquí está el cálculo, aquí está la prueba de carga. Y lo que no puede verificar, lo llama incertidumbre y lo dice en voz alta.</w:t>
      </w:r>
    </w:p>
    <w:p>
      <w:pPr>
        <w:pStyle w:val="BodyText"/>
      </w:pPr>
      <w:r>
        <w:rPr>
          <w:lang w:val="es-ES"/>
        </w:rPr>
        <w:t xml:space="preserve">Esa costumbre de ponerle nombre a lo que no se sabe es la que separa a la ingeniería de la promesa. Un buen puente no necesita discursos. Necesita números y honestidad.</w:t>
      </w:r>
    </w:p>
    <w:bookmarkStart w:id="10" w:name="lo-que-la-ingeniería-no-es"/>
    <w:p>
      <w:pPr>
        <w:pStyle w:val="Heading3"/>
      </w:pPr>
      <w:r>
        <w:rPr>
          <w:lang w:val="es-ES"/>
        </w:rPr>
        <w:t xml:space="preserve">Lo que la ingeniería no es</w:t>
      </w:r>
    </w:p>
    <w:p>
      <w:pPr>
        <w:pStyle w:val="FirstParagraph"/>
      </w:pPr>
      <w:r>
        <w:rPr>
          <w:lang w:val="es-ES"/>
        </w:rPr>
        <w:t xml:space="preserve">Conviene decirlo, porque el nombre asusta.</w:t>
      </w:r>
    </w:p>
    <w:p>
      <w:pPr>
        <w:pStyle w:val="BodyText"/>
      </w:pPr>
      <w:r>
        <w:rPr>
          <w:b/>
          <w:bCs/>
          <w:lang w:val="es-ES"/>
        </w:rPr>
        <w:t xml:space="preserve">No es ciencia pura.</w:t>
      </w:r>
      <w:r>
        <w:rPr>
          <w:lang w:val="es-ES"/>
        </w:rPr>
        <w:t xml:space="preserve"> </w:t>
      </w:r>
      <w:r>
        <w:rPr>
          <w:lang w:val="es-ES"/>
        </w:rPr>
        <w:t xml:space="preserve">La ciencia busca leyes que ya estaban ahí. La ingeniería usa esas leyes para hacer algo que todavía no existía. No competimos por descubrimientos; competimos por soluciones que funcionen.</w:t>
      </w:r>
    </w:p>
    <w:p>
      <w:pPr>
        <w:pStyle w:val="BodyText"/>
      </w:pPr>
      <w:r>
        <w:rPr>
          <w:b/>
          <w:bCs/>
          <w:lang w:val="es-ES"/>
        </w:rPr>
        <w:t xml:space="preserve">No es puro oficio.</w:t>
      </w:r>
      <w:r>
        <w:rPr>
          <w:lang w:val="es-ES"/>
        </w:rPr>
        <w:t xml:space="preserve"> </w:t>
      </w:r>
      <w:r>
        <w:rPr>
          <w:lang w:val="es-ES"/>
        </w:rPr>
        <w:t xml:space="preserve">El artesano excelente hace su obra desde la intuición. El ingeniero quiere que otra persona pueda repetirlo y mejorarlo sin depender del genio del primero. Es artesanía con memoria.</w:t>
      </w:r>
    </w:p>
    <w:p>
      <w:pPr>
        <w:pStyle w:val="BodyText"/>
      </w:pPr>
      <w:r>
        <w:rPr>
          <w:b/>
          <w:bCs/>
          <w:lang w:val="es-ES"/>
        </w:rPr>
        <w:t xml:space="preserve">No es administración.</w:t>
      </w:r>
      <w:r>
        <w:rPr>
          <w:lang w:val="es-ES"/>
        </w:rPr>
        <w:t xml:space="preserve"> </w:t>
      </w:r>
      <w:r>
        <w:rPr>
          <w:lang w:val="es-ES"/>
        </w:rPr>
        <w:t xml:space="preserve">Sí se ocupan plazos y dinero, pero el objeto es el sistema que hace algo. Si sólo mueves papeles y reuniones, estás administrando. Si cambias cómo funciona el conjunto para que resuelva mejor, estás ingenierando.</w:t>
      </w:r>
    </w:p>
    <w:p>
      <w:pPr>
        <w:pStyle w:val="BodyText"/>
      </w:pPr>
      <w:r>
        <w:rPr>
          <w:b/>
          <w:bCs/>
          <w:lang w:val="es-ES"/>
        </w:rPr>
        <w:t xml:space="preserve">Y no es</w:t>
      </w:r>
      <w:r>
        <w:rPr>
          <w:b/>
          <w:bCs/>
          <w:lang w:val="es-ES"/>
        </w:rPr>
        <w:t xml:space="preserve"> </w:t>
      </w:r>
      <w:r>
        <w:rPr>
          <w:b/>
          <w:bCs/>
          <w:lang w:val="es-ES"/>
        </w:rPr>
        <w:t xml:space="preserve">“la ingeniería de personas”</w:t>
      </w:r>
      <w:r>
        <w:rPr>
          <w:b/>
          <w:bCs/>
          <w:lang w:val="es-ES"/>
        </w:rPr>
        <w:t xml:space="preserve">.</w:t>
      </w:r>
      <w:r>
        <w:rPr>
          <w:lang w:val="es-ES"/>
        </w:rPr>
        <w:t xml:space="preserve"> </w:t>
      </w:r>
      <w:r>
        <w:rPr>
          <w:lang w:val="es-ES"/>
        </w:rPr>
        <w:t xml:space="preserve">Aquí está la corrección ética del siglo pasado: aplicar la metáfora de la máquina a los seres humanos produjo desastres. En los niveles de esta capa, las personas no son piezas del sistema. Son el propósito. Los materiales se optimizan. Las personas se acompañan.</w:t>
      </w:r>
    </w:p>
    <w:p>
      <w:pPr>
        <w:pStyle w:val="BodyText"/>
      </w:pPr>
      <w:r>
        <w:rPr>
          <w:lang w:val="es-ES"/>
        </w:rPr>
        <w:t xml:space="preserve">Ese límite no debilita al método. Lo hace digno de usarse con niñas y niños.</w:t>
      </w:r>
    </w:p>
    <w:p>
      <w:r>
        <w:pict>
          <v:rect style="width:0;height:1.5pt" o:hralign="center" o:hrstd="t" o:hr="t"/>
        </w:pict>
      </w:r>
    </w:p>
    <w:bookmarkEnd w:id="10"/>
    <w:bookmarkEnd w:id="11"/>
    <w:bookmarkStart w:id="19" w:name="las-siete-piezas-de-la-disciplina"/>
    <w:p>
      <w:pPr>
        <w:pStyle w:val="Heading2"/>
      </w:pPr>
      <w:r>
        <w:rPr>
          <w:lang w:val="es-ES"/>
        </w:rPr>
        <w:t xml:space="preserve">2. Las siete piezas de la disciplina</w:t>
      </w:r>
    </w:p>
    <w:bookmarkStart w:id="12" w:name="X796ced1701c697cb21d34f6df871064beb5a7c8"/>
    <w:p>
      <w:pPr>
        <w:pStyle w:val="Heading3"/>
      </w:pPr>
      <w:r>
        <w:rPr>
          <w:lang w:val="es-ES"/>
        </w:rPr>
        <w:t xml:space="preserve">Sistemas y modelos: mirar el todo antes que la pieza</w:t>
      </w:r>
    </w:p>
    <w:p>
      <w:pPr>
        <w:pStyle w:val="FirstParagraph"/>
      </w:pPr>
      <w:r>
        <w:rPr>
          <w:lang w:val="es-ES"/>
        </w:rPr>
        <w:t xml:space="preserve">Un</w:t>
      </w:r>
      <w:r>
        <w:rPr>
          <w:lang w:val="es-ES"/>
        </w:rPr>
        <w:t xml:space="preserve"> </w:t>
      </w:r>
      <w:r>
        <w:rPr>
          <w:b/>
          <w:bCs/>
          <w:lang w:val="es-ES"/>
        </w:rPr>
        <w:t xml:space="preserve">sistema</w:t>
      </w:r>
      <w:r>
        <w:rPr>
          <w:lang w:val="es-ES"/>
        </w:rPr>
        <w:t xml:space="preserve"> </w:t>
      </w:r>
      <w:r>
        <w:rPr>
          <w:lang w:val="es-ES"/>
        </w:rPr>
        <w:t xml:space="preserve">es un grupo de partes que trabajan juntas para un fin. Una orquesta lo es: músicos, director, partituras, el tiempo del concierto. El clima afuera no lo es: eso es su entorno.</w:t>
      </w:r>
    </w:p>
    <w:p>
      <w:pPr>
        <w:pStyle w:val="BodyText"/>
      </w:pPr>
      <w:r>
        <w:rPr>
          <w:lang w:val="es-ES"/>
        </w:rPr>
        <w:t xml:space="preserve">Cuando algo falla, la costumbre es gritarle al músico ruidoso. El pensamiento de sistema te hace otra pregunta: ¿el problema está en la pieza, en cómo se coordinan, o en el entorno? Casi siempre cambias más cosas arreglando la relación entre las partes que cambiando de músico.</w:t>
      </w:r>
    </w:p>
    <w:p>
      <w:pPr>
        <w:pStyle w:val="BodyText"/>
      </w:pPr>
      <w:r>
        <w:rPr>
          <w:lang w:val="es-ES"/>
        </w:rPr>
        <w:t xml:space="preserve">Un</w:t>
      </w:r>
      <w:r>
        <w:rPr>
          <w:lang w:val="es-ES"/>
        </w:rPr>
        <w:t xml:space="preserve"> </w:t>
      </w:r>
      <w:r>
        <w:rPr>
          <w:b/>
          <w:bCs/>
          <w:lang w:val="es-ES"/>
        </w:rPr>
        <w:t xml:space="preserve">modelo</w:t>
      </w:r>
      <w:r>
        <w:rPr>
          <w:lang w:val="es-ES"/>
        </w:rPr>
        <w:t xml:space="preserve"> </w:t>
      </w:r>
      <w:r>
        <w:rPr>
          <w:lang w:val="es-ES"/>
        </w:rPr>
        <w:t xml:space="preserve">es la versión simplificada de la realidad con la que razonas: un plano, un esquema, una lista. El plano de tu casa no trae el color de las cortinas, y está bien. Lo que no está bien es olvidar que lo dejaste fuera. Todo modelo omite algo a propósito; el bueno declara lo que omitió.</w:t>
      </w:r>
    </w:p>
    <w:p>
      <w:pPr>
        <w:pStyle w:val="BodyText"/>
      </w:pPr>
      <w:r>
        <w:rPr>
          <w:lang w:val="es-ES"/>
        </w:rPr>
        <w:t xml:space="preserve">La</w:t>
      </w:r>
      <w:r>
        <w:rPr>
          <w:lang w:val="es-ES"/>
        </w:rPr>
        <w:t xml:space="preserve"> </w:t>
      </w:r>
      <w:r>
        <w:rPr>
          <w:b/>
          <w:bCs/>
          <w:lang w:val="es-ES"/>
        </w:rPr>
        <w:t xml:space="preserve">abstracción</w:t>
      </w:r>
      <w:r>
        <w:rPr>
          <w:lang w:val="es-ES"/>
        </w:rPr>
        <w:t xml:space="preserve"> </w:t>
      </w:r>
      <w:r>
        <w:rPr>
          <w:lang w:val="es-ES"/>
        </w:rPr>
        <w:t xml:space="preserve">es esa elección: decidir qué detalles importan ahora. Un mapa de metro no dibuja las calles. Dibuja conexiones, que es lo que necesitas para moverte en tren. Elegir qué ignorar sin perder lo que importa es, en gran parte, el arte de este oficio.</w:t>
      </w:r>
    </w:p>
    <w:p>
      <w:pPr>
        <w:pStyle w:val="BodyText"/>
      </w:pPr>
      <w:r>
        <w:rPr>
          <w:lang w:val="es-ES"/>
        </w:rPr>
        <w:t xml:space="preserve">Y hay que trazar la</w:t>
      </w:r>
      <w:r>
        <w:rPr>
          <w:lang w:val="es-ES"/>
        </w:rPr>
        <w:t xml:space="preserve"> </w:t>
      </w:r>
      <w:r>
        <w:rPr>
          <w:b/>
          <w:bCs/>
          <w:lang w:val="es-ES"/>
        </w:rPr>
        <w:t xml:space="preserve">frontera</w:t>
      </w:r>
      <w:r>
        <w:rPr>
          <w:lang w:val="es-ES"/>
        </w:rPr>
        <w:t xml:space="preserve"> </w:t>
      </w:r>
      <w:r>
        <w:rPr>
          <w:lang w:val="es-ES"/>
        </w:rPr>
        <w:t xml:space="preserve">del problema: lo que está dentro, lo diseñas; lo que está fuera, sólo lo consideras. En una boda, la lista de invitados está dentro. El clima ese día está fuera. Si pones el clima adentro como requisito, te comprometes con algo imposible.</w:t>
      </w:r>
    </w:p>
    <w:bookmarkEnd w:id="12"/>
    <w:bookmarkStart w:id="13" w:name="X64dda1e4713f9196d479b21706c23334d222526"/>
    <w:p>
      <w:pPr>
        <w:pStyle w:val="Heading3"/>
      </w:pPr>
      <w:r>
        <w:rPr>
          <w:lang w:val="es-ES"/>
        </w:rPr>
        <w:t xml:space="preserve">Ciclo de vida y requisitos: el orden que evita el desastre caro</w:t>
      </w:r>
    </w:p>
    <w:p>
      <w:pPr>
        <w:pStyle w:val="FirstParagraph"/>
      </w:pPr>
      <w:r>
        <w:rPr>
          <w:lang w:val="es-ES"/>
        </w:rPr>
        <w:t xml:space="preserve">Todo lo que se construye bien pasa por un recorrido sencillo: entender el problema real, escribir lo que debe lograrse de forma comprobable, diseñar alternativas, construir algo pequeño y probarlo, verificar que se hizo bien, validar que sirve en el mundo real, operar midiendo, y mejorar dejando constancia.</w:t>
      </w:r>
    </w:p>
    <w:p>
      <w:pPr>
        <w:pStyle w:val="BodyText"/>
      </w:pPr>
      <w:r>
        <w:rPr>
          <w:lang w:val="es-ES"/>
        </w:rPr>
        <w:t xml:space="preserve">Ahí hay una distinción que parece técnica y es profundamente humana.</w:t>
      </w:r>
    </w:p>
    <w:p>
      <w:pPr>
        <w:pStyle w:val="BodyText"/>
      </w:pPr>
      <w:r>
        <w:rPr>
          <w:lang w:val="es-ES"/>
        </w:rPr>
        <w:t xml:space="preserve">Verificar es preguntar: ¿hice lo que prometí? Validar es preguntar: ¿era eso lo que necesitaban?</w:t>
      </w:r>
    </w:p>
    <w:p>
      <w:pPr>
        <w:pStyle w:val="BodyText"/>
      </w:pPr>
      <w:r>
        <w:rPr>
          <w:lang w:val="es-ES"/>
        </w:rPr>
        <w:t xml:space="preserve">Te piden un pastel para un cumpleaños. Lo entregas con los números correctos: verificado. Pero el cumpleañero es alérgico al huevo y tú llevaste huevo: no validado. Puedes cumplir tu promesa al ciento por ciento y seguir fallando a la gente.</w:t>
      </w:r>
    </w:p>
    <w:p>
      <w:pPr>
        <w:pStyle w:val="BodyText"/>
      </w:pPr>
      <w:r>
        <w:rPr>
          <w:lang w:val="es-ES"/>
        </w:rPr>
        <w:t xml:space="preserve">Por eso el ciclo siempre vuelve a quien va a usar lo que hiciste.</w:t>
      </w:r>
    </w:p>
    <w:p>
      <w:pPr>
        <w:pStyle w:val="BodyText"/>
      </w:pPr>
      <w:r>
        <w:rPr>
          <w:lang w:val="es-ES"/>
        </w:rPr>
        <w:t xml:space="preserve">Y cuando el problema es oscuro —y suele serlo—, no se diseña todo de una sentada. Se prototipa: algo chico, barato y reversible. Se prueba, se aprende, recién ahí se compromete lo grande. El prototipo que no cambia nada después de medirse no fue prototipo: fue un gasto con buena cara.</w:t>
      </w:r>
    </w:p>
    <w:bookmarkEnd w:id="13"/>
    <w:bookmarkStart w:id="14" w:name="X0c84fa0a4530470f3eed9bf4e93b933812a1927"/>
    <w:p>
      <w:pPr>
        <w:pStyle w:val="Heading3"/>
      </w:pPr>
      <w:r>
        <w:rPr>
          <w:lang w:val="es-ES"/>
        </w:rPr>
        <w:t xml:space="preserve">Calidad y verificación: medir sin humillar</w:t>
      </w:r>
    </w:p>
    <w:p>
      <w:pPr>
        <w:pStyle w:val="FirstParagraph"/>
      </w:pPr>
      <w:r>
        <w:rPr>
          <w:lang w:val="es-ES"/>
        </w:rPr>
        <w:t xml:space="preserve">Calidad no es perfección. Es cumplir lo acordado, con pocos defectos y dentro de tolerancia. Es decir: calidad es la promesa escrita, no el</w:t>
      </w:r>
      <w:r>
        <w:rPr>
          <w:lang w:val="es-ES"/>
        </w:rPr>
        <w:t xml:space="preserve"> </w:t>
      </w:r>
      <w:r>
        <w:rPr>
          <w:lang w:val="es-ES"/>
        </w:rPr>
        <w:t xml:space="preserve">“quedó más o menos bien”</w:t>
      </w:r>
      <w:r>
        <w:rPr>
          <w:lang w:val="es-ES"/>
        </w:rPr>
        <w:t xml:space="preserve"> </w:t>
      </w:r>
      <w:r>
        <w:rPr>
          <w:lang w:val="es-ES"/>
        </w:rPr>
        <w:t xml:space="preserve">de pasillo.</w:t>
      </w:r>
    </w:p>
    <w:p>
      <w:pPr>
        <w:pStyle w:val="BodyText"/>
      </w:pPr>
      <w:r>
        <w:rPr>
          <w:lang w:val="es-ES"/>
        </w:rPr>
        <w:t xml:space="preserve">Para eso hace falta un</w:t>
      </w:r>
      <w:r>
        <w:rPr>
          <w:lang w:val="es-ES"/>
        </w:rPr>
        <w:t xml:space="preserve"> </w:t>
      </w:r>
      <w:r>
        <w:rPr>
          <w:b/>
          <w:bCs/>
          <w:lang w:val="es-ES"/>
        </w:rPr>
        <w:t xml:space="preserve">criterio de aceptación</w:t>
      </w:r>
      <w:r>
        <w:rPr>
          <w:lang w:val="es-ES"/>
        </w:rPr>
        <w:t xml:space="preserve">: la frase que dice cuándo algo está terminado de verdad.</w:t>
      </w:r>
      <w:r>
        <w:rPr>
          <w:lang w:val="es-ES"/>
        </w:rPr>
        <w:t xml:space="preserve"> </w:t>
      </w:r>
      <w:r>
        <w:rPr>
          <w:lang w:val="es-ES"/>
        </w:rPr>
        <w:t xml:space="preserve">“La reunión se considera lista cuando hay acta con decisiones y responsables.”</w:t>
      </w:r>
      <w:r>
        <w:rPr>
          <w:lang w:val="es-ES"/>
        </w:rPr>
        <w:t xml:space="preserve"> </w:t>
      </w:r>
      <w:r>
        <w:rPr>
          <w:lang w:val="es-ES"/>
        </w:rPr>
        <w:t xml:space="preserve">No</w:t>
      </w:r>
      <w:r>
        <w:rPr>
          <w:lang w:val="es-ES"/>
        </w:rPr>
        <w:t xml:space="preserve"> </w:t>
      </w:r>
      <w:r>
        <w:rPr>
          <w:lang w:val="es-ES"/>
        </w:rPr>
        <w:t xml:space="preserve">“cuando se sintió productiva”</w:t>
      </w:r>
      <w:r>
        <w:rPr>
          <w:lang w:val="es-ES"/>
        </w:rPr>
        <w:t xml:space="preserve">.</w:t>
      </w:r>
    </w:p>
    <w:p>
      <w:pPr>
        <w:pStyle w:val="BodyText"/>
      </w:pPr>
      <w:r>
        <w:rPr>
          <w:lang w:val="es-ES"/>
        </w:rPr>
        <w:t xml:space="preserve">También hace falta una</w:t>
      </w:r>
      <w:r>
        <w:rPr>
          <w:lang w:val="es-ES"/>
        </w:rPr>
        <w:t xml:space="preserve"> </w:t>
      </w:r>
      <w:r>
        <w:rPr>
          <w:b/>
          <w:bCs/>
          <w:lang w:val="es-ES"/>
        </w:rPr>
        <w:t xml:space="preserve">línea base</w:t>
      </w:r>
      <w:r>
        <w:rPr>
          <w:lang w:val="es-ES"/>
        </w:rPr>
        <w:t xml:space="preserve">: medir el punto de partida. Es lo mismo que pesarse antes de empezar una dieta. Sin eso, sólo puedes opinar que avanzaste.</w:t>
      </w:r>
    </w:p>
    <w:p>
      <w:pPr>
        <w:pStyle w:val="BodyText"/>
      </w:pPr>
      <w:r>
        <w:rPr>
          <w:lang w:val="es-ES"/>
        </w:rPr>
        <w:t xml:space="preserve">Y cuando algo falla, la</w:t>
      </w:r>
      <w:r>
        <w:rPr>
          <w:lang w:val="es-ES"/>
        </w:rPr>
        <w:t xml:space="preserve"> </w:t>
      </w:r>
      <w:r>
        <w:rPr>
          <w:b/>
          <w:bCs/>
          <w:lang w:val="es-ES"/>
        </w:rPr>
        <w:t xml:space="preserve">causa raíz</w:t>
      </w:r>
      <w:r>
        <w:rPr>
          <w:lang w:val="es-ES"/>
        </w:rPr>
        <w:t xml:space="preserve">: seguir preguntando</w:t>
      </w:r>
      <w:r>
        <w:rPr>
          <w:lang w:val="es-ES"/>
        </w:rPr>
        <w:t xml:space="preserve"> </w:t>
      </w:r>
      <w:r>
        <w:rPr>
          <w:lang w:val="es-ES"/>
        </w:rPr>
        <w:t xml:space="preserve">“¿y por qué?”</w:t>
      </w:r>
      <w:r>
        <w:rPr>
          <w:lang w:val="es-ES"/>
        </w:rPr>
        <w:t xml:space="preserve"> </w:t>
      </w:r>
      <w:r>
        <w:rPr>
          <w:lang w:val="es-ES"/>
        </w:rPr>
        <w:t xml:space="preserve">hasta llegar a algo que sí puedas arreglar. Corregir sólo el síntoma es programar el mismo problema para el miércoles que viene.</w:t>
      </w:r>
    </w:p>
    <w:p>
      <w:pPr>
        <w:pStyle w:val="BodyText"/>
      </w:pPr>
      <w:r>
        <w:rPr>
          <w:lang w:val="es-ES"/>
        </w:rPr>
        <w:t xml:space="preserve">La frase más barata de todo el oficio: mide antes de opinar. Y después lee lo mediste, que es donde la mayoría se queda a medio camino.</w:t>
      </w:r>
    </w:p>
    <w:bookmarkEnd w:id="14"/>
    <w:bookmarkStart w:id="15" w:name="X300c8ffeb11ec6a8de19d3f4648c7a4745dcdec"/>
    <w:p>
      <w:pPr>
        <w:pStyle w:val="Heading3"/>
      </w:pPr>
      <w:r>
        <w:rPr>
          <w:lang w:val="es-ES"/>
        </w:rPr>
        <w:t xml:space="preserve">Configuración y documentación: la memoria del sistema</w:t>
      </w:r>
    </w:p>
    <w:p>
      <w:pPr>
        <w:pStyle w:val="FirstParagraph"/>
      </w:pPr>
      <w:r>
        <w:rPr>
          <w:lang w:val="es-ES"/>
        </w:rPr>
        <w:t xml:space="preserve">Todo en un proyecto necesita estado, versión y dueño. Cuando cambias algo, queda la versión anterior y el motivo del cambio.</w:t>
      </w:r>
    </w:p>
    <w:p>
      <w:pPr>
        <w:pStyle w:val="BodyText"/>
      </w:pPr>
      <w:r>
        <w:rPr>
          <w:lang w:val="es-ES"/>
        </w:rPr>
        <w:t xml:space="preserve">¿Por qué tanto rigor con los archivos? Porque la memoria humana es generosa con nosotros mismos.</w:t>
      </w:r>
      <w:r>
        <w:rPr>
          <w:lang w:val="es-ES"/>
        </w:rPr>
        <w:t xml:space="preserve"> </w:t>
      </w:r>
      <w:r>
        <w:rPr>
          <w:lang w:val="es-ES"/>
        </w:rPr>
        <w:t xml:space="preserve">“Creo que era la versión buena”</w:t>
      </w:r>
      <w:r>
        <w:rPr>
          <w:lang w:val="es-ES"/>
        </w:rPr>
        <w:t xml:space="preserve"> </w:t>
      </w:r>
      <w:r>
        <w:rPr>
          <w:lang w:val="es-ES"/>
        </w:rPr>
        <w:t xml:space="preserve">es dirigir una orquesta con la partitura en la cabeza de alguien que se fue de viaje.</w:t>
      </w:r>
    </w:p>
    <w:p>
      <w:pPr>
        <w:pStyle w:val="BodyText"/>
      </w:pPr>
      <w:r>
        <w:rPr>
          <w:lang w:val="es-ES"/>
        </w:rPr>
        <w:t xml:space="preserve">La</w:t>
      </w:r>
      <w:r>
        <w:rPr>
          <w:lang w:val="es-ES"/>
        </w:rPr>
        <w:t xml:space="preserve"> </w:t>
      </w:r>
      <w:r>
        <w:rPr>
          <w:b/>
          <w:bCs/>
          <w:lang w:val="es-ES"/>
        </w:rPr>
        <w:t xml:space="preserve">trazabilidad</w:t>
      </w:r>
      <w:r>
        <w:rPr>
          <w:lang w:val="es-ES"/>
        </w:rPr>
        <w:t xml:space="preserve"> </w:t>
      </w:r>
      <w:r>
        <w:rPr>
          <w:lang w:val="es-ES"/>
        </w:rPr>
        <w:t xml:space="preserve">es poder responder, dos años después, a la pregunta incómoda: ¿y esto por qué está así? Si tu documentación miente, administras con leyendas. Y las leyendas no arreglan fallas.</w:t>
      </w:r>
    </w:p>
    <w:bookmarkEnd w:id="15"/>
    <w:bookmarkStart w:id="16" w:name="X267d1019344c75636b882cb7f2292327ae910fc"/>
    <w:p>
      <w:pPr>
        <w:pStyle w:val="Heading3"/>
      </w:pPr>
      <w:r>
        <w:rPr>
          <w:lang w:val="es-ES"/>
        </w:rPr>
        <w:t xml:space="preserve">Gestión de proyectos y gente: el trabajo con otros</w:t>
      </w:r>
    </w:p>
    <w:p>
      <w:pPr>
        <w:pStyle w:val="FirstParagraph"/>
      </w:pPr>
      <w:r>
        <w:rPr>
          <w:lang w:val="es-ES"/>
        </w:rPr>
        <w:t xml:space="preserve">Hay que partir el trabajo en trozos manejables (la</w:t>
      </w:r>
      <w:r>
        <w:rPr>
          <w:lang w:val="es-ES"/>
        </w:rPr>
        <w:t xml:space="preserve"> </w:t>
      </w:r>
      <w:r>
        <w:rPr>
          <w:b/>
          <w:bCs/>
          <w:lang w:val="es-ES"/>
        </w:rPr>
        <w:t xml:space="preserve">WBS</w:t>
      </w:r>
      <w:r>
        <w:rPr>
          <w:lang w:val="es-ES"/>
        </w:rPr>
        <w:t xml:space="preserve">:</w:t>
      </w:r>
      <w:r>
        <w:rPr>
          <w:lang w:val="es-ES"/>
        </w:rPr>
        <w:t xml:space="preserve"> </w:t>
      </w:r>
      <w:r>
        <w:rPr>
          <w:lang w:val="es-ES"/>
        </w:rPr>
        <w:t xml:space="preserve">“organizar la exposición”</w:t>
      </w:r>
      <w:r>
        <w:rPr>
          <w:lang w:val="es-ES"/>
        </w:rPr>
        <w:t xml:space="preserve"> </w:t>
      </w:r>
      <w:r>
        <w:rPr>
          <w:lang w:val="es-ES"/>
        </w:rPr>
        <w:t xml:space="preserve">es opaco; elegir obras, preparar cartelas, montar muros, invitar familias ya es accionable). Hay que aclarar quién decide qué (la matriz</w:t>
      </w:r>
      <w:r>
        <w:rPr>
          <w:lang w:val="es-ES"/>
        </w:rPr>
        <w:t xml:space="preserve"> </w:t>
      </w:r>
      <w:r>
        <w:rPr>
          <w:b/>
          <w:bCs/>
          <w:lang w:val="es-ES"/>
        </w:rPr>
        <w:t xml:space="preserve">RACI</w:t>
      </w:r>
      <w:r>
        <w:rPr>
          <w:lang w:val="es-ES"/>
        </w:rPr>
        <w:t xml:space="preserve">: en una mudanza, hermano elige, papá aprueba el presupuesto, mamá consulta, la abuela se entera). Y hay que distinguir dos cosas que se confunden todo el tiempo.</w:t>
      </w:r>
    </w:p>
    <w:p>
      <w:pPr>
        <w:pStyle w:val="BodyText"/>
      </w:pPr>
      <w:r>
        <w:rPr>
          <w:lang w:val="es-ES"/>
        </w:rPr>
        <w:t xml:space="preserve">El riesgo puede pasar:</w:t>
      </w:r>
      <w:r>
        <w:rPr>
          <w:lang w:val="es-ES"/>
        </w:rPr>
        <w:t xml:space="preserve"> </w:t>
      </w:r>
      <w:r>
        <w:rPr>
          <w:lang w:val="es-ES"/>
        </w:rPr>
        <w:t xml:space="preserve">“podría llover el día de la mudanza”</w:t>
      </w:r>
      <w:r>
        <w:rPr>
          <w:lang w:val="es-ES"/>
        </w:rPr>
        <w:t xml:space="preserve">. El problema ya pasó:</w:t>
      </w:r>
      <w:r>
        <w:rPr>
          <w:lang w:val="es-ES"/>
        </w:rPr>
        <w:t xml:space="preserve"> </w:t>
      </w:r>
      <w:r>
        <w:rPr>
          <w:lang w:val="es-ES"/>
        </w:rPr>
        <w:t xml:space="preserve">“está lloviendo y se mojó el sofá”</w:t>
      </w:r>
      <w:r>
        <w:rPr>
          <w:lang w:val="es-ES"/>
        </w:rPr>
        <w:t xml:space="preserve">.</w:t>
      </w:r>
    </w:p>
    <w:p>
      <w:pPr>
        <w:pStyle w:val="BodyText"/>
      </w:pPr>
      <w:r>
        <w:rPr>
          <w:lang w:val="es-ES"/>
        </w:rPr>
        <w:t xml:space="preserve">Los equipos maduros trabajan los riesgos antes de tener problemas. Vivir apagando incendios no es intensidad: es falta de anticipación.</w:t>
      </w:r>
    </w:p>
    <w:p>
      <w:pPr>
        <w:pStyle w:val="BodyText"/>
      </w:pPr>
      <w:r>
        <w:rPr>
          <w:lang w:val="es-ES"/>
        </w:rPr>
        <w:t xml:space="preserve">Y la regla de oro: un proyecto sin línea base es una opinión con fecha.</w:t>
      </w:r>
    </w:p>
    <w:bookmarkEnd w:id="16"/>
    <w:bookmarkStart w:id="17" w:name="Xe430f71d1ca398db3d8408b7864088ad0dca5f3"/>
    <w:p>
      <w:pPr>
        <w:pStyle w:val="Heading3"/>
      </w:pPr>
      <w:r>
        <w:rPr>
          <w:lang w:val="es-ES"/>
        </w:rPr>
        <w:t xml:space="preserve">Patrones, arquitectura y deuda: aprender de las formas que se repiten</w:t>
      </w:r>
    </w:p>
    <w:p>
      <w:pPr>
        <w:pStyle w:val="FirstParagraph"/>
      </w:pPr>
      <w:r>
        <w:rPr>
          <w:lang w:val="es-ES"/>
        </w:rPr>
        <w:t xml:space="preserve">Un</w:t>
      </w:r>
      <w:r>
        <w:rPr>
          <w:lang w:val="es-ES"/>
        </w:rPr>
        <w:t xml:space="preserve"> </w:t>
      </w:r>
      <w:r>
        <w:rPr>
          <w:b/>
          <w:bCs/>
          <w:lang w:val="es-ES"/>
        </w:rPr>
        <w:t xml:space="preserve">patrón</w:t>
      </w:r>
      <w:r>
        <w:rPr>
          <w:lang w:val="es-ES"/>
        </w:rPr>
        <w:t xml:space="preserve"> </w:t>
      </w:r>
      <w:r>
        <w:rPr>
          <w:lang w:val="es-ES"/>
        </w:rPr>
        <w:t xml:space="preserve">es una solución que ya funcionó ante un problema que se repite, y que tiene nombre.</w:t>
      </w:r>
      <w:r>
        <w:rPr>
          <w:lang w:val="es-ES"/>
        </w:rPr>
        <w:t xml:space="preserve"> </w:t>
      </w:r>
      <w:r>
        <w:rPr>
          <w:lang w:val="es-ES"/>
        </w:rPr>
        <w:t xml:space="preserve">“El maestro modela antes de pedir”</w:t>
      </w:r>
      <w:r>
        <w:rPr>
          <w:lang w:val="es-ES"/>
        </w:rPr>
        <w:t xml:space="preserve"> </w:t>
      </w:r>
      <w:r>
        <w:rPr>
          <w:lang w:val="es-ES"/>
        </w:rPr>
        <w:t xml:space="preserve">es un patrón. Con nombre, lo enseñas, lo repites, lo corriges.</w:t>
      </w:r>
    </w:p>
    <w:p>
      <w:pPr>
        <w:pStyle w:val="BodyText"/>
      </w:pPr>
      <w:r>
        <w:rPr>
          <w:lang w:val="es-ES"/>
        </w:rPr>
        <w:t xml:space="preserve">Un</w:t>
      </w:r>
      <w:r>
        <w:rPr>
          <w:lang w:val="es-ES"/>
        </w:rPr>
        <w:t xml:space="preserve"> </w:t>
      </w:r>
      <w:r>
        <w:rPr>
          <w:b/>
          <w:bCs/>
          <w:lang w:val="es-ES"/>
        </w:rPr>
        <w:t xml:space="preserve">antipatrón</w:t>
      </w:r>
      <w:r>
        <w:rPr>
          <w:lang w:val="es-ES"/>
        </w:rPr>
        <w:t xml:space="preserve"> </w:t>
      </w:r>
      <w:r>
        <w:rPr>
          <w:lang w:val="es-ES"/>
        </w:rPr>
        <w:t xml:space="preserve">es lo contrario: una forma que parece solución y produce daño.</w:t>
      </w:r>
      <w:r>
        <w:rPr>
          <w:lang w:val="es-ES"/>
        </w:rPr>
        <w:t xml:space="preserve"> </w:t>
      </w:r>
      <w:r>
        <w:rPr>
          <w:lang w:val="es-ES"/>
        </w:rPr>
        <w:t xml:space="preserve">“Regañar fuerte delante de todos para que aprendan”</w:t>
      </w:r>
      <w:r>
        <w:rPr>
          <w:lang w:val="es-ES"/>
        </w:rPr>
        <w:t xml:space="preserve"> </w:t>
      </w:r>
      <w:r>
        <w:rPr>
          <w:lang w:val="es-ES"/>
        </w:rPr>
        <w:t xml:space="preserve">parece disciplina. Enseña a no ser descubierto. Nombrarlo es el primer paso para dejar de cometerlo —en este proyecto hay un catálogo entero en</w:t>
      </w:r>
      <w:r>
        <w:rPr>
          <w:lang w:val="es-ES"/>
        </w:rPr>
        <w:t xml:space="preserve"> </w:t>
      </w:r>
      <w:r>
        <w:rPr>
          <w:rStyle w:val="VerbatimChar"/>
          <w:lang w:val="es-ES"/>
        </w:rPr>
        <w:t xml:space="preserve">neurogestion-patrones-y-antipatrones.md</w:t>
      </w:r>
      <w:r>
        <w:rPr>
          <w:lang w:val="es-ES"/>
        </w:rPr>
        <w:t xml:space="preserve">.</w:t>
      </w:r>
    </w:p>
    <w:p>
      <w:pPr>
        <w:pStyle w:val="BodyText"/>
      </w:pPr>
      <w:r>
        <w:rPr>
          <w:lang w:val="es-ES"/>
        </w:rPr>
        <w:t xml:space="preserve">La</w:t>
      </w:r>
      <w:r>
        <w:rPr>
          <w:lang w:val="es-ES"/>
        </w:rPr>
        <w:t xml:space="preserve"> </w:t>
      </w:r>
      <w:r>
        <w:rPr>
          <w:b/>
          <w:bCs/>
          <w:lang w:val="es-ES"/>
        </w:rPr>
        <w:t xml:space="preserve">arquitectura</w:t>
      </w:r>
      <w:r>
        <w:rPr>
          <w:lang w:val="es-ES"/>
        </w:rPr>
        <w:t xml:space="preserve"> </w:t>
      </w:r>
      <w:r>
        <w:rPr>
          <w:lang w:val="es-ES"/>
        </w:rPr>
        <w:t xml:space="preserve">son las decisiones que cuesta mucho dar marcha atrás: dónde va la escalera, no el color de la cortina. Por eso se escriben como decisiones registradas, y no viven en la costumbre. Si viven en la costumbre, dentro de dos años nadie sabrá por qué están ahí y alguien las va a</w:t>
      </w:r>
      <w:r>
        <w:rPr>
          <w:lang w:val="es-ES"/>
        </w:rPr>
        <w:t xml:space="preserve"> </w:t>
      </w:r>
      <w:r>
        <w:rPr>
          <w:lang w:val="es-ES"/>
        </w:rPr>
        <w:t xml:space="preserve">“mejorar”</w:t>
      </w:r>
      <w:r>
        <w:rPr>
          <w:lang w:val="es-ES"/>
        </w:rPr>
        <w:t xml:space="preserve">.</w:t>
      </w:r>
    </w:p>
    <w:p>
      <w:pPr>
        <w:pStyle w:val="BodyText"/>
      </w:pPr>
      <w:r>
        <w:rPr>
          <w:lang w:val="es-ES"/>
        </w:rPr>
        <w:t xml:space="preserve">La</w:t>
      </w:r>
      <w:r>
        <w:rPr>
          <w:lang w:val="es-ES"/>
        </w:rPr>
        <w:t xml:space="preserve"> </w:t>
      </w:r>
      <w:r>
        <w:rPr>
          <w:b/>
          <w:bCs/>
          <w:lang w:val="es-ES"/>
        </w:rPr>
        <w:t xml:space="preserve">deuda técnica</w:t>
      </w:r>
      <w:r>
        <w:rPr>
          <w:lang w:val="es-ES"/>
        </w:rPr>
        <w:t xml:space="preserve"> </w:t>
      </w:r>
      <w:r>
        <w:rPr>
          <w:lang w:val="es-ES"/>
        </w:rPr>
        <w:t xml:space="preserve">es lo que simplificamos hoy a propósito, sabiendo que después hay que rehacer. Se puede usar, si es consciente y con plan de pago. Negarla es cómo los proyectos sanos se enferman.</w:t>
      </w:r>
    </w:p>
    <w:bookmarkEnd w:id="17"/>
    <w:bookmarkStart w:id="18" w:name="ética-y-límites-los-dos-rieles"/>
    <w:p>
      <w:pPr>
        <w:pStyle w:val="Heading3"/>
      </w:pPr>
      <w:r>
        <w:rPr>
          <w:lang w:val="es-ES"/>
        </w:rPr>
        <w:t xml:space="preserve">Ética y límites: los dos rieles</w:t>
      </w:r>
    </w:p>
    <w:p>
      <w:pPr>
        <w:pStyle w:val="FirstParagraph"/>
      </w:pPr>
      <w:r>
        <w:rPr>
          <w:lang w:val="es-ES"/>
        </w:rPr>
        <w:t xml:space="preserve">Toda ingeniería corre sobre dos cosas.</w:t>
      </w:r>
    </w:p>
    <w:p>
      <w:pPr>
        <w:pStyle w:val="BodyText"/>
      </w:pPr>
      <w:r>
        <w:rPr>
          <w:lang w:val="es-ES"/>
        </w:rPr>
        <w:t xml:space="preserve">Primero,</w:t>
      </w:r>
      <w:r>
        <w:rPr>
          <w:lang w:val="es-ES"/>
        </w:rPr>
        <w:t xml:space="preserve"> </w:t>
      </w:r>
      <w:r>
        <w:rPr>
          <w:b/>
          <w:bCs/>
          <w:lang w:val="es-ES"/>
        </w:rPr>
        <w:t xml:space="preserve">no daño</w:t>
      </w:r>
      <w:r>
        <w:rPr>
          <w:lang w:val="es-ES"/>
        </w:rPr>
        <w:t xml:space="preserve">: la seguridad no se negocia contra la eficiencia. Nunca se ahorra en refuerzo sísmico para invertir en la fachada.</w:t>
      </w:r>
    </w:p>
    <w:p>
      <w:pPr>
        <w:pStyle w:val="BodyText"/>
      </w:pPr>
      <w:r>
        <w:rPr>
          <w:lang w:val="es-ES"/>
        </w:rPr>
        <w:t xml:space="preserve">Segundo,</w:t>
      </w:r>
      <w:r>
        <w:rPr>
          <w:lang w:val="es-ES"/>
        </w:rPr>
        <w:t xml:space="preserve"> </w:t>
      </w:r>
      <w:r>
        <w:rPr>
          <w:b/>
          <w:bCs/>
          <w:lang w:val="es-ES"/>
        </w:rPr>
        <w:t xml:space="preserve">competencia declarada</w:t>
      </w:r>
      <w:r>
        <w:rPr>
          <w:lang w:val="es-ES"/>
        </w:rPr>
        <w:t xml:space="preserve">: no se verifica fuera de lo que se domina. El electricista no regla la tubería; llama al plomero, aunque sea su casa. Reconocer el límite no quita autoridad. La da.</w:t>
      </w:r>
    </w:p>
    <w:p>
      <w:pPr>
        <w:pStyle w:val="BodyText"/>
      </w:pPr>
      <w:r>
        <w:rPr>
          <w:lang w:val="es-ES"/>
        </w:rPr>
        <w:t xml:space="preserve">Y una restricción que lo gobierna todo: cuando la eficiencia discute con el bienestar de las personas, el bienestar decide. En este proyecto eso tiene nombre: no daño e interés superior.</w:t>
      </w:r>
    </w:p>
    <w:p>
      <w:r>
        <w:pict>
          <v:rect style="width:0;height:1.5pt" o:hralign="center" o:hrstd="t" o:hr="t"/>
        </w:pict>
      </w:r>
    </w:p>
    <w:bookmarkEnd w:id="18"/>
    <w:bookmarkEnd w:id="19"/>
    <w:bookmarkStart w:id="20" w:name="Xf1fb7ec766eb690030c7ca6348b4f71744403cc"/>
    <w:p>
      <w:pPr>
        <w:pStyle w:val="Heading2"/>
      </w:pPr>
      <w:r>
        <w:rPr>
          <w:lang w:val="es-ES"/>
        </w:rPr>
        <w:t xml:space="preserve">3. El ciclo completo, en una sola respiración</w:t>
      </w:r>
    </w:p>
    <w:p>
      <w:pPr>
        <w:pStyle w:val="FirstParagraph"/>
      </w:pPr>
      <w:r>
        <w:rPr>
          <w:lang w:val="es-ES"/>
        </w:rPr>
        <w:t xml:space="preserve">Problema real. Requisitos verificables. Diseño con alternativas. Construcción o prototipo. Verificación (¿lo hice bien?). Validación (¿era esto lo que se necesitaba?). Operación medida. Mejora con constancia.</w:t>
      </w:r>
    </w:p>
    <w:p>
      <w:pPr>
        <w:pStyle w:val="BodyText"/>
      </w:pPr>
      <w:r>
        <w:rPr>
          <w:lang w:val="es-ES"/>
        </w:rPr>
        <w:t xml:space="preserve">Dos bucles lo mantienen vivo. El corto corrige el defecto del mes. El largo se pregunta si el requisito seguía siendo cierto —lo que en la literatura llaman doble bucle.</w:t>
      </w:r>
    </w:p>
    <w:p>
      <w:pPr>
        <w:pStyle w:val="BodyText"/>
      </w:pPr>
      <w:r>
        <w:rPr>
          <w:lang w:val="es-ES"/>
        </w:rPr>
        <w:t xml:space="preserve">Y una idea que lo resume todo: nada se lanza en firme sin probarse primero, y nada se celebra sin medirse con quien lo va a usar.</w:t>
      </w:r>
    </w:p>
    <w:p>
      <w:r>
        <w:pict>
          <v:rect style="width:0;height:1.5pt" o:hralign="center" o:hrstd="t" o:hr="t"/>
        </w:pict>
      </w:r>
    </w:p>
    <w:bookmarkEnd w:id="20"/>
    <w:bookmarkStart w:id="25" w:name="X4e8fd0bec4c87500eb9c11717470928ff9e4da7"/>
    <w:p>
      <w:pPr>
        <w:pStyle w:val="Heading2"/>
      </w:pPr>
      <w:r>
        <w:rPr>
          <w:lang w:val="es-ES"/>
        </w:rPr>
        <w:t xml:space="preserve">4. Qué hay que estudiar para poder ejercerla</w:t>
      </w:r>
    </w:p>
    <w:p>
      <w:pPr>
        <w:pStyle w:val="FirstParagraph"/>
      </w:pPr>
      <w:r>
        <w:rPr>
          <w:lang w:val="es-ES"/>
        </w:rPr>
        <w:t xml:space="preserve">Hay tres niveles, y está bien que existan: no todos necesitan lo mismo.</w:t>
      </w:r>
    </w:p>
    <w:bookmarkStart w:id="21" w:name="nivel-básico-entender"/>
    <w:p>
      <w:pPr>
        <w:pStyle w:val="Heading3"/>
      </w:pPr>
      <w:r>
        <w:rPr>
          <w:lang w:val="es-ES"/>
        </w:rPr>
        <w:t xml:space="preserve">Nivel básico: entender</w:t>
      </w:r>
    </w:p>
    <w:p>
      <w:pPr>
        <w:pStyle w:val="FirstParagraph"/>
      </w:pPr>
      <w:r>
        <w:rPr>
          <w:lang w:val="es-ES"/>
        </w:rPr>
        <w:t xml:space="preserve">Si vas a participar en el proyecto —cualquier que sea tu rol— conviene manejar estas ideas: qué es un sistema y su entorno; qué es un requisito comprobable (y por qué</w:t>
      </w:r>
      <w:r>
        <w:rPr>
          <w:lang w:val="es-ES"/>
        </w:rPr>
        <w:t xml:space="preserve"> </w:t>
      </w:r>
      <w:r>
        <w:rPr>
          <w:lang w:val="es-ES"/>
        </w:rPr>
        <w:t xml:space="preserve">“mejorar la calidad”</w:t>
      </w:r>
      <w:r>
        <w:rPr>
          <w:lang w:val="es-ES"/>
        </w:rPr>
        <w:t xml:space="preserve"> </w:t>
      </w:r>
      <w:r>
        <w:rPr>
          <w:lang w:val="es-ES"/>
        </w:rPr>
        <w:t xml:space="preserve">no lo es); la diferencia entre verificar y validar; qué es un criterio de aceptación y una línea base; versionado y trazabilidad; patrón y antipatrón; riesgo y problema; alcance y fuera de alcance.</w:t>
      </w:r>
    </w:p>
    <w:p>
      <w:pPr>
        <w:pStyle w:val="BodyText"/>
      </w:pPr>
      <w:r>
        <w:rPr>
          <w:lang w:val="es-ES"/>
        </w:rPr>
        <w:t xml:space="preserve">Con eso y veinticinco términos del glosario IG puedes sentarte en una reunión técnica sin traducir. Y hay una forma gratis de practicar: mira la gobernanza de este proyecto —el ADR, la puerta G1, las carpetas por tandas, el DoD—. Son estas palabras, usadas de verdad.</w:t>
      </w:r>
    </w:p>
    <w:bookmarkEnd w:id="21"/>
    <w:bookmarkStart w:id="22" w:name="nivel-practicante-ejecutar"/>
    <w:p>
      <w:pPr>
        <w:pStyle w:val="Heading3"/>
      </w:pPr>
      <w:r>
        <w:rPr>
          <w:lang w:val="es-ES"/>
        </w:rPr>
        <w:t xml:space="preserve">Nivel practicante: ejecutar</w:t>
      </w:r>
    </w:p>
    <w:p>
      <w:pPr>
        <w:pStyle w:val="FirstParagraph"/>
      </w:pPr>
      <w:r>
        <w:rPr>
          <w:lang w:val="es-ES"/>
        </w:rPr>
        <w:t xml:space="preserve">Aquí ya se hace: levantar requisitos hablando con la gente y mirando datos (y descubrir que el problema pedido casi nunca es el problema real); escribir sin ambigüedad; diseñar alternativas y registrar la decisión; verificar con pruebas y validar con usuarios; controlar cambios; partir el trabajo y los riesgos; revisar por pares y hacer retrospectiva sin buscar culpables.</w:t>
      </w:r>
    </w:p>
    <w:p>
      <w:pPr>
        <w:pStyle w:val="BodyText"/>
      </w:pPr>
      <w:r>
        <w:rPr>
          <w:lang w:val="es-ES"/>
        </w:rPr>
        <w:t xml:space="preserve">Si quieres aprender esto con material propio, toma cualquiera de las fases de este proyecto y pregúntate: ¿dónde está su línea base? ¿dónde está su puerta? ¿qué decisión quedó registrada y cuál no?</w:t>
      </w:r>
    </w:p>
    <w:bookmarkEnd w:id="22"/>
    <w:bookmarkStart w:id="23" w:name="X9eddbfa3f8d5aaaeb920dea12250eaac1f2e4a8"/>
    <w:p>
      <w:pPr>
        <w:pStyle w:val="Heading3"/>
      </w:pPr>
      <w:r>
        <w:rPr>
          <w:lang w:val="es-ES"/>
        </w:rPr>
        <w:t xml:space="preserve">Nivel referente: diseñar y enseñar el método</w:t>
      </w:r>
    </w:p>
    <w:p>
      <w:pPr>
        <w:pStyle w:val="FirstParagraph"/>
      </w:pPr>
      <w:r>
        <w:rPr>
          <w:lang w:val="es-ES"/>
        </w:rPr>
        <w:t xml:space="preserve">El tercer nivel es para quien va a construir sistemas completos, auditar ajenos y formar a otros: modelado de sistemas, métricas y sus efectos secundarios, requisitos que vienen de la norma, economía de la calidad (prevenir cuesta menos que reparar), ética profesional y liderazgo técnico sin héroeísmo —porque el héroe insustituible no es un genio: es un antipatrón que convierte una ausencia en parálisis.</w:t>
      </w:r>
    </w:p>
    <w:bookmarkEnd w:id="23"/>
    <w:bookmarkStart w:id="24" w:name="por-dónde-leer"/>
    <w:p>
      <w:pPr>
        <w:pStyle w:val="Heading3"/>
      </w:pPr>
      <w:r>
        <w:rPr>
          <w:lang w:val="es-ES"/>
        </w:rPr>
        <w:t xml:space="preserve">Por dónde leer</w:t>
      </w:r>
    </w:p>
    <w:p>
      <w:pPr>
        <w:pStyle w:val="FirstParagraph"/>
      </w:pPr>
      <w:r>
        <w:rPr>
          <w:lang w:val="es-ES"/>
        </w:rPr>
        <w:t xml:space="preserve">Para la ruta formal: Herbert Simon,</w:t>
      </w:r>
      <w:r>
        <w:rPr>
          <w:lang w:val="es-ES"/>
        </w:rPr>
        <w:t xml:space="preserve"> </w:t>
      </w:r>
      <w:r>
        <w:rPr>
          <w:i/>
          <w:iCs/>
          <w:lang w:val="es-ES"/>
        </w:rPr>
        <w:t xml:space="preserve">Las ciencias de lo artificial</w:t>
      </w:r>
      <w:r>
        <w:rPr>
          <w:lang w:val="es-ES"/>
        </w:rPr>
        <w:t xml:space="preserve"> </w:t>
      </w:r>
      <w:r>
        <w:rPr>
          <w:lang w:val="es-ES"/>
        </w:rPr>
        <w:t xml:space="preserve">(por qué lo artificial tiene su ciencia); Sommerville o Pressman (el ciclo y los requisitos, explicados con oficio); las normas ISO 29148 e ISO 15288 si quieres el lenguaje oficial; el PMBOK para gestión;</w:t>
      </w:r>
      <w:r>
        <w:rPr>
          <w:lang w:val="es-ES"/>
        </w:rPr>
        <w:t xml:space="preserve"> </w:t>
      </w:r>
      <w:r>
        <w:rPr>
          <w:i/>
          <w:iCs/>
          <w:lang w:val="es-ES"/>
        </w:rPr>
        <w:t xml:space="preserve">Design Patterns</w:t>
      </w:r>
      <w:r>
        <w:rPr>
          <w:lang w:val="es-ES"/>
        </w:rPr>
        <w:t xml:space="preserve"> </w:t>
      </w:r>
      <w:r>
        <w:rPr>
          <w:lang w:val="es-ES"/>
        </w:rPr>
        <w:t xml:space="preserve">de Gamma para patrones; y Deming para la causa raíz y pensar en sistema. Ninguno se lee de corrido. Se lee por necesidad, como todo buen oficio.</w:t>
      </w:r>
    </w:p>
    <w:p>
      <w:r>
        <w:pict>
          <v:rect style="width:0;height:1.5pt" o:hralign="center" o:hrstd="t" o:hr="t"/>
        </w:pict>
      </w:r>
    </w:p>
    <w:bookmarkEnd w:id="24"/>
    <w:bookmarkEnd w:id="25"/>
    <w:bookmarkStart w:id="26" w:name="Xc6cc1835bd23112a80036078b09d8570a17e396"/>
    <w:p>
      <w:pPr>
        <w:pStyle w:val="Heading2"/>
      </w:pPr>
      <w:r>
        <w:rPr>
          <w:lang w:val="es-ES"/>
        </w:rPr>
        <w:t xml:space="preserve">5. Las dos tentaciones (para poder reconocerlas a tiempo)</w:t>
      </w:r>
    </w:p>
    <w:p>
      <w:pPr>
        <w:pStyle w:val="FirstParagraph"/>
      </w:pPr>
      <w:r>
        <w:rPr>
          <w:lang w:val="es-ES"/>
        </w:rPr>
        <w:t xml:space="preserve">La ingeniería tiene dos pendientes permanentes.</w:t>
      </w:r>
    </w:p>
    <w:p>
      <w:pPr>
        <w:pStyle w:val="BodyText"/>
      </w:pPr>
      <w:r>
        <w:rPr>
          <w:lang w:val="es-ES"/>
        </w:rPr>
        <w:t xml:space="preserve">La primera es la</w:t>
      </w:r>
      <w:r>
        <w:rPr>
          <w:lang w:val="es-ES"/>
        </w:rPr>
        <w:t xml:space="preserve"> </w:t>
      </w:r>
      <w:r>
        <w:rPr>
          <w:b/>
          <w:bCs/>
          <w:lang w:val="es-ES"/>
        </w:rPr>
        <w:t xml:space="preserve">sobrepromesa</w:t>
      </w:r>
      <w:r>
        <w:rPr>
          <w:lang w:val="es-ES"/>
        </w:rPr>
        <w:t xml:space="preserve">.</w:t>
      </w:r>
      <w:r>
        <w:rPr>
          <w:lang w:val="es-ES"/>
        </w:rPr>
        <w:t xml:space="preserve"> </w:t>
      </w:r>
      <w:r>
        <w:rPr>
          <w:lang w:val="es-ES"/>
        </w:rPr>
        <w:t xml:space="preserve">“Lo que se mide, se controla”</w:t>
      </w:r>
      <w:r>
        <w:rPr>
          <w:lang w:val="es-ES"/>
        </w:rPr>
        <w:t xml:space="preserve"> </w:t>
      </w:r>
      <w:r>
        <w:rPr>
          <w:lang w:val="es-ES"/>
        </w:rPr>
        <w:t xml:space="preserve">es medio camino. La otra mitad, la que casi siempre falta, es</w:t>
      </w:r>
      <w:r>
        <w:rPr>
          <w:lang w:val="es-ES"/>
        </w:rPr>
        <w:t xml:space="preserve"> </w:t>
      </w:r>
      <w:r>
        <w:rPr>
          <w:lang w:val="es-ES"/>
        </w:rPr>
        <w:t xml:space="preserve">“lo que se mide</w:t>
      </w:r>
      <w:r>
        <w:rPr>
          <w:lang w:val="es-ES"/>
        </w:rPr>
        <w:t xml:space="preserve"> </w:t>
      </w:r>
      <w:r>
        <w:rPr>
          <w:b/>
          <w:bCs/>
          <w:lang w:val="es-ES"/>
        </w:rPr>
        <w:t xml:space="preserve">se lee</w:t>
      </w:r>
      <w:r>
        <w:rPr>
          <w:lang w:val="es-ES"/>
        </w:rPr>
        <w:t xml:space="preserve">”</w:t>
      </w:r>
      <w:r>
        <w:rPr>
          <w:lang w:val="es-ES"/>
        </w:rPr>
        <w:t xml:space="preserve">. Puedes tener el tablero de indicadores más bonito del mundo y seguir decidiendo por corazonada. El antídoto ya está en este proyecto: métricas con lectura obligatoria y un semáforo que exige respuesta.</w:t>
      </w:r>
    </w:p>
    <w:p>
      <w:pPr>
        <w:pStyle w:val="BodyText"/>
      </w:pPr>
      <w:r>
        <w:rPr>
          <w:lang w:val="es-ES"/>
        </w:rPr>
        <w:t xml:space="preserve">La segunda es la</w:t>
      </w:r>
      <w:r>
        <w:rPr>
          <w:lang w:val="es-ES"/>
        </w:rPr>
        <w:t xml:space="preserve"> </w:t>
      </w:r>
      <w:r>
        <w:rPr>
          <w:b/>
          <w:bCs/>
          <w:lang w:val="es-ES"/>
        </w:rPr>
        <w:t xml:space="preserve">metáfora humana</w:t>
      </w:r>
      <w:r>
        <w:rPr>
          <w:lang w:val="es-ES"/>
        </w:rPr>
        <w:t xml:space="preserve">. Sí, el equipo es un recurso… como carga y como tiempo. Nunca como cosa. Las personas no se optimizan: se acompañan. No se reemplazan: se relevan. Todo lo que suene a optimización aplica a procesos y artefactos. A las personas le aplica lo otro: formación, ritmos, descanso y escucha.</w:t>
      </w:r>
    </w:p>
    <w:p>
      <w:pPr>
        <w:pStyle w:val="BodyText"/>
      </w:pPr>
      <w:r>
        <w:rPr>
          <w:lang w:val="es-ES"/>
        </w:rPr>
        <w:t xml:space="preserve">Y si alguna vez un indicador te pide apurar a un niño o agotar a un docente, el indicador está mal. No la persona.</w:t>
      </w:r>
    </w:p>
    <w:p>
      <w:r>
        <w:pict>
          <v:rect style="width:0;height:1.5pt" o:hralign="center" o:hrstd="t" o:hr="t"/>
        </w:pict>
      </w:r>
    </w:p>
    <w:bookmarkEnd w:id="26"/>
    <w:bookmarkStart w:id="27" w:name="estado-y-cómo-crece-este-compendio"/>
    <w:p>
      <w:pPr>
        <w:pStyle w:val="Heading2"/>
      </w:pPr>
      <w:r>
        <w:rPr>
          <w:lang w:val="es-ES"/>
        </w:rPr>
        <w:t xml:space="preserve">6. Estado y cómo crece este compendio</w:t>
      </w:r>
    </w:p>
    <w:p>
      <w:pPr>
        <w:pStyle w:val="FirstParagraph"/>
      </w:pPr>
      <w:r>
        <w:rPr>
          <w:lang w:val="es-ES"/>
        </w:rPr>
        <w:t xml:space="preserve">Está en</w:t>
      </w:r>
      <w:r>
        <w:rPr>
          <w:lang w:val="es-ES"/>
        </w:rPr>
        <w:t xml:space="preserve"> </w:t>
      </w:r>
      <w:r>
        <w:rPr>
          <w:b/>
          <w:bCs/>
          <w:lang w:val="es-ES"/>
        </w:rPr>
        <w:t xml:space="preserve">v0.1</w:t>
      </w:r>
      <w:r>
        <w:rPr>
          <w:lang w:val="es-ES"/>
        </w:rPr>
        <w:t xml:space="preserve">: siete piezas explicadas, ciclo completo, mapa de tres niveles y sus límites.</w:t>
      </w:r>
    </w:p>
    <w:p>
      <w:pPr>
        <w:pStyle w:val="BodyText"/>
      </w:pPr>
      <w:r>
        <w:rPr>
          <w:lang w:val="es-ES"/>
        </w:rPr>
        <w:t xml:space="preserve">Crece con reglas sencillas. Todo término nuevo del proyecto que sea ingenieril entra al glosario IG, salvo que pertenezca a un nivel superior. Cada herramienta que se adopte —una puerta, un registro, un formato— se documenta una sola vez aquí y se cita desde su uso, sin duplicar el manual por todos lados. Y cuando esta capa entre a los ciclos formales del Acta, se revisa junto con ellos.</w:t>
      </w:r>
    </w:p>
    <w:p>
      <w:pPr>
        <w:pStyle w:val="BodyText"/>
      </w:pPr>
      <w:r>
        <w:rPr>
          <w:lang w:val="es-ES"/>
        </w:rPr>
        <w:t xml:space="preserve">Por último, una invitación de lectura: este documento no se lee de corrido. Se lee con marcador. Vuelve a las secciones cuando te toque usarlas. La ingeniería, como toda práctica, se entiende dos veces: la primera de oído, la segunda con las manos en la obra.</w:t>
      </w:r>
    </w:p>
    <w:p>
      <w:r>
        <w:pict>
          <v:rect style="width:0;height:1.5pt" o:hralign="center" o:hrstd="t" o:hr="t"/>
        </w:pict>
      </w:r>
    </w:p>
    <w:p>
      <w:pPr>
        <w:pStyle w:val="FirstParagraph"/>
      </w:pPr>
      <w:r>
        <w:rPr>
          <w:i/>
          <w:iCs/>
          <w:lang w:val="es-ES"/>
        </w:rPr>
        <w:t xml:space="preserve">Capa Ingeniería de la Educación · Nivel 1 · v0.1 · Proyecto Programa Sintético · Escrito con neuroaprendizaje: frases cortas, ejemplos primero, una idea por párrafo.</w:t>
      </w:r>
    </w:p>
    <w:bookmarkEnd w:id="27"/>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de Ingeniería (General)</dc:title>
  <dc:creator>Capa Ingeniería de la Educación · Proyecto Programa Sintético</dc:creator>
  <dc:language>es-ES</dc:language>
  <cp:keywords/>
  <dcterms:created xsi:type="dcterms:W3CDTF">2026-09-29T04:11:27Z</dcterms:created>
  <dcterms:modified xsi:type="dcterms:W3CDTF">2026-09-29T04:11:27Z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Niveles 1–4 · v0.1 · 29 de septiembre de 2026</vt:lpwstr>
  </property>
  <property fmtid="{D5CDD505-2E9C-101B-9397-08002B2CF9AE}" pid="3" name="subtitle">
    <vt:lpwstr>Cómo construir soluciones que duren, sin hacer daño a nadie en el camino</vt:lpwstr>
  </property>
</Properties>
</file>