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Compendio de NeuroIngeniería y de Ingeniería de la NeuroEducación</w:t>
      </w:r>
    </w:p>
    <w:p>
      <w:pPr>
        <w:pStyle w:val="Subtitle"/>
      </w:pPr>
      <w:r>
        <w:rPr>
          <w:lang w:val="es-ES"/>
        </w:rPr>
        <w:t xml:space="preserve">El cerebro como condición de diseño… y como límite que se respeta</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Nivel 4 de 4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glosario-neuroingenieria-neuroeducacion.md</w:t>
      </w:r>
      <w:r>
        <w:rPr>
          <w:i/>
          <w:iCs/>
          <w:lang w:val="es-ES"/>
        </w:rPr>
        <w:t xml:space="preserve"> </w:t>
      </w:r>
      <w:r>
        <w:rPr>
          <w:i/>
          <w:iCs/>
          <w:lang w:val="es-ES"/>
        </w:rPr>
        <w:t xml:space="preserve">· Índice:</w:t>
      </w:r>
      <w:r>
        <w:rPr>
          <w:i/>
          <w:iCs/>
          <w:lang w:val="es-ES"/>
        </w:rPr>
        <w:t xml:space="preserve"> </w:t>
      </w:r>
      <w:r>
        <w:rPr>
          <w:rStyle w:val="VerbatimChar"/>
          <w:i/>
          <w:iCs/>
          <w:lang w:val="es-ES"/>
        </w:rPr>
        <w:t xml:space="preserve">00-Indice-Ingenieria-de-la-Educacion.md</w:t>
      </w:r>
    </w:p>
    <w:p>
      <w:r>
        <w:pict>
          <v:rect style="width:0;height:1.5pt" o:hralign="center" o:hrstd="t" o:hr="t"/>
        </w:pict>
      </w:r>
    </w:p>
    <w:bookmarkStart w:id="9" w:name="X6744e22b9331f38d825a70d3151d1518fd0fea2"/>
    <w:p>
      <w:pPr>
        <w:pStyle w:val="Heading2"/>
      </w:pPr>
      <w:r>
        <w:rPr>
          <w:lang w:val="es-ES"/>
        </w:rPr>
        <w:t xml:space="preserve">0. Antes de empezar: ¿para qué te va a servir esto?</w:t>
      </w:r>
    </w:p>
    <w:p>
      <w:pPr>
        <w:pStyle w:val="FirstParagraph"/>
      </w:pPr>
      <w:r>
        <w:rPr>
          <w:lang w:val="es-ES"/>
        </w:rPr>
        <w:t xml:space="preserve">Este es el nivel más tentador de la serie, y por eso el que necesita más honestidad.</w:t>
      </w:r>
    </w:p>
    <w:p>
      <w:pPr>
        <w:pStyle w:val="BodyText"/>
      </w:pPr>
      <w:r>
        <w:rPr>
          <w:lang w:val="es-ES"/>
        </w:rPr>
        <w:t xml:space="preserve">Su nombre promete lo máximo. Neuroingeniería suena a laboratorio, a futuro, a</w:t>
      </w:r>
      <w:r>
        <w:rPr>
          <w:lang w:val="es-ES"/>
        </w:rPr>
        <w:t xml:space="preserve"> </w:t>
      </w:r>
      <w:r>
        <w:rPr>
          <w:lang w:val="es-ES"/>
        </w:rPr>
        <w:t xml:space="preserve">“esto sí es serio”</w:t>
      </w:r>
      <w:r>
        <w:rPr>
          <w:lang w:val="es-ES"/>
        </w:rPr>
        <w:t xml:space="preserve">. Y lo es. Pero precisamente por serio, hay que decir con claridad qué puede y qué no puede la ingeniería sobre el cerebro humano. Y especialmente sobre el cerebro de un niño de 3 a 6 años que está en el aula jugando con plastilina.</w:t>
      </w:r>
    </w:p>
    <w:p>
      <w:pPr>
        <w:pStyle w:val="BodyText"/>
      </w:pPr>
      <w:r>
        <w:rPr>
          <w:lang w:val="es-ES"/>
        </w:rPr>
        <w:t xml:space="preserve">Este compendio hace dos cosas con la misma confianza.</w:t>
      </w:r>
    </w:p>
    <w:p>
      <w:pPr>
        <w:pStyle w:val="BodyText"/>
      </w:pPr>
      <w:r>
        <w:rPr>
          <w:lang w:val="es-ES"/>
        </w:rPr>
        <w:t xml:space="preserve">Primero te cuenta la neuroingeniería tal como es: la disciplina que conecta máquinas con nervios, mira el cerebro por dentro y diseña con su señal. Y te dice sin miedo qué de eso no usamos aquí, ni pensamos usar, y por qué.</w:t>
      </w:r>
    </w:p>
    <w:p>
      <w:pPr>
        <w:pStyle w:val="BodyText"/>
      </w:pPr>
      <w:r>
        <w:rPr>
          <w:lang w:val="es-ES"/>
        </w:rPr>
        <w:t xml:space="preserve">Segundo te presenta la ingeniería de la NeuroEducación: cómo se diseñan entornos, experiencias y programas de aprendizaje con el cerebro del desarrollo sobre la mesa. Usando lo que la neurociencia sabe, declarando lo que no sabe, y dejando el cerebro en paz cuando la tecnología promete demasiado.</w:t>
      </w:r>
    </w:p>
    <w:p>
      <w:pPr>
        <w:pStyle w:val="BodyText"/>
      </w:pPr>
      <w:r>
        <w:rPr>
          <w:lang w:val="es-ES"/>
        </w:rPr>
        <w:t xml:space="preserve">Una sola frase gobierna todo el documento: el prefijo</w:t>
      </w:r>
      <w:r>
        <w:rPr>
          <w:lang w:val="es-ES"/>
        </w:rPr>
        <w:t xml:space="preserve"> </w:t>
      </w:r>
      <w:r>
        <w:rPr>
          <w:lang w:val="es-ES"/>
        </w:rPr>
        <w:t xml:space="preserve">“neuro”</w:t>
      </w:r>
      <w:r>
        <w:rPr>
          <w:lang w:val="es-ES"/>
        </w:rPr>
        <w:t xml:space="preserve"> </w:t>
      </w:r>
      <w:r>
        <w:rPr>
          <w:lang w:val="es-ES"/>
        </w:rPr>
        <w:t xml:space="preserve">obliga, no impresiona. Si una afirmación no trae su fuente, su mecanismo y su límite, no es neuro. Es marketing con bata.</w:t>
      </w:r>
    </w:p>
    <w:p>
      <w:r>
        <w:pict>
          <v:rect style="width:0;height:1.5pt" o:hralign="center" o:hrstd="t" o:hr="t"/>
        </w:pict>
      </w:r>
    </w:p>
    <w:bookmarkEnd w:id="9"/>
    <w:bookmarkStart w:id="12" w:name="la-mitad-a-qué-es-la-neuroingeniería"/>
    <w:p>
      <w:pPr>
        <w:pStyle w:val="Heading2"/>
      </w:pPr>
      <w:r>
        <w:rPr>
          <w:lang w:val="es-ES"/>
        </w:rPr>
        <w:t xml:space="preserve">1. La mitad A: ¿qué es la NeuroIngeniería?</w:t>
      </w:r>
    </w:p>
    <w:p>
      <w:pPr>
        <w:pStyle w:val="FirstParagraph"/>
      </w:pPr>
      <w:r>
        <w:rPr>
          <w:b/>
          <w:bCs/>
          <w:lang w:val="es-ES"/>
        </w:rPr>
        <w:t xml:space="preserve">Definición.</w:t>
      </w:r>
      <w:r>
        <w:rPr>
          <w:lang w:val="es-ES"/>
        </w:rPr>
        <w:t xml:space="preserve"> </w:t>
      </w:r>
      <w:r>
        <w:rPr>
          <w:lang w:val="es-ES"/>
        </w:rPr>
        <w:t xml:space="preserve">La disciplina de ingeniería que diseña sistemas que se conectan con, se inspiran en o intervienen sobre el sistema nervioso.</w:t>
      </w:r>
    </w:p>
    <w:p>
      <w:pPr>
        <w:pStyle w:val="BodyText"/>
      </w:pPr>
      <w:r>
        <w:rPr>
          <w:lang w:val="es-ES"/>
        </w:rPr>
        <w:t xml:space="preserve">Aquí entran las interfaces cerebro–computadora: un sistema que traduce actividad cerebral en una señal para controlar algo. Hay personas parapléjicas que mueven un cursor pensando el movimiento. También entran la neuroimagen (resonancia, PET, fNIRS), la electroencefalografía con sus electrodos en la cabeza, la neuroestimulación por corriente o campo, las prótesis neuronales como el implante coclear, el modelado computacional de redes, la neuroergonomía —diseñar puestos y tareas sobre la capacidad atencional real de las personas— y la neuroética del dato: los neurorights, que preguntan quién es dueño de lo que tu cerebro dice.</w:t>
      </w:r>
    </w:p>
    <w:p>
      <w:pPr>
        <w:pStyle w:val="BodyText"/>
      </w:pPr>
      <w:r>
        <w:rPr>
          <w:lang w:val="es-ES"/>
        </w:rPr>
        <w:t xml:space="preserve">Su campo maduro es el biomédico y el de la relación humano–máquina. Hay sillas de ruedas movidas por pensamiento. Es un campo real, hermoso y útil.</w:t>
      </w:r>
    </w:p>
    <w:bookmarkStart w:id="10" w:name="lo-que-no-hacemos-aquí"/>
    <w:p>
      <w:pPr>
        <w:pStyle w:val="Heading3"/>
      </w:pPr>
      <w:r>
        <w:rPr>
          <w:lang w:val="es-ES"/>
        </w:rPr>
        <w:t xml:space="preserve">Lo que no hacemos aquí</w:t>
      </w:r>
    </w:p>
    <w:p>
      <w:pPr>
        <w:pStyle w:val="FirstParagraph"/>
      </w:pPr>
      <w:r>
        <w:rPr>
          <w:lang w:val="es-ES"/>
        </w:rPr>
        <w:t xml:space="preserve">Esto es una decisión, no una renuncia.</w:t>
      </w:r>
    </w:p>
    <w:p>
      <w:pPr>
        <w:pStyle w:val="BodyText"/>
      </w:pPr>
      <w:r>
        <w:rPr>
          <w:lang w:val="es-ES"/>
        </w:rPr>
        <w:t xml:space="preserve">En el aula de este proyecto no hay interfaces cerebro–computadora. No hay estimulación no invasiva como herramienta didáctica. No hay neurofeedback de rutina: su evidencia en población infantil escolar es mixta y no concluyente, y una evidencia mixta no autoriza a experimentar con niñas y niños. No hay</w:t>
      </w:r>
      <w:r>
        <w:rPr>
          <w:lang w:val="es-ES"/>
        </w:rPr>
        <w:t xml:space="preserve"> </w:t>
      </w:r>
      <w:r>
        <w:rPr>
          <w:lang w:val="es-ES"/>
        </w:rPr>
        <w:t xml:space="preserve">“mejoras cerebrales”</w:t>
      </w:r>
      <w:r>
        <w:rPr>
          <w:lang w:val="es-ES"/>
        </w:rPr>
        <w:t xml:space="preserve"> </w:t>
      </w:r>
      <w:r>
        <w:rPr>
          <w:lang w:val="es-ES"/>
        </w:rPr>
        <w:t xml:space="preserve">comerciales de la familia Brain Gym. Y no se mide el cerebro del niño para decidir sobre su escolaridad: biometría, perfilado emocional y vigilancia cognitiva quedan prohibidos por el Acta art. 7 y por la Observación General 25 de la Convención.</w:t>
      </w:r>
    </w:p>
    <w:p>
      <w:pPr>
        <w:pStyle w:val="BodyText"/>
      </w:pPr>
      <w:r>
        <w:rPr>
          <w:lang w:val="es-ES"/>
        </w:rPr>
        <w:t xml:space="preserve">Decir esto en voz alta es el rigor del nivel. Un ingeniero que no conoce sus límites no es confiable: es vendedor de certezas.</w:t>
      </w:r>
    </w:p>
    <w:bookmarkEnd w:id="10"/>
    <w:bookmarkStart w:id="11" w:name="lo-que-sí-tomamos"/>
    <w:p>
      <w:pPr>
        <w:pStyle w:val="Heading3"/>
      </w:pPr>
      <w:r>
        <w:rPr>
          <w:lang w:val="es-ES"/>
        </w:rPr>
        <w:t xml:space="preserve">Lo que sí tomamos</w:t>
      </w:r>
    </w:p>
    <w:p>
      <w:pPr>
        <w:pStyle w:val="FirstParagraph"/>
      </w:pPr>
      <w:r>
        <w:rPr>
          <w:lang w:val="es-ES"/>
        </w:rPr>
        <w:t xml:space="preserve">Tres transferencias, que son las que de verdad mejoran un aula.</w:t>
      </w:r>
    </w:p>
    <w:p>
      <w:pPr>
        <w:pStyle w:val="BodyText"/>
      </w:pPr>
      <w:r>
        <w:rPr>
          <w:lang w:val="es-ES"/>
        </w:rPr>
        <w:t xml:space="preserve">La</w:t>
      </w:r>
      <w:r>
        <w:rPr>
          <w:lang w:val="es-ES"/>
        </w:rPr>
        <w:t xml:space="preserve"> </w:t>
      </w:r>
      <w:r>
        <w:rPr>
          <w:b/>
          <w:bCs/>
          <w:lang w:val="es-ES"/>
        </w:rPr>
        <w:t xml:space="preserve">neuroergonomía</w:t>
      </w:r>
      <w:r>
        <w:rPr>
          <w:lang w:val="es-ES"/>
        </w:rPr>
        <w:t xml:space="preserve">, para diseñar el entorno sobre cómo funciona la atención real: luz, ruido, posturas, densidad de estímulos, tiempos.</w:t>
      </w:r>
    </w:p>
    <w:p>
      <w:pPr>
        <w:pStyle w:val="BodyText"/>
      </w:pPr>
      <w:r>
        <w:rPr>
          <w:lang w:val="es-ES"/>
        </w:rPr>
        <w:t xml:space="preserve">La</w:t>
      </w:r>
      <w:r>
        <w:rPr>
          <w:lang w:val="es-ES"/>
        </w:rPr>
        <w:t xml:space="preserve"> </w:t>
      </w:r>
      <w:r>
        <w:rPr>
          <w:b/>
          <w:bCs/>
          <w:lang w:val="es-ES"/>
        </w:rPr>
        <w:t xml:space="preserve">medición con criterio</w:t>
      </w:r>
      <w:r>
        <w:rPr>
          <w:lang w:val="es-ES"/>
        </w:rPr>
        <w:t xml:space="preserve">: entender qué mide cada instrumento y qué no. Un EEG no dice</w:t>
      </w:r>
      <w:r>
        <w:rPr>
          <w:lang w:val="es-ES"/>
        </w:rPr>
        <w:t xml:space="preserve"> </w:t>
      </w:r>
      <w:r>
        <w:rPr>
          <w:lang w:val="es-ES"/>
        </w:rPr>
        <w:t xml:space="preserve">“está aprendiendo”</w:t>
      </w:r>
      <w:r>
        <w:rPr>
          <w:lang w:val="es-ES"/>
        </w:rPr>
        <w:t xml:space="preserve">. Y nuestra observación formativa, con sus tres líneas y todos sus límites declarados, sigue siendo el instrumento ético para niños.</w:t>
      </w:r>
    </w:p>
    <w:p>
      <w:pPr>
        <w:pStyle w:val="BodyText"/>
      </w:pPr>
      <w:r>
        <w:rPr>
          <w:lang w:val="es-ES"/>
        </w:rPr>
        <w:t xml:space="preserve">Y la</w:t>
      </w:r>
      <w:r>
        <w:rPr>
          <w:lang w:val="es-ES"/>
        </w:rPr>
        <w:t xml:space="preserve"> </w:t>
      </w:r>
      <w:r>
        <w:rPr>
          <w:b/>
          <w:bCs/>
          <w:lang w:val="es-ES"/>
        </w:rPr>
        <w:t xml:space="preserve">neuroética</w:t>
      </w:r>
      <w:r>
        <w:rPr>
          <w:lang w:val="es-ES"/>
        </w:rPr>
        <w:t xml:space="preserve">: consentimiento, privacidad de lo neural y no daño como puerta de entrada de cualquier técnica.</w:t>
      </w:r>
    </w:p>
    <w:p>
      <w:pPr>
        <w:pStyle w:val="BodyText"/>
      </w:pPr>
      <w:r>
        <w:rPr>
          <w:lang w:val="es-ES"/>
        </w:rPr>
        <w:t xml:space="preserve">En resumen: la neuroingeniería nos regala la disciplina del límite.</w:t>
      </w:r>
    </w:p>
    <w:p>
      <w:r>
        <w:pict>
          <v:rect style="width:0;height:1.5pt" o:hralign="center" o:hrstd="t" o:hr="t"/>
        </w:pict>
      </w:r>
    </w:p>
    <w:bookmarkEnd w:id="11"/>
    <w:bookmarkEnd w:id="12"/>
    <w:bookmarkStart w:id="14" w:name="Xbc3939a5022182a1f9bd2458d7575cc3fd9f4c2"/>
    <w:p>
      <w:pPr>
        <w:pStyle w:val="Heading2"/>
      </w:pPr>
      <w:r>
        <w:rPr>
          <w:lang w:val="es-ES"/>
        </w:rPr>
        <w:t xml:space="preserve">2. La mitad B: ¿qué es la Ingeniería de la NeuroEducación?</w:t>
      </w:r>
    </w:p>
    <w:p>
      <w:pPr>
        <w:pStyle w:val="FirstParagraph"/>
      </w:pPr>
      <w:r>
        <w:rPr>
          <w:b/>
          <w:bCs/>
          <w:lang w:val="es-ES"/>
        </w:rPr>
        <w:t xml:space="preserve">Definición.</w:t>
      </w:r>
      <w:r>
        <w:rPr>
          <w:lang w:val="es-ES"/>
        </w:rPr>
        <w:t xml:space="preserve"> </w:t>
      </w:r>
      <w:r>
        <w:rPr>
          <w:lang w:val="es-ES"/>
        </w:rPr>
        <w:t xml:space="preserve">La disciplina que diseña, construye y opera entornos, experiencias y programas de aprendizaje sustentados en los mecanismos neurales del desarrollo. Aplica el ciclo completo de la ingeniería —requisitos, diseño, verificación, mejora— a lo que la neurociencia sabe, y a lo que no sabe, sobre niñas y niños.</w:t>
      </w:r>
    </w:p>
    <w:p>
      <w:pPr>
        <w:pStyle w:val="BodyText"/>
      </w:pPr>
      <w:r>
        <w:rPr>
          <w:lang w:val="es-ES"/>
        </w:rPr>
        <w:t xml:space="preserve">Su intuición central es hermosa y práctica. A esta edad, el cerebro se moldea por la experiencia, no por el instrumento. La plasticidad temprana se gana con juego, vínculo, lenguaje y ambiente rico. No con aparatos.</w:t>
      </w:r>
    </w:p>
    <w:p>
      <w:pPr>
        <w:pStyle w:val="BodyText"/>
      </w:pPr>
      <w:r>
        <w:rPr>
          <w:lang w:val="es-ES"/>
        </w:rPr>
        <w:t xml:space="preserve">Por eso esta disciplina diseña el mundo que rodea al niño. No al niño.</w:t>
      </w:r>
    </w:p>
    <w:p>
      <w:pPr>
        <w:pStyle w:val="BodyText"/>
      </w:pPr>
      <w:r>
        <w:rPr>
          <w:b/>
          <w:bCs/>
          <w:lang w:val="es-ES"/>
        </w:rPr>
        <w:t xml:space="preserve">La serie completa de este proyecto es su instancia viva.</w:t>
      </w:r>
      <w:r>
        <w:rPr>
          <w:lang w:val="es-ES"/>
        </w:rPr>
        <w:t xml:space="preserve"> </w:t>
      </w:r>
      <w:r>
        <w:rPr>
          <w:lang w:val="es-ES"/>
        </w:rPr>
        <w:t xml:space="preserve">El informe de neuroeducación da los requisitos de factibilidad neural: funciones ejecutivas y su orden de maduración, ventanas, estrés tóxico frente a tolerable, el juego como vía principal. Los planes por grado y las actividades son la arquitectura de experiencias. Los protocolos —regulación antes, durante y después; role-play de seguridad; transiciones con avisos— son sus patrones. Las puertas de aprobación y los ciclos son su calidad.</w:t>
      </w:r>
    </w:p>
    <w:p>
      <w:pPr>
        <w:pStyle w:val="BodyText"/>
      </w:pPr>
      <w:r>
        <w:rPr>
          <w:lang w:val="es-ES"/>
        </w:rPr>
        <w:t xml:space="preserve">Si alguna vez dudas de qué habla este nivel, abre cualquier documento de la serie. Verás ingeniería de la NeuroEducación en acción, aunque no lleve ese nombre en la portada.</w:t>
      </w:r>
    </w:p>
    <w:bookmarkStart w:id="13" w:name="las-diferencias-con-sus-vecinos"/>
    <w:p>
      <w:pPr>
        <w:pStyle w:val="Heading3"/>
      </w:pPr>
      <w:r>
        <w:rPr>
          <w:lang w:val="es-ES"/>
        </w:rPr>
        <w:t xml:space="preserve">Las diferencias con sus vecinos</w:t>
      </w:r>
    </w:p>
    <w:p>
      <w:pPr>
        <w:pStyle w:val="FirstParagraph"/>
      </w:pPr>
      <w:r>
        <w:rPr>
          <w:lang w:val="es-ES"/>
        </w:rPr>
        <w:t xml:space="preserve">Con la</w:t>
      </w:r>
      <w:r>
        <w:rPr>
          <w:lang w:val="es-ES"/>
        </w:rPr>
        <w:t xml:space="preserve"> </w:t>
      </w:r>
      <w:r>
        <w:rPr>
          <w:b/>
          <w:bCs/>
          <w:lang w:val="es-ES"/>
        </w:rPr>
        <w:t xml:space="preserve">neurociencia del desarrollo</w:t>
      </w:r>
      <w:r>
        <w:rPr>
          <w:lang w:val="es-ES"/>
        </w:rPr>
        <w:t xml:space="preserve">, los informes: la ciencia describe mecanismos; la ingeniería construye condiciones para que esos mecanismos se expresen en aprendizaje, y declara sus supuestos.</w:t>
      </w:r>
    </w:p>
    <w:p>
      <w:pPr>
        <w:pStyle w:val="BodyText"/>
      </w:pPr>
      <w:r>
        <w:rPr>
          <w:lang w:val="es-ES"/>
        </w:rPr>
        <w:t xml:space="preserve">Con la</w:t>
      </w:r>
      <w:r>
        <w:rPr>
          <w:lang w:val="es-ES"/>
        </w:rPr>
        <w:t xml:space="preserve"> </w:t>
      </w:r>
      <w:r>
        <w:rPr>
          <w:b/>
          <w:bCs/>
          <w:lang w:val="es-ES"/>
        </w:rPr>
        <w:t xml:space="preserve">neuroingeniería general</w:t>
      </w:r>
      <w:r>
        <w:rPr>
          <w:lang w:val="es-ES"/>
        </w:rPr>
        <w:t xml:space="preserve">: ésta interviene sobre el sistema nervioso con tecnología. Esta interviene sobre el entorno y la experiencia, que son biológicamente lo que moldea el circuito a esta edad.</w:t>
      </w:r>
    </w:p>
    <w:p>
      <w:pPr>
        <w:pStyle w:val="BodyText"/>
      </w:pPr>
      <w:r>
        <w:rPr>
          <w:lang w:val="es-ES"/>
        </w:rPr>
        <w:t xml:space="preserve">Y con la</w:t>
      </w:r>
      <w:r>
        <w:rPr>
          <w:lang w:val="es-ES"/>
        </w:rPr>
        <w:t xml:space="preserve"> </w:t>
      </w:r>
      <w:r>
        <w:rPr>
          <w:b/>
          <w:bCs/>
          <w:lang w:val="es-ES"/>
        </w:rPr>
        <w:t xml:space="preserve">pedagogía</w:t>
      </w:r>
      <w:r>
        <w:rPr>
          <w:lang w:val="es-ES"/>
        </w:rPr>
        <w:t xml:space="preserve">: la pedagogía cuida el trato y el ritmo. Esta disciplina cuida que el entorno, el tiempo y la carga permitan que ese trato funcione. Las tres se necesitan. Ninguna se sustituye.</w:t>
      </w:r>
    </w:p>
    <w:p>
      <w:r>
        <w:pict>
          <v:rect style="width:0;height:1.5pt" o:hralign="center" o:hrstd="t" o:hr="t"/>
        </w:pict>
      </w:r>
    </w:p>
    <w:bookmarkEnd w:id="13"/>
    <w:bookmarkEnd w:id="14"/>
    <w:bookmarkStart w:id="21" w:name="las-seis-piezas-de-la-disciplina"/>
    <w:p>
      <w:pPr>
        <w:pStyle w:val="Heading2"/>
      </w:pPr>
      <w:r>
        <w:rPr>
          <w:lang w:val="es-ES"/>
        </w:rPr>
        <w:t xml:space="preserve">3. Las seis piezas de la disciplina</w:t>
      </w:r>
    </w:p>
    <w:bookmarkStart w:id="15" w:name="requisitos-de-factibilidad-neural"/>
    <w:p>
      <w:pPr>
        <w:pStyle w:val="Heading3"/>
      </w:pPr>
      <w:r>
        <w:rPr>
          <w:lang w:val="es-ES"/>
        </w:rPr>
        <w:t xml:space="preserve">Requisitos de factibilidad neural</w:t>
      </w:r>
    </w:p>
    <w:p>
      <w:pPr>
        <w:pStyle w:val="FirstParagraph"/>
      </w:pPr>
      <w:r>
        <w:rPr>
          <w:lang w:val="es-ES"/>
        </w:rPr>
        <w:t xml:space="preserve">Cada diseño empieza por esta pregunta incómoda y liberadora: ¿qué es realista pedirle a este cerebro?</w:t>
      </w:r>
    </w:p>
    <w:p>
      <w:pPr>
        <w:pStyle w:val="BodyText"/>
      </w:pPr>
      <w:r>
        <w:rPr>
          <w:lang w:val="es-ES"/>
        </w:rPr>
        <w:t xml:space="preserve">A los 3 y 4 años: frases cortas, memoria de trabajo de uno o dos pasos, atención sostenida de minutos, inhibición con apoyo. A los 5 y 6: secuencias de tres elementos,</w:t>
      </w:r>
      <w:r>
        <w:rPr>
          <w:lang w:val="es-ES"/>
        </w:rPr>
        <w:t xml:space="preserve"> </w:t>
      </w:r>
      <w:r>
        <w:rPr>
          <w:lang w:val="es-ES"/>
        </w:rPr>
        <w:t xml:space="preserve">“porque”</w:t>
      </w:r>
      <w:r>
        <w:rPr>
          <w:lang w:val="es-ES"/>
        </w:rPr>
        <w:t xml:space="preserve"> </w:t>
      </w:r>
      <w:r>
        <w:rPr>
          <w:lang w:val="es-ES"/>
        </w:rPr>
        <w:t xml:space="preserve">como argumento, opiniones que se sostienen.</w:t>
      </w:r>
    </w:p>
    <w:p>
      <w:pPr>
        <w:pStyle w:val="BodyText"/>
      </w:pPr>
      <w:r>
        <w:rPr>
          <w:lang w:val="es-ES"/>
        </w:rPr>
        <w:t xml:space="preserve">Estos son requisitos que no se renegocian con la presión administrativa. Si el calendario escolar exige lo que la biología niega, el calendario está mal. No el niño.</w:t>
      </w:r>
    </w:p>
    <w:p>
      <w:pPr>
        <w:pStyle w:val="BodyText"/>
      </w:pPr>
      <w:r>
        <w:rPr>
          <w:lang w:val="es-ES"/>
        </w:rPr>
        <w:t xml:space="preserve">Pedirle a un horizonte que sea pared es posible. No se cae de inmediato. Pero se cae.</w:t>
      </w:r>
    </w:p>
    <w:bookmarkEnd w:id="15"/>
    <w:bookmarkStart w:id="16" w:name="ingeniería-de-estados"/>
    <w:p>
      <w:pPr>
        <w:pStyle w:val="Heading3"/>
      </w:pPr>
      <w:r>
        <w:rPr>
          <w:lang w:val="es-ES"/>
        </w:rPr>
        <w:t xml:space="preserve">Ingeniería de estados</w:t>
      </w:r>
    </w:p>
    <w:p>
      <w:pPr>
        <w:pStyle w:val="FirstParagraph"/>
      </w:pPr>
      <w:r>
        <w:rPr>
          <w:lang w:val="es-ES"/>
        </w:rPr>
        <w:t xml:space="preserve">Todo aprendizaje ocurre dentro de un estado del sistema nervioso: regulación, exploración, concentración, descanso.</w:t>
      </w:r>
    </w:p>
    <w:p>
      <w:pPr>
        <w:pStyle w:val="BodyText"/>
      </w:pPr>
      <w:r>
        <w:rPr>
          <w:lang w:val="es-ES"/>
        </w:rPr>
        <w:t xml:space="preserve">Esta pieza diseña ese orden. Primero la regulación, después el contenido. Un grupo alterado no aprende nada, por buena que sea la planeación. Las transiciones se anticipan para que el cambio no sea traición. Y las ventanas de atención se tratan como especificación de tiempo real, no como deseo administrativo.</w:t>
      </w:r>
    </w:p>
    <w:p>
      <w:pPr>
        <w:pStyle w:val="BodyText"/>
      </w:pPr>
      <w:r>
        <w:rPr>
          <w:lang w:val="es-ES"/>
        </w:rPr>
        <w:t xml:space="preserve">Es la pieza más práctica del nivel y la más violada en la vida escolar. Y la que, con un cambio de hábito, produce el efecto más rápido.</w:t>
      </w:r>
    </w:p>
    <w:bookmarkEnd w:id="16"/>
    <w:bookmarkStart w:id="17" w:name="ingeniería-de-entornos"/>
    <w:p>
      <w:pPr>
        <w:pStyle w:val="Heading3"/>
      </w:pPr>
      <w:r>
        <w:rPr>
          <w:lang w:val="es-ES"/>
        </w:rPr>
        <w:t xml:space="preserve">Ingeniería de entornos</w:t>
      </w:r>
    </w:p>
    <w:p>
      <w:pPr>
        <w:pStyle w:val="FirstParagraph"/>
      </w:pPr>
      <w:r>
        <w:rPr>
          <w:lang w:val="es-ES"/>
        </w:rPr>
        <w:t xml:space="preserve">Especificar el espacio sobre el sistema sensorial real: cuánto ruido soporta, cuánta imagen, cuánta gente, cuánto desorden. Dónde se descarga la energía. Dónde se calma. Dónde se trabaja. Qué hace falta retirar para que la atención quepa.</w:t>
      </w:r>
    </w:p>
    <w:p>
      <w:pPr>
        <w:pStyle w:val="BodyText"/>
      </w:pPr>
      <w:r>
        <w:rPr>
          <w:lang w:val="es-ES"/>
        </w:rPr>
        <w:t xml:space="preserve">El ambiente no es decoración. Es parte activa del sistema de aprendizaje. El</w:t>
      </w:r>
      <w:r>
        <w:rPr>
          <w:lang w:val="es-ES"/>
        </w:rPr>
        <w:t xml:space="preserve"> </w:t>
      </w:r>
      <w:r>
        <w:rPr>
          <w:lang w:val="es-ES"/>
        </w:rPr>
        <w:t xml:space="preserve">“tercer docente”</w:t>
      </w:r>
      <w:r>
        <w:rPr>
          <w:lang w:val="es-ES"/>
        </w:rPr>
        <w:t xml:space="preserve"> </w:t>
      </w:r>
      <w:r>
        <w:rPr>
          <w:lang w:val="es-ES"/>
        </w:rPr>
        <w:t xml:space="preserve">de Reggio, con credenciales de ingeniero.</w:t>
      </w:r>
    </w:p>
    <w:p>
      <w:pPr>
        <w:pStyle w:val="BodyText"/>
      </w:pPr>
      <w:r>
        <w:rPr>
          <w:lang w:val="es-ES"/>
        </w:rPr>
        <w:t xml:space="preserve">Una auditoría sensorial de un salón —ruido, luz, densidad, texturas, salidas disponibles— es mantenimiento preventivo. Igual que apretar los tornillos de una máquina antes de que vibre.</w:t>
      </w:r>
    </w:p>
    <w:bookmarkEnd w:id="17"/>
    <w:bookmarkStart w:id="18" w:name="ingeniería-de-conductas-seguras"/>
    <w:p>
      <w:pPr>
        <w:pStyle w:val="Heading3"/>
      </w:pPr>
      <w:r>
        <w:rPr>
          <w:lang w:val="es-ES"/>
        </w:rPr>
        <w:t xml:space="preserve">Ingeniería de conductas seguras</w:t>
      </w:r>
    </w:p>
    <w:p>
      <w:pPr>
        <w:pStyle w:val="FirstParagraph"/>
      </w:pPr>
      <w:r>
        <w:rPr>
          <w:lang w:val="es-ES"/>
        </w:rPr>
        <w:t xml:space="preserve">Aquí la ingeniería toma la conducta humana con todo el respeto que merece. Entrenamiento conductual: instrucción, demostración, ensayo con roles, corrección y repetición hasta la ejecución independiente. Es el método para los protocolos de seguridad: paro, miro, decido. Si me pierdo, me quedo. Si algo me hace raro, lo cuento a un adulto de confianza.</w:t>
      </w:r>
    </w:p>
    <w:p>
      <w:pPr>
        <w:pStyle w:val="BodyText"/>
      </w:pPr>
      <w:r>
        <w:rPr>
          <w:lang w:val="es-ES"/>
        </w:rPr>
        <w:t xml:space="preserve">La clave humana es simple. Bajo estrés no se ejecuta lo que se escuchó. Sólo lo que se practicó. Y eso vale para un adulto también.</w:t>
      </w:r>
    </w:p>
    <w:p>
      <w:pPr>
        <w:pStyle w:val="BodyText"/>
      </w:pPr>
      <w:r>
        <w:rPr>
          <w:lang w:val="es-ES"/>
        </w:rPr>
        <w:t xml:space="preserve">Nunca se ensaya exponiendo. Se ensaya en situaciones seguras, con juego de roles, con cariño y con repetición.</w:t>
      </w:r>
    </w:p>
    <w:bookmarkEnd w:id="18"/>
    <w:bookmarkStart w:id="19" w:name="medición-honesta"/>
    <w:p>
      <w:pPr>
        <w:pStyle w:val="Heading3"/>
      </w:pPr>
      <w:r>
        <w:rPr>
          <w:lang w:val="es-ES"/>
        </w:rPr>
        <w:t xml:space="preserve">Medición honesta</w:t>
      </w:r>
    </w:p>
    <w:p>
      <w:pPr>
        <w:pStyle w:val="FirstParagraph"/>
      </w:pPr>
      <w:r>
        <w:rPr>
          <w:lang w:val="es-ES"/>
        </w:rPr>
        <w:t xml:space="preserve">Qué es observable y qué no. Que el instrumento más ético para niños es la observación formativa con tres líneas y rúbrica de proceso.</w:t>
      </w:r>
    </w:p>
    <w:p>
      <w:pPr>
        <w:pStyle w:val="BodyText"/>
      </w:pPr>
      <w:r>
        <w:rPr>
          <w:lang w:val="es-ES"/>
        </w:rPr>
        <w:t xml:space="preserve">Y que los instrumentos que no usamos —biometría, perfilado, neurofeedback sin evidencia— no los usamos por principio, no por ahorro.</w:t>
      </w:r>
    </w:p>
    <w:p>
      <w:pPr>
        <w:pStyle w:val="BodyText"/>
      </w:pPr>
      <w:r>
        <w:rPr>
          <w:lang w:val="es-ES"/>
        </w:rPr>
        <w:t xml:space="preserve">Medir el sistema, nunca clasificar al niño. Un número sobre una persona es una sombra. De la sombra sólo sirve la dirección en que cae, para mejorar el entorno.</w:t>
      </w:r>
    </w:p>
    <w:bookmarkEnd w:id="19"/>
    <w:bookmarkStart w:id="20" w:name="neuroética-y-neuroderechos-del-menor"/>
    <w:p>
      <w:pPr>
        <w:pStyle w:val="Heading3"/>
      </w:pPr>
      <w:r>
        <w:rPr>
          <w:lang w:val="es-ES"/>
        </w:rPr>
        <w:t xml:space="preserve">Neuroética y neuroderechos del menor</w:t>
      </w:r>
    </w:p>
    <w:p>
      <w:pPr>
        <w:pStyle w:val="FirstParagraph"/>
      </w:pPr>
      <w:r>
        <w:rPr>
          <w:lang w:val="es-ES"/>
        </w:rPr>
        <w:t xml:space="preserve">Antes de cualquier técnica que toque el cuerpo o el dato neural de un menor: consentimiento de quien ejerce la patria potestad, informado y revocable. Privacidad: el dato neural y conductual es íntimo, y en este proyecto es cero biométricos y cero perfilado. No daño. Y proporcionalidad: el beneficio debe compensar de verdad.</w:t>
      </w:r>
    </w:p>
    <w:p>
      <w:pPr>
        <w:pStyle w:val="BodyText"/>
      </w:pPr>
      <w:r>
        <w:rPr>
          <w:lang w:val="es-ES"/>
        </w:rPr>
        <w:t xml:space="preserve">La regla suprema, sin eufemismo: el niño no es sujeto de experimentación del programa. Es su beneficiario.</w:t>
      </w:r>
    </w:p>
    <w:p>
      <w:pPr>
        <w:pStyle w:val="BodyText"/>
      </w:pPr>
      <w:r>
        <w:rPr>
          <w:lang w:val="es-ES"/>
        </w:rPr>
        <w:t xml:space="preserve">Esa línea no se cruza con ninguna promesa tecnológica.</w:t>
      </w:r>
    </w:p>
    <w:p>
      <w:r>
        <w:pict>
          <v:rect style="width:0;height:1.5pt" o:hralign="center" o:hrstd="t" o:hr="t"/>
        </w:pict>
      </w:r>
    </w:p>
    <w:bookmarkEnd w:id="20"/>
    <w:bookmarkEnd w:id="21"/>
    <w:bookmarkStart w:id="22" w:name="Xf936744ffce2ffb43f818b17b8ead8839f106eb"/>
    <w:p>
      <w:pPr>
        <w:pStyle w:val="Heading2"/>
      </w:pPr>
      <w:r>
        <w:rPr>
          <w:lang w:val="es-ES"/>
        </w:rPr>
        <w:t xml:space="preserve">4. El ciclo de este nivel, con su bucle ético</w:t>
      </w:r>
    </w:p>
    <w:p>
      <w:pPr>
        <w:pStyle w:val="FirstParagraph"/>
      </w:pPr>
      <w:r>
        <w:rPr>
          <w:lang w:val="es-ES"/>
        </w:rPr>
        <w:t xml:space="preserve">Primero la evidencia de mecanismo: qué dice la neurociencia del desarrollo. De ahí sale el requisito de diseño: la condición que el entorno debe garantizar (estado, tiempo, carga, práctica). Luego la especificación del entorno o protocolo. Después la implementación en experiencia. Luego la verificación con registro de proceso: ¿se dio el estado? ¿se ejecutó el protocolo? ¿hubo aprendizaje observable? Después la revisión con filtro: evidencia actualizada, anti-neuromitos, neuroética. Y por último la mejora.</w:t>
      </w:r>
    </w:p>
    <w:p>
      <w:pPr>
        <w:pStyle w:val="BodyText"/>
      </w:pPr>
      <w:r>
        <w:rPr>
          <w:lang w:val="es-ES"/>
        </w:rPr>
        <w:t xml:space="preserve">En paralelo corre el bucle ético, que tiene poder de veto. Cualquier técnica que toque el cuerpo o el dato neural exige neuroética antes que ingeniería. Si la ética dice no, el diseño se rehace. Si dice no sé, el diseño espera.</w:t>
      </w:r>
    </w:p>
    <w:p>
      <w:r>
        <w:pict>
          <v:rect style="width:0;height:1.5pt" o:hralign="center" o:hrstd="t" o:hr="t"/>
        </w:pict>
      </w:r>
    </w:p>
    <w:bookmarkEnd w:id="22"/>
    <w:bookmarkStart w:id="27" w:name="X4e8fd0bec4c87500eb9c11717470928ff9e4da7"/>
    <w:p>
      <w:pPr>
        <w:pStyle w:val="Heading2"/>
      </w:pPr>
      <w:r>
        <w:rPr>
          <w:lang w:val="es-ES"/>
        </w:rPr>
        <w:t xml:space="preserve">5. Qué hay que estudiar para poder ejercerla</w:t>
      </w:r>
    </w:p>
    <w:bookmarkStart w:id="23" w:name="nivel-básico-entender"/>
    <w:p>
      <w:pPr>
        <w:pStyle w:val="Heading3"/>
      </w:pPr>
      <w:r>
        <w:rPr>
          <w:lang w:val="es-ES"/>
        </w:rPr>
        <w:t xml:space="preserve">Nivel básico: entender</w:t>
      </w:r>
    </w:p>
    <w:p>
      <w:pPr>
        <w:pStyle w:val="FirstParagraph"/>
      </w:pPr>
      <w:r>
        <w:rPr>
          <w:lang w:val="es-ES"/>
        </w:rPr>
        <w:t xml:space="preserve">Si estás en el proyecto, con esto alcanzas: neurodesarrollo de 0 a 6 con hitos, funciones ejecutivas, estrés y juego —la base está en nuestro informe D1—. Qué promete y qué no la neurotecnología: veinticinco términos del glosario NI bastan para no ser engañado. Neuroética infantil: consentimiento, privacidad, no experimentar. Los neuromitos y su filtro. Y el estado real de la evidencia del neurofeedback y las mejoras cerebrales: adoptado, no.</w:t>
      </w:r>
    </w:p>
    <w:p>
      <w:pPr>
        <w:pStyle w:val="BodyText"/>
      </w:pPr>
      <w:r>
        <w:rPr>
          <w:lang w:val="es-ES"/>
        </w:rPr>
        <w:t xml:space="preserve">Para qué te sirve: entrar a cualquier conversación sobre</w:t>
      </w:r>
      <w:r>
        <w:rPr>
          <w:lang w:val="es-ES"/>
        </w:rPr>
        <w:t xml:space="preserve"> </w:t>
      </w:r>
      <w:r>
        <w:rPr>
          <w:lang w:val="es-ES"/>
        </w:rPr>
        <w:t xml:space="preserve">“esto es neuro”</w:t>
      </w:r>
      <w:r>
        <w:rPr>
          <w:lang w:val="es-ES"/>
        </w:rPr>
        <w:t xml:space="preserve"> </w:t>
      </w:r>
      <w:r>
        <w:rPr>
          <w:lang w:val="es-ES"/>
        </w:rPr>
        <w:t xml:space="preserve">preguntando las cuatro cosas correctas. ¿Fuente? ¿Mecanismo? ¿Evidencia en población parecida? ¿Ética?</w:t>
      </w:r>
    </w:p>
    <w:bookmarkEnd w:id="23"/>
    <w:bookmarkStart w:id="24" w:name="Xb0e55edb67647e7ec6beea33d7a5141c951bec3"/>
    <w:p>
      <w:pPr>
        <w:pStyle w:val="Heading3"/>
      </w:pPr>
      <w:r>
        <w:rPr>
          <w:lang w:val="es-ES"/>
        </w:rPr>
        <w:t xml:space="preserve">Nivel practicante: diseñar entornos y protocolos</w:t>
      </w:r>
    </w:p>
    <w:p>
      <w:pPr>
        <w:pStyle w:val="FirstParagraph"/>
      </w:pPr>
      <w:r>
        <w:rPr>
          <w:lang w:val="es-ES"/>
        </w:rPr>
        <w:t xml:space="preserve">Aquí ya se diseña: neuroergonomía infantil aplicada con auditoría sensorial del aula; ingeniería de estados para secuenciar jornadas y transiciones; entrenamiento conductual para protocolos; diseño de cargas y descansos por edad; instrumentos de observación con límites declarados; revisión de materiales con criterio neuro.</w:t>
      </w:r>
    </w:p>
    <w:p>
      <w:pPr>
        <w:pStyle w:val="BodyText"/>
      </w:pPr>
      <w:r>
        <w:rPr>
          <w:lang w:val="es-ES"/>
        </w:rPr>
        <w:t xml:space="preserve">En este proyecto eso ya está ejecutado: la auditoría sensorial, la secuencia de la jornada, los protocolos de</w:t>
      </w:r>
      <w:r>
        <w:rPr>
          <w:lang w:val="es-ES"/>
        </w:rPr>
        <w:t xml:space="preserve"> </w:t>
      </w:r>
      <w:r>
        <w:rPr>
          <w:rStyle w:val="VerbatimChar"/>
          <w:lang w:val="es-ES"/>
        </w:rPr>
        <w:t xml:space="preserve">estres-crisis-calma-y-entornos-seguros-3-6.md</w:t>
      </w:r>
      <w:r>
        <w:rPr>
          <w:lang w:val="es-ES"/>
        </w:rPr>
        <w:t xml:space="preserve"> </w:t>
      </w:r>
      <w:r>
        <w:rPr>
          <w:lang w:val="es-ES"/>
        </w:rPr>
        <w:t xml:space="preserve">y las reglas de</w:t>
      </w:r>
      <w:r>
        <w:rPr>
          <w:lang w:val="es-ES"/>
        </w:rPr>
        <w:t xml:space="preserve"> </w:t>
      </w:r>
      <w:r>
        <w:rPr>
          <w:rStyle w:val="VerbatimChar"/>
          <w:lang w:val="es-ES"/>
        </w:rPr>
        <w:t xml:space="preserve">actividades-2do-y-3ro-de-jardin.md</w:t>
      </w:r>
      <w:r>
        <w:rPr>
          <w:lang w:val="es-ES"/>
        </w:rPr>
        <w:t xml:space="preserve"> </w:t>
      </w:r>
      <w:r>
        <w:rPr>
          <w:lang w:val="es-ES"/>
        </w:rPr>
        <w:t xml:space="preserve">son esta pieza trabajando.</w:t>
      </w:r>
    </w:p>
    <w:bookmarkEnd w:id="24"/>
    <w:bookmarkStart w:id="25" w:name="nivel-referente-argumentar-y-auditar"/>
    <w:p>
      <w:pPr>
        <w:pStyle w:val="Heading3"/>
      </w:pPr>
      <w:r>
        <w:rPr>
          <w:lang w:val="es-ES"/>
        </w:rPr>
        <w:t xml:space="preserve">Nivel referente: argumentar y auditar</w:t>
      </w:r>
    </w:p>
    <w:p>
      <w:pPr>
        <w:pStyle w:val="FirstParagraph"/>
      </w:pPr>
      <w:r>
        <w:rPr>
          <w:lang w:val="es-ES"/>
        </w:rPr>
        <w:t xml:space="preserve">El tercer nivel estudia lectura crítica de literatura neurocientífica aplicada (saber distinguir un estudio chico de un consenso), evaluación de tecnologías educativas con promesa neural, neuroética aplicada y marcos de neurorights para menores. Y contribuir a ampliar estos compendios con evidencia y práctica.</w:t>
      </w:r>
    </w:p>
    <w:p>
      <w:pPr>
        <w:pStyle w:val="BodyText"/>
      </w:pPr>
      <w:r>
        <w:rPr>
          <w:lang w:val="es-ES"/>
        </w:rPr>
        <w:t xml:space="preserve">Sirve para poder decir</w:t>
      </w:r>
      <w:r>
        <w:rPr>
          <w:lang w:val="es-ES"/>
        </w:rPr>
        <w:t xml:space="preserve"> </w:t>
      </w:r>
      <w:r>
        <w:rPr>
          <w:lang w:val="es-ES"/>
        </w:rPr>
        <w:t xml:space="preserve">“esto sí”</w:t>
      </w:r>
      <w:r>
        <w:rPr>
          <w:lang w:val="es-ES"/>
        </w:rPr>
        <w:t xml:space="preserve"> </w:t>
      </w:r>
      <w:r>
        <w:rPr>
          <w:lang w:val="es-ES"/>
        </w:rPr>
        <w:t xml:space="preserve">y</w:t>
      </w:r>
      <w:r>
        <w:rPr>
          <w:lang w:val="es-ES"/>
        </w:rPr>
        <w:t xml:space="preserve"> </w:t>
      </w:r>
      <w:r>
        <w:rPr>
          <w:lang w:val="es-ES"/>
        </w:rPr>
        <w:t xml:space="preserve">“esto no, todavía”</w:t>
      </w:r>
      <w:r>
        <w:rPr>
          <w:lang w:val="es-ES"/>
        </w:rPr>
        <w:t xml:space="preserve"> </w:t>
      </w:r>
      <w:r>
        <w:rPr>
          <w:lang w:val="es-ES"/>
        </w:rPr>
        <w:t xml:space="preserve">con autoridad y con humildad al mismo tiempo.</w:t>
      </w:r>
    </w:p>
    <w:bookmarkEnd w:id="25"/>
    <w:bookmarkStart w:id="26" w:name="por-dónde-leer"/>
    <w:p>
      <w:pPr>
        <w:pStyle w:val="Heading3"/>
      </w:pPr>
      <w:r>
        <w:rPr>
          <w:lang w:val="es-ES"/>
        </w:rPr>
        <w:t xml:space="preserve">Por dónde leer</w:t>
      </w:r>
    </w:p>
    <w:p>
      <w:pPr>
        <w:pStyle w:val="FirstParagraph"/>
      </w:pPr>
      <w:r>
        <w:rPr>
          <w:lang w:val="es-ES"/>
        </w:rPr>
        <w:t xml:space="preserve">La neurociencia del desarrollo ya está compilada en la serie: D1 con Harvard, Diamond y la AAP. Para neuroergonomía, Parasuraman y Rizzo,</w:t>
      </w:r>
      <w:r>
        <w:rPr>
          <w:lang w:val="es-ES"/>
        </w:rPr>
        <w:t xml:space="preserve"> </w:t>
      </w:r>
      <w:r>
        <w:rPr>
          <w:i/>
          <w:iCs/>
          <w:lang w:val="es-ES"/>
        </w:rPr>
        <w:t xml:space="preserve">Neuroergonomics</w:t>
      </w:r>
      <w:r>
        <w:rPr>
          <w:lang w:val="es-ES"/>
        </w:rPr>
        <w:t xml:space="preserve">. Para neuroética, Illes y Mayer-Konrad. Y para conocer el estado de la evidencia del neurofeedback, sus revisiones clínicas —para saber por qué no lo adoptamos, no para aplicarlo.</w:t>
      </w:r>
    </w:p>
    <w:p>
      <w:pPr>
        <w:pStyle w:val="BodyText"/>
      </w:pPr>
      <w:r>
        <w:rPr>
          <w:lang w:val="es-ES"/>
        </w:rPr>
        <w:t xml:space="preserve">Los mejores compañeros de estudio son los compendios hermanos:</w:t>
      </w:r>
      <w:r>
        <w:rPr>
          <w:lang w:val="es-ES"/>
        </w:rPr>
        <w:t xml:space="preserve"> </w:t>
      </w:r>
      <w:r>
        <w:rPr>
          <w:rStyle w:val="VerbatimChar"/>
          <w:lang w:val="es-ES"/>
        </w:rPr>
        <w:t xml:space="preserve">neuroaxiologia-compendio.md</w:t>
      </w:r>
      <w:r>
        <w:rPr>
          <w:lang w:val="es-ES"/>
        </w:rPr>
        <w:t xml:space="preserve"> </w:t>
      </w:r>
      <w:r>
        <w:rPr>
          <w:lang w:val="es-ES"/>
        </w:rPr>
        <w:t xml:space="preserve">(qué vale) y</w:t>
      </w:r>
      <w:r>
        <w:rPr>
          <w:lang w:val="es-ES"/>
        </w:rPr>
        <w:t xml:space="preserve"> </w:t>
      </w:r>
      <w:r>
        <w:rPr>
          <w:rStyle w:val="VerbatimChar"/>
          <w:lang w:val="es-ES"/>
        </w:rPr>
        <w:t xml:space="preserve">neuroepistemologia-compendio.md</w:t>
      </w:r>
      <w:r>
        <w:rPr>
          <w:lang w:val="es-ES"/>
        </w:rPr>
        <w:t xml:space="preserve"> </w:t>
      </w:r>
      <w:r>
        <w:rPr>
          <w:lang w:val="es-ES"/>
        </w:rPr>
        <w:t xml:space="preserve">(qué sabemos). Ellos gobiernan todo lo anterior.</w:t>
      </w:r>
    </w:p>
    <w:p>
      <w:r>
        <w:pict>
          <v:rect style="width:0;height:1.5pt" o:hralign="center" o:hrstd="t" o:hr="t"/>
        </w:pict>
      </w:r>
    </w:p>
    <w:bookmarkEnd w:id="26"/>
    <w:bookmarkEnd w:id="27"/>
    <w:bookmarkStart w:id="28" w:name="la-tentación-grande-y-la-defensa-escrita"/>
    <w:p>
      <w:pPr>
        <w:pStyle w:val="Heading2"/>
      </w:pPr>
      <w:r>
        <w:rPr>
          <w:lang w:val="es-ES"/>
        </w:rPr>
        <w:t xml:space="preserve">6. La tentación grande y la defensa escrita</w:t>
      </w:r>
    </w:p>
    <w:p>
      <w:pPr>
        <w:pStyle w:val="FirstParagraph"/>
      </w:pPr>
      <w:r>
        <w:rPr>
          <w:lang w:val="es-ES"/>
        </w:rPr>
        <w:t xml:space="preserve">La tentación de este nivel es la venta de certeza cerebral.</w:t>
      </w:r>
      <w:r>
        <w:rPr>
          <w:lang w:val="es-ES"/>
        </w:rPr>
        <w:t xml:space="preserve"> </w:t>
      </w:r>
      <w:r>
        <w:rPr>
          <w:lang w:val="es-ES"/>
        </w:rPr>
        <w:t xml:space="preserve">“Esto funciona porque es neuro.”</w:t>
      </w:r>
    </w:p>
    <w:p>
      <w:pPr>
        <w:pStyle w:val="BodyText"/>
      </w:pPr>
      <w:r>
        <w:rPr>
          <w:lang w:val="es-ES"/>
        </w:rPr>
        <w:t xml:space="preserve">Esa frase es el cuco del campo, y la defensa ya está escrita en este proyecto. El prefijo neuro obliga, no impresiona: toda afirmación neuro trae fuente (neuroepistemología). Los neuromitos son el default cultural, no la excepción (filtro del bloque J). Y en niños, cualquier técnica que toque el cuerpo o el dato pasa por neuroética primero.</w:t>
      </w:r>
    </w:p>
    <w:p>
      <w:pPr>
        <w:pStyle w:val="BodyText"/>
      </w:pPr>
      <w:r>
        <w:rPr>
          <w:lang w:val="es-ES"/>
        </w:rPr>
        <w:t xml:space="preserve">Hay algo tierno en esta honestidad. La neurociencia del desarrollo, cuando es seria, habla poco de máquinas y mucho de jugo, abrazos, canciones y tiempos de espera. Eso no decepciona. Al contrario. Nos recuerda que el entorno y la relación son tecnología suficiente y demostrada para el cerebro de 0 a 6 años.</w:t>
      </w:r>
    </w:p>
    <w:p>
      <w:pPr>
        <w:pStyle w:val="BodyText"/>
      </w:pPr>
      <w:r>
        <w:rPr>
          <w:lang w:val="es-ES"/>
        </w:rPr>
        <w:t xml:space="preserve">Si algo suena a ciencia ficción útil, la respuesta del proyecto es prudente y siempre disponible: no hoy. Con evidencia. En contexto seguro. O no en absoluto.</w:t>
      </w:r>
    </w:p>
    <w:p>
      <w:r>
        <w:pict>
          <v:rect style="width:0;height:1.5pt" o:hralign="center" o:hrstd="t" o:hr="t"/>
        </w:pict>
      </w:r>
    </w:p>
    <w:bookmarkEnd w:id="28"/>
    <w:bookmarkStart w:id="29" w:name="estado-y-cómo-crece-este-compendio"/>
    <w:p>
      <w:pPr>
        <w:pStyle w:val="Heading2"/>
      </w:pPr>
      <w:r>
        <w:rPr>
          <w:lang w:val="es-ES"/>
        </w:rPr>
        <w:t xml:space="preserve">7. Estado y cómo crece este compendio</w:t>
      </w:r>
    </w:p>
    <w:p>
      <w:pPr>
        <w:pStyle w:val="FirstParagraph"/>
      </w:pPr>
      <w:r>
        <w:rPr>
          <w:lang w:val="es-ES"/>
        </w:rPr>
        <w:t xml:space="preserve">Está en</w:t>
      </w:r>
      <w:r>
        <w:rPr>
          <w:lang w:val="es-ES"/>
        </w:rPr>
        <w:t xml:space="preserve"> </w:t>
      </w:r>
      <w:r>
        <w:rPr>
          <w:b/>
          <w:bCs/>
          <w:lang w:val="es-ES"/>
        </w:rPr>
        <w:t xml:space="preserve">v0.1</w:t>
      </w:r>
      <w:r>
        <w:rPr>
          <w:lang w:val="es-ES"/>
        </w:rPr>
        <w:t xml:space="preserve">: dos mitades definidas con honestidad, seis piezas, ciclo con bucle ético y mapa de tres niveles.</w:t>
      </w:r>
    </w:p>
    <w:p>
      <w:pPr>
        <w:pStyle w:val="BodyText"/>
      </w:pPr>
      <w:r>
        <w:rPr>
          <w:lang w:val="es-ES"/>
        </w:rPr>
        <w:t xml:space="preserve">Crece con reglas claras. Ninguna técnica nueva entra sin pasar los tres filtros: neuroepistemología (fuente), neuroaxiología (valor) y neuroética (no daño). Los términos entran a su glosario NI. Se revisa anual con el ciclo de evidencia. Y si algún día se considera tecnología neural en el aula, se exige piloto con consentimiento, salida sin costo y revisión externa. Nunca despliegue directo. Y mucho menos sobre quien no puede dar su consentimiento por sí mismo.</w:t>
      </w:r>
    </w:p>
    <w:p>
      <w:pPr>
        <w:pStyle w:val="BodyText"/>
      </w:pPr>
      <w:r>
        <w:rPr>
          <w:lang w:val="es-ES"/>
        </w:rPr>
        <w:t xml:space="preserve">La invitación de cierre: lee este compendio con el informe neuroeducativo abierto al lado. Cada requisito de factibilidad neural que aquí se menciona, allí tiene su evidencia y su fuente. Juntos, los dos documentos son la manera completa de entender este nivel.</w:t>
      </w:r>
    </w:p>
    <w:p>
      <w:r>
        <w:pict>
          <v:rect style="width:0;height:1.5pt" o:hralign="center" o:hrstd="t" o:hr="t"/>
        </w:pict>
      </w:r>
    </w:p>
    <w:p>
      <w:pPr>
        <w:pStyle w:val="FirstParagraph"/>
      </w:pPr>
      <w:r>
        <w:rPr>
          <w:i/>
          <w:iCs/>
          <w:lang w:val="es-ES"/>
        </w:rPr>
        <w:t xml:space="preserve">Capa Ingeniería de la Educación · Nivel 4 · v0.1 · Proyecto Programa Sintético · Escrito con neuroaprendizaje: frases cortas, ejemplos primero, una idea por párrafo.</w:t>
      </w:r>
    </w:p>
    <w:bookmarkEnd w:id="29"/>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de NeuroIngeniería y de Ingeniería de la NeuroEducación</dc:title>
  <dc:creator>Capa Ingeniería de la Educación · Proyecto Programa Sintético</dc:creator>
  <dc:language>es-ES</dc:language>
  <cp:keywords/>
  <dcterms:created xsi:type="dcterms:W3CDTF">2026-09-29T04:11:28Z</dcterms:created>
  <dcterms:modified xsi:type="dcterms:W3CDTF">2026-09-29T04:11:28Z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El cerebro como condición de diseño… y como límite que se respeta</vt:lpwstr>
  </property>
</Properties>
</file>