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Glosario de NeuroIngeniería y de Ingeniería de la NeuroEducación</w:t>
      </w:r>
    </w:p>
    <w:p>
      <w:pPr>
        <w:pStyle w:val="Subtitle"/>
      </w:pPr>
      <w:r>
        <w:rPr>
          <w:lang w:val="es-ES"/>
        </w:rPr>
        <w:t xml:space="preserve">El vocabulario del cerebro como condición y como límite — nivel 4 de 4</w:t>
      </w:r>
    </w:p>
    <w:p>
      <w:pPr>
        <w:pStyle w:val="Author"/>
      </w:pPr>
      <w:r>
        <w:rPr>
          <w:lang w:val="es-ES"/>
        </w:rPr>
        <w:t xml:space="preserve">Capa Ingeniería de la Educación · Proyecto Programa Sintético</w:t>
      </w:r>
    </w:p>
    <w:p>
      <w:pPr>
        <w:pStyle w:val="Date"/>
      </w:pPr>
      <w:r>
        <w:rPr>
          <w:lang w:val="es-ES"/>
        </w:rPr>
        <w:t xml:space="preserve">Niveles 1–4 · v0.1 · 29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i/>
          <w:iCs/>
          <w:lang w:val="es-ES"/>
        </w:rPr>
        <w:t xml:space="preserve">Capa Ingeniería de la Educación · v0.1 · 28 de septiembre de 2026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Compañero: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compendio-neuroingenieria-neuroeducacion.md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· Prefijo:</w:t>
      </w:r>
      <w:r>
        <w:rPr>
          <w:i/>
          <w:iCs/>
          <w:lang w:val="es-ES"/>
        </w:rPr>
        <w:t xml:space="preserve"> </w:t>
      </w:r>
      <w:r>
        <w:rPr>
          <w:b/>
          <w:bCs/>
          <w:i/>
          <w:iCs/>
          <w:lang w:val="es-ES"/>
        </w:rPr>
        <w:t xml:space="preserve">NI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Gobierno obligatorio: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neuroepistemologia-compendio.md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(fuente y límite) y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neuroaxiologia-compendio.md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(qué vale)</w:t>
      </w:r>
    </w:p>
    <w:p>
      <w:pPr>
        <w:pStyle w:val="BodyText"/>
      </w:pPr>
      <w:r>
        <w:rPr>
          <w:b/>
          <w:bCs/>
          <w:lang w:val="es-ES"/>
        </w:rPr>
        <w:t xml:space="preserve">Cómo usarlo.</w:t>
      </w:r>
      <w:r>
        <w:rPr>
          <w:lang w:val="es-ES"/>
        </w:rPr>
        <w:t xml:space="preserve"> </w:t>
      </w:r>
      <w:r>
        <w:rPr>
          <w:lang w:val="es-ES"/>
        </w:rPr>
        <w:t xml:space="preserve">Cada entrada te explica el término en palabras llanas, con un ejemplo, y te dice para qué te sirve. En este nivel se añade algo más: qué no hacemos y por qué, porque el vocabulario honesto de la neurotecnología incluye también sus límites. Antes de usar cualquier término</w:t>
      </w:r>
      <w:r>
        <w:rPr>
          <w:lang w:val="es-ES"/>
        </w:rPr>
        <w:t xml:space="preserve"> </w:t>
      </w:r>
      <w:r>
        <w:rPr>
          <w:lang w:val="es-ES"/>
        </w:rPr>
        <w:t xml:space="preserve">“neuro”</w:t>
      </w:r>
      <w:r>
        <w:rPr>
          <w:lang w:val="es-ES"/>
        </w:rPr>
        <w:t xml:space="preserve">, pasa el filtro de las cuatro preguntas: ¿fuente? ¿mecanismo? ¿evidencia en población parecida? ¿ética?</w:t>
      </w:r>
    </w:p>
    <w:p>
      <w:r>
        <w:pict>
          <v:rect style="width:0;height:1.5pt" o:hralign="center" o:hrstd="t" o:hr="t"/>
        </w:pict>
      </w:r>
    </w:p>
    <w:bookmarkStart w:id="9" w:name="a.-neuroingeniería-general"/>
    <w:p>
      <w:pPr>
        <w:pStyle w:val="Heading2"/>
      </w:pPr>
      <w:r>
        <w:rPr>
          <w:lang w:val="es-ES"/>
        </w:rPr>
        <w:t xml:space="preserve">A. Neuroingeniería (general)</w:t>
      </w:r>
    </w:p>
    <w:p>
      <w:pPr>
        <w:pStyle w:val="FirstParagraph"/>
      </w:pPr>
      <w:r>
        <w:rPr>
          <w:b/>
          <w:bCs/>
          <w:lang w:val="es-ES"/>
        </w:rPr>
        <w:t xml:space="preserve">NI1 · Neuroingeniería.</w:t>
      </w:r>
      <w:r>
        <w:rPr>
          <w:lang w:val="es-ES"/>
        </w:rPr>
        <w:t xml:space="preserve"> </w:t>
      </w:r>
      <w:r>
        <w:rPr>
          <w:lang w:val="es-ES"/>
        </w:rPr>
        <w:t xml:space="preserve">La disciplina que diseña sistemas que se conectan con, se inspiran en o intervienen sobre el sistema nervioso. Desde un implante coclear que devuelve el sonido hasta un algoritmo que interpreta ondas cerebrales. Entenderla te protege de dos excesos: el miedo irracional a todo lo que suena a neuro, y la fe ingenua en todo lo que suena a laboratorio.</w:t>
      </w:r>
    </w:p>
    <w:p>
      <w:pPr>
        <w:pStyle w:val="BodyText"/>
      </w:pPr>
      <w:r>
        <w:rPr>
          <w:b/>
          <w:bCs/>
          <w:lang w:val="es-ES"/>
        </w:rPr>
        <w:t xml:space="preserve">NI2 · Interfaz cerebro–computadora (BCI).</w:t>
      </w:r>
      <w:r>
        <w:rPr>
          <w:lang w:val="es-ES"/>
        </w:rPr>
        <w:t xml:space="preserve"> </w:t>
      </w:r>
      <w:r>
        <w:rPr>
          <w:lang w:val="es-ES"/>
        </w:rPr>
        <w:t xml:space="preserve">El sistema que traduce actividad cerebral en una señal para controlar algo: una persona parapléjica mueve el cursor pensando el movimiento. Es investigación clínica madura y esperanzadora, no indicada en aula infantil de este proyecto. Conocerlo sirve para poner el límite con conocimiento, no con prejuicio.</w:t>
      </w:r>
    </w:p>
    <w:p>
      <w:pPr>
        <w:pStyle w:val="BodyText"/>
      </w:pPr>
      <w:r>
        <w:rPr>
          <w:b/>
          <w:bCs/>
          <w:lang w:val="es-ES"/>
        </w:rPr>
        <w:t xml:space="preserve">NI3 · Neuroimagen.</w:t>
      </w:r>
      <w:r>
        <w:rPr>
          <w:lang w:val="es-ES"/>
        </w:rPr>
        <w:t xml:space="preserve"> </w:t>
      </w:r>
      <w:r>
        <w:rPr>
          <w:lang w:val="es-ES"/>
        </w:rPr>
        <w:t xml:space="preserve">Las técnicas que miran el cerebro por dentro: resonancia, PET, fNIRS. El escáner que muestra qué región se activa en una tarea. Es herramienta científica de población, no diagnóstico escolar: ningún niño va a ser leído por una imagen para decidir su escolaridad.</w:t>
      </w:r>
    </w:p>
    <w:p>
      <w:pPr>
        <w:pStyle w:val="BodyText"/>
      </w:pPr>
      <w:r>
        <w:rPr>
          <w:b/>
          <w:bCs/>
          <w:lang w:val="es-ES"/>
        </w:rPr>
        <w:t xml:space="preserve">NI4 · Electroencefalografía (EEG).</w:t>
      </w:r>
      <w:r>
        <w:rPr>
          <w:lang w:val="es-ES"/>
        </w:rPr>
        <w:t xml:space="preserve"> </w:t>
      </w:r>
      <w:r>
        <w:rPr>
          <w:lang w:val="es-ES"/>
        </w:rPr>
        <w:t xml:space="preserve">El registro de la actividad eléctrica del cortex con electrodos en la cabeza, ese papel con ondas que miden los neurocientíficos. Da mucha resolución en el tiempo y poca en el espacio, y un EEG no dice</w:t>
      </w:r>
      <w:r>
        <w:rPr>
          <w:lang w:val="es-ES"/>
        </w:rPr>
        <w:t xml:space="preserve"> </w:t>
      </w:r>
      <w:r>
        <w:rPr>
          <w:lang w:val="es-ES"/>
        </w:rPr>
        <w:t xml:space="preserve">“está aprendiendo”</w:t>
      </w:r>
      <w:r>
        <w:rPr>
          <w:lang w:val="es-ES"/>
        </w:rPr>
        <w:t xml:space="preserve">: dice que hay actividad eléctrica, que es bastante menos de lo que el folleto promete.</w:t>
      </w:r>
    </w:p>
    <w:p>
      <w:pPr>
        <w:pStyle w:val="BodyText"/>
      </w:pPr>
      <w:r>
        <w:rPr>
          <w:b/>
          <w:bCs/>
          <w:lang w:val="es-ES"/>
        </w:rPr>
        <w:t xml:space="preserve">NI5 · Artefacto (señal).</w:t>
      </w:r>
      <w:r>
        <w:rPr>
          <w:lang w:val="es-ES"/>
        </w:rPr>
        <w:t xml:space="preserve"> </w:t>
      </w:r>
      <w:r>
        <w:rPr>
          <w:lang w:val="es-ES"/>
        </w:rPr>
        <w:t xml:space="preserve">Lo que contamina la medición: los movimientos, el parpadeo, la red eléctrica. Medio metro de cabello inquieto arruina una grabación. Gran parte del oficio es separar ruido de señal, y esa es también la metáfora honesta de todo dato educativo crudo: viene con ruido, y se filtra con criterio, no con conclusión apresurada.</w:t>
      </w:r>
    </w:p>
    <w:p>
      <w:pPr>
        <w:pStyle w:val="BodyText"/>
      </w:pPr>
      <w:r>
        <w:rPr>
          <w:b/>
          <w:bCs/>
          <w:lang w:val="es-ES"/>
        </w:rPr>
        <w:t xml:space="preserve">NI6 · Neuroestimulación.</w:t>
      </w:r>
      <w:r>
        <w:rPr>
          <w:lang w:val="es-ES"/>
        </w:rPr>
        <w:t xml:space="preserve"> </w:t>
      </w:r>
      <w:r>
        <w:rPr>
          <w:lang w:val="es-ES"/>
        </w:rPr>
        <w:t xml:space="preserve">La modulación de la actividad cerebral por corriente o campo (tDCS, TMS), usada en investigación con adultos bajo protocolo. No es herramienta didáctica ni la será aquí. Nombrarlo existe para delimitar la frontera del campo.</w:t>
      </w:r>
    </w:p>
    <w:p>
      <w:pPr>
        <w:pStyle w:val="BodyText"/>
      </w:pPr>
      <w:r>
        <w:rPr>
          <w:b/>
          <w:bCs/>
          <w:lang w:val="es-ES"/>
        </w:rPr>
        <w:t xml:space="preserve">NI7 · Neurofeedback.</w:t>
      </w:r>
      <w:r>
        <w:rPr>
          <w:lang w:val="es-ES"/>
        </w:rPr>
        <w:t xml:space="preserve"> </w:t>
      </w:r>
      <w:r>
        <w:rPr>
          <w:lang w:val="es-ES"/>
        </w:rPr>
        <w:t xml:space="preserve">Aprender a modular la propia señal cerebral con retroalimentación: la pantalla que cambia de color cuando tus ondas se calman. Su evidencia en población escolar infantil es mixta y no concluyente, así que no se adopta. Una evidencia ambigua no autoriza a experimentar con niñas y niños.</w:t>
      </w:r>
    </w:p>
    <w:p>
      <w:pPr>
        <w:pStyle w:val="BodyText"/>
      </w:pPr>
      <w:r>
        <w:rPr>
          <w:b/>
          <w:bCs/>
          <w:lang w:val="es-ES"/>
        </w:rPr>
        <w:t xml:space="preserve">NI8 · Prótesis neuronal y neuroprostética.</w:t>
      </w:r>
      <w:r>
        <w:rPr>
          <w:lang w:val="es-ES"/>
        </w:rPr>
        <w:t xml:space="preserve"> </w:t>
      </w:r>
      <w:r>
        <w:rPr>
          <w:lang w:val="es-ES"/>
        </w:rPr>
        <w:t xml:space="preserve">Los dispositivos que reemplazan función neural, como el implante que devuelve la audición. Campo maduro y noble biomédicamente. Se conoce aquí para delimitar fronteras: no es el objeto de este proyecto, y saberlo evita vender humo.</w:t>
      </w:r>
    </w:p>
    <w:p>
      <w:pPr>
        <w:pStyle w:val="BodyText"/>
      </w:pPr>
      <w:r>
        <w:rPr>
          <w:b/>
          <w:bCs/>
          <w:lang w:val="es-ES"/>
        </w:rPr>
        <w:t xml:space="preserve">NI9 · Neuroergonomía.</w:t>
      </w:r>
      <w:r>
        <w:rPr>
          <w:lang w:val="es-ES"/>
        </w:rPr>
        <w:t xml:space="preserve"> </w:t>
      </w:r>
      <w:r>
        <w:rPr>
          <w:lang w:val="es-ES"/>
        </w:rPr>
        <w:t xml:space="preserve">El estudio del cerebro en tareas reales: cómo se siente, se cansa y decide la gente mientras trabaja. Rediseñar un puesto porque a las dos horas la atención ya no está. Es la transferencia principal de la neuroingeniería al aula: diseña tiempos, ruido y ritmos sobre la capacidad real, no sobre la jornada deseada.</w:t>
      </w:r>
    </w:p>
    <w:p>
      <w:pPr>
        <w:pStyle w:val="BodyText"/>
      </w:pPr>
      <w:r>
        <w:rPr>
          <w:b/>
          <w:bCs/>
          <w:lang w:val="es-ES"/>
        </w:rPr>
        <w:t xml:space="preserve">NI10 · Red neuronal artificial frente a biológica.</w:t>
      </w:r>
      <w:r>
        <w:rPr>
          <w:lang w:val="es-ES"/>
        </w:rPr>
        <w:t xml:space="preserve"> </w:t>
      </w:r>
      <w:r>
        <w:rPr>
          <w:lang w:val="es-ES"/>
        </w:rPr>
        <w:t xml:space="preserve">La primera es matemática inspirada en la segunda: la red que reconoce fotos nunca ha visto una foto desde dentro. Confundirlas genera el mito</w:t>
      </w:r>
      <w:r>
        <w:rPr>
          <w:lang w:val="es-ES"/>
        </w:rPr>
        <w:t xml:space="preserve"> </w:t>
      </w:r>
      <w:r>
        <w:rPr>
          <w:lang w:val="es-ES"/>
        </w:rPr>
        <w:t xml:space="preserve">“la IA piensa como nosotros”</w:t>
      </w:r>
      <w:r>
        <w:rPr>
          <w:lang w:val="es-ES"/>
        </w:rPr>
        <w:t xml:space="preserve">. La biológica tiene historia, cuerpo y subjetividad; la artificial, estadística. Por eso la IA de este proyecto sintetiza, pero no decide (análisis transversal, T4).</w:t>
      </w:r>
    </w:p>
    <w:bookmarkEnd w:id="9"/>
    <w:bookmarkStart w:id="10" w:name="b.-señales-medición-y-modelos"/>
    <w:p>
      <w:pPr>
        <w:pStyle w:val="Heading2"/>
      </w:pPr>
      <w:r>
        <w:rPr>
          <w:lang w:val="es-ES"/>
        </w:rPr>
        <w:t xml:space="preserve">B. Señales, medición y modelos</w:t>
      </w:r>
    </w:p>
    <w:p>
      <w:pPr>
        <w:pStyle w:val="FirstParagraph"/>
      </w:pPr>
      <w:r>
        <w:rPr>
          <w:b/>
          <w:bCs/>
          <w:lang w:val="es-ES"/>
        </w:rPr>
        <w:t xml:space="preserve">NI11 · Bioseñal.</w:t>
      </w:r>
      <w:r>
        <w:rPr>
          <w:lang w:val="es-ES"/>
        </w:rPr>
        <w:t xml:space="preserve"> </w:t>
      </w:r>
      <w:r>
        <w:rPr>
          <w:lang w:val="es-ES"/>
        </w:rPr>
        <w:t xml:space="preserve">La señal que produce un cuerpo vivo: eléctrica, química o mecánica, como el latido del corazón como dato del estrés. Su captura exige instrumentación, consentimiento y propósito declarado. Con menores manda la minimización: lo que no necesitas, no se captura.</w:t>
      </w:r>
    </w:p>
    <w:p>
      <w:pPr>
        <w:pStyle w:val="BodyText"/>
      </w:pPr>
      <w:r>
        <w:rPr>
          <w:b/>
          <w:bCs/>
          <w:lang w:val="es-ES"/>
        </w:rPr>
        <w:t xml:space="preserve">NI12 · Instrumentación neural.</w:t>
      </w:r>
      <w:r>
        <w:rPr>
          <w:lang w:val="es-ES"/>
        </w:rPr>
        <w:t xml:space="preserve"> </w:t>
      </w:r>
      <w:r>
        <w:rPr>
          <w:lang w:val="es-ES"/>
        </w:rPr>
        <w:t xml:space="preserve">El hardware que captura esas señales: electrodos, sensores, resonancias, con el gel y los puntos durante un EEG. En este proyecto no se instrumenta el cerebro del niño; la instrumentación permitida es el registro observacional del aula, y hasta ese, con nombre reducido y resguardo.</w:t>
      </w:r>
    </w:p>
    <w:p>
      <w:pPr>
        <w:pStyle w:val="BodyText"/>
      </w:pPr>
      <w:r>
        <w:rPr>
          <w:b/>
          <w:bCs/>
          <w:lang w:val="es-ES"/>
        </w:rPr>
        <w:t xml:space="preserve">NI13 · Procesamiento de señales.</w:t>
      </w:r>
      <w:r>
        <w:rPr>
          <w:lang w:val="es-ES"/>
        </w:rPr>
        <w:t xml:space="preserve"> </w:t>
      </w:r>
      <w:r>
        <w:rPr>
          <w:lang w:val="es-ES"/>
        </w:rPr>
        <w:t xml:space="preserve">Filtrar, promediar y extraer información de señales ruidosas: sacar el patrón de lo que queda después de quitar el ruido. Lección transferible al aula: todo dato educativo viene con ruido (día, humor, ocasión) y se filtra con criterio. Jamás se saca una conclusión de una observación aislada.</w:t>
      </w:r>
    </w:p>
    <w:p>
      <w:pPr>
        <w:pStyle w:val="BodyText"/>
      </w:pPr>
      <w:r>
        <w:rPr>
          <w:b/>
          <w:bCs/>
          <w:lang w:val="es-ES"/>
        </w:rPr>
        <w:t xml:space="preserve">NI14 · Parámetro neural.</w:t>
      </w:r>
      <w:r>
        <w:rPr>
          <w:lang w:val="es-ES"/>
        </w:rPr>
        <w:t xml:space="preserve"> </w:t>
      </w:r>
      <w:r>
        <w:rPr>
          <w:lang w:val="es-ES"/>
        </w:rPr>
        <w:t xml:space="preserve">La magnitud extraída de la señal con valor fisiológico, como la potencia de una banda durante una tarea. Traducir eso a</w:t>
      </w:r>
      <w:r>
        <w:rPr>
          <w:lang w:val="es-ES"/>
        </w:rPr>
        <w:t xml:space="preserve"> </w:t>
      </w:r>
      <w:r>
        <w:rPr>
          <w:lang w:val="es-ES"/>
        </w:rPr>
        <w:t xml:space="preserve">“capacidad de aprendizaje”</w:t>
      </w:r>
      <w:r>
        <w:rPr>
          <w:lang w:val="es-ES"/>
        </w:rPr>
        <w:t xml:space="preserve"> </w:t>
      </w:r>
      <w:r>
        <w:rPr>
          <w:lang w:val="es-ES"/>
        </w:rPr>
        <w:t xml:space="preserve">es extrapolación, no medición directa, y el proyecto lo declara como tal antes de que alguien lo crea.</w:t>
      </w:r>
    </w:p>
    <w:p>
      <w:pPr>
        <w:pStyle w:val="BodyText"/>
      </w:pPr>
      <w:r>
        <w:rPr>
          <w:b/>
          <w:bCs/>
          <w:lang w:val="es-ES"/>
        </w:rPr>
        <w:t xml:space="preserve">NI15 · Modelo neural computacional.</w:t>
      </w:r>
      <w:r>
        <w:rPr>
          <w:lang w:val="es-ES"/>
        </w:rPr>
        <w:t xml:space="preserve"> </w:t>
      </w:r>
      <w:r>
        <w:rPr>
          <w:lang w:val="es-ES"/>
        </w:rPr>
        <w:t xml:space="preserve">La simulación de circuitos para explicar o predecir: la réplica digital de una red que prueba fármacos antes del laboratorio. Útil en investigación; insuficiente para decisiones individuales. El modelo de la población no es la biografía de un niño.</w:t>
      </w:r>
    </w:p>
    <w:p>
      <w:pPr>
        <w:pStyle w:val="BodyText"/>
      </w:pPr>
      <w:r>
        <w:rPr>
          <w:b/>
          <w:bCs/>
          <w:lang w:val="es-ES"/>
        </w:rPr>
        <w:t xml:space="preserve">NI16 · Ventana de observación neural.</w:t>
      </w:r>
      <w:r>
        <w:rPr>
          <w:lang w:val="es-ES"/>
        </w:rPr>
        <w:t xml:space="preserve"> </w:t>
      </w:r>
      <w:r>
        <w:rPr>
          <w:lang w:val="es-ES"/>
        </w:rPr>
        <w:t xml:space="preserve">El intervalo en que la señal es interpretable: una onda medida durante un movimiento es ruido, no dato. Es la metáfora rigurosa de la oportunidad en el aula: observa cuando la conducta es representativa, no en la excepción. El niño en crisis no es su promedio.</w:t>
      </w:r>
    </w:p>
    <w:bookmarkEnd w:id="10"/>
    <w:bookmarkStart w:id="11" w:name="c.-neuroergonomía-y-diseño-de-estados"/>
    <w:p>
      <w:pPr>
        <w:pStyle w:val="Heading2"/>
      </w:pPr>
      <w:r>
        <w:rPr>
          <w:lang w:val="es-ES"/>
        </w:rPr>
        <w:t xml:space="preserve">C. Neuroergonomía y diseño de estados</w:t>
      </w:r>
    </w:p>
    <w:p>
      <w:pPr>
        <w:pStyle w:val="FirstParagraph"/>
      </w:pPr>
      <w:r>
        <w:rPr>
          <w:b/>
          <w:bCs/>
          <w:lang w:val="es-ES"/>
        </w:rPr>
        <w:t xml:space="preserve">NI17 · Carga neural operativa.</w:t>
      </w:r>
      <w:r>
        <w:rPr>
          <w:lang w:val="es-ES"/>
        </w:rPr>
        <w:t xml:space="preserve"> </w:t>
      </w:r>
      <w:r>
        <w:rPr>
          <w:lang w:val="es-ES"/>
        </w:rPr>
        <w:t xml:space="preserve">El esfuerzo real que una tarea demanda en atención, control y memoria: una consigna de cuatro pasos escrita sin imagen demanda más que el mismo tema. Diseñar es mantener la tarea dentro de la capacidad de la edad; si la demanda supera la capacidad, no hay desinterés: hay sobrecarga.</w:t>
      </w:r>
    </w:p>
    <w:p>
      <w:pPr>
        <w:pStyle w:val="BodyText"/>
      </w:pPr>
      <w:r>
        <w:rPr>
          <w:b/>
          <w:bCs/>
          <w:lang w:val="es-ES"/>
        </w:rPr>
        <w:t xml:space="preserve">NI18 · Fatiga atencial.</w:t>
      </w:r>
      <w:r>
        <w:rPr>
          <w:lang w:val="es-ES"/>
        </w:rPr>
        <w:t xml:space="preserve"> </w:t>
      </w:r>
      <w:r>
        <w:rPr>
          <w:lang w:val="es-ES"/>
        </w:rPr>
        <w:t xml:space="preserve">El desgaste de sostener la atención: a los veinte minutos de espera, el mejor grupo del mundo empieza a mirar la ventana. Regla de diseño: bloques con recuperación, no maratones de atención. El descanso no es premio; es mantenimiento.</w:t>
      </w:r>
    </w:p>
    <w:p>
      <w:pPr>
        <w:pStyle w:val="BodyText"/>
      </w:pPr>
      <w:r>
        <w:rPr>
          <w:b/>
          <w:bCs/>
          <w:lang w:val="es-ES"/>
        </w:rPr>
        <w:t xml:space="preserve">NI19 · Densidad de estímulos.</w:t>
      </w:r>
      <w:r>
        <w:rPr>
          <w:lang w:val="es-ES"/>
        </w:rPr>
        <w:t xml:space="preserve"> </w:t>
      </w:r>
      <w:r>
        <w:rPr>
          <w:lang w:val="es-ES"/>
        </w:rPr>
        <w:t xml:space="preserve">Cuánta información sensorial hay en el entorno: paredes con cuarenta carteles, radio y veinticinco voces. Es un parámetro central del aula: el exceso da sobrecarga, el déficit da subestimulación. El diseño busca el punto donde la atención cabe.</w:t>
      </w:r>
    </w:p>
    <w:p>
      <w:pPr>
        <w:pStyle w:val="BodyText"/>
      </w:pPr>
      <w:r>
        <w:rPr>
          <w:b/>
          <w:bCs/>
          <w:lang w:val="es-ES"/>
        </w:rPr>
        <w:t xml:space="preserve">NI20 · Sobrecarga sensorial.</w:t>
      </w:r>
      <w:r>
        <w:rPr>
          <w:lang w:val="es-ES"/>
        </w:rPr>
        <w:t xml:space="preserve"> </w:t>
      </w:r>
      <w:r>
        <w:rPr>
          <w:lang w:val="es-ES"/>
        </w:rPr>
        <w:t xml:space="preserve">El exceso que rebasa el procesamiento y activa la alarma, con crisis a la salida: el timbre en la cabeza de un niño sensible, o la pintura en las manos de quien no la tolera. Se especifica como valor máximo del entorno, con salida sensorial disponible. La crisis que parecía</w:t>
      </w:r>
      <w:r>
        <w:rPr>
          <w:lang w:val="es-ES"/>
        </w:rPr>
        <w:t xml:space="preserve"> </w:t>
      </w:r>
      <w:r>
        <w:rPr>
          <w:lang w:val="es-ES"/>
        </w:rPr>
        <w:t xml:space="preserve">“del niño”</w:t>
      </w:r>
      <w:r>
        <w:rPr>
          <w:lang w:val="es-ES"/>
        </w:rPr>
        <w:t xml:space="preserve"> </w:t>
      </w:r>
      <w:r>
        <w:rPr>
          <w:lang w:val="es-ES"/>
        </w:rPr>
        <w:t xml:space="preserve">a veces era del espacio.</w:t>
      </w:r>
    </w:p>
    <w:p>
      <w:pPr>
        <w:pStyle w:val="BodyText"/>
      </w:pPr>
      <w:r>
        <w:rPr>
          <w:b/>
          <w:bCs/>
          <w:lang w:val="es-ES"/>
        </w:rPr>
        <w:t xml:space="preserve">NI21 · Umbral de activación (arousal).</w:t>
      </w:r>
      <w:r>
        <w:rPr>
          <w:lang w:val="es-ES"/>
        </w:rPr>
        <w:t xml:space="preserve"> </w:t>
      </w:r>
      <w:r>
        <w:rPr>
          <w:lang w:val="es-ES"/>
        </w:rPr>
        <w:t xml:space="preserve">El nivel de alerta en que se está, ni muy bajo ni muy alto: el grupo que sólo aprende cuando está encendido pero no alterado. El diseño de estados es mantenerlo en el rango donde hay función cognitiva disponible.</w:t>
      </w:r>
    </w:p>
    <w:p>
      <w:pPr>
        <w:pStyle w:val="BodyText"/>
      </w:pPr>
      <w:r>
        <w:rPr>
          <w:b/>
          <w:bCs/>
          <w:lang w:val="es-ES"/>
        </w:rPr>
        <w:t xml:space="preserve">NI22 · Ventana de tolerancia (como rango operativo).</w:t>
      </w:r>
      <w:r>
        <w:rPr>
          <w:lang w:val="es-ES"/>
        </w:rPr>
        <w:t xml:space="preserve"> </w:t>
      </w:r>
      <w:r>
        <w:rPr>
          <w:lang w:val="es-ES"/>
        </w:rPr>
        <w:t xml:space="preserve">El rango de activación dentro del cual la niña o el niño puede pensar y actuar; fuera de él, colapso o apagón.</w:t>
      </w:r>
      <w:r>
        <w:rPr>
          <w:lang w:val="es-ES"/>
        </w:rPr>
        <w:t xml:space="preserve"> </w:t>
      </w:r>
      <w:r>
        <w:rPr>
          <w:lang w:val="es-ES"/>
        </w:rPr>
        <w:t xml:space="preserve">“Está fuera de ventana”</w:t>
      </w:r>
      <w:r>
        <w:rPr>
          <w:lang w:val="es-ES"/>
        </w:rPr>
        <w:t xml:space="preserve"> </w:t>
      </w:r>
      <w:r>
        <w:rPr>
          <w:lang w:val="es-ES"/>
        </w:rPr>
        <w:t xml:space="preserve">significa</w:t>
      </w:r>
      <w:r>
        <w:rPr>
          <w:lang w:val="es-ES"/>
        </w:rPr>
        <w:t xml:space="preserve"> </w:t>
      </w:r>
      <w:r>
        <w:rPr>
          <w:lang w:val="es-ES"/>
        </w:rPr>
        <w:t xml:space="preserve">“ahora no puede razonar: hay que acompañar, no explicar”</w:t>
      </w:r>
      <w:r>
        <w:rPr>
          <w:lang w:val="es-ES"/>
        </w:rPr>
        <w:t xml:space="preserve">. Es la especificación operativa del sistema niño; toda planeación que la ignora, planea sobre un sistema apagado.</w:t>
      </w:r>
    </w:p>
    <w:p>
      <w:pPr>
        <w:pStyle w:val="BodyText"/>
      </w:pPr>
      <w:r>
        <w:rPr>
          <w:b/>
          <w:bCs/>
          <w:lang w:val="es-ES"/>
        </w:rPr>
        <w:t xml:space="preserve">NI23 · Recuperación (descanso neural).</w:t>
      </w:r>
      <w:r>
        <w:rPr>
          <w:lang w:val="es-ES"/>
        </w:rPr>
        <w:t xml:space="preserve"> </w:t>
      </w:r>
      <w:r>
        <w:rPr>
          <w:lang w:val="es-ES"/>
        </w:rPr>
        <w:t xml:space="preserve">La pausa que devuelve capacidad: los cinco minutos de aire o de silencio entre actividades. Es el mantenimiento preventivo del sistema niño; sin él, se llega al fin de jornada con la cuenta vacía y se explica</w:t>
      </w:r>
      <w:r>
        <w:rPr>
          <w:lang w:val="es-ES"/>
        </w:rPr>
        <w:t xml:space="preserve"> </w:t>
      </w:r>
      <w:r>
        <w:rPr>
          <w:lang w:val="es-ES"/>
        </w:rPr>
        <w:t xml:space="preserve">“la falta de interés”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NI24 · Secuencia de estados.</w:t>
      </w:r>
      <w:r>
        <w:rPr>
          <w:lang w:val="es-ES"/>
        </w:rPr>
        <w:t xml:space="preserve"> </w:t>
      </w:r>
      <w:r>
        <w:rPr>
          <w:lang w:val="es-ES"/>
        </w:rPr>
        <w:t xml:space="preserve">El orden de la jornada: regulación, exploración, concentración, descanso. La ronda de calma antes del cuento; el juego después del círculo. Primero la regulación, después el contenido (patrón P1): un grupo alterado no aprende nada, por buena que sea la planeación.</w:t>
      </w:r>
    </w:p>
    <w:p>
      <w:pPr>
        <w:pStyle w:val="BodyText"/>
      </w:pPr>
      <w:r>
        <w:rPr>
          <w:b/>
          <w:bCs/>
          <w:lang w:val="es-ES"/>
        </w:rPr>
        <w:t xml:space="preserve">NI25 · Andamiaje de estímulos.</w:t>
      </w:r>
      <w:r>
        <w:rPr>
          <w:lang w:val="es-ES"/>
        </w:rPr>
        <w:t xml:space="preserve"> </w:t>
      </w:r>
      <w:r>
        <w:rPr>
          <w:lang w:val="es-ES"/>
        </w:rPr>
        <w:t xml:space="preserve">Presentar la complejidad gradualmente, un canal a la vez: primero el sonido solo, después el sonido con la imagen, después con la palabra. El sistema nervioso aprende en rampa, no en salto; es anti-sobrecarga por diseño.</w:t>
      </w:r>
    </w:p>
    <w:bookmarkEnd w:id="11"/>
    <w:bookmarkStart w:id="12" w:name="X222d11122bc4ab10e4a8874eccef91a96f88028"/>
    <w:p>
      <w:pPr>
        <w:pStyle w:val="Heading2"/>
      </w:pPr>
      <w:r>
        <w:rPr>
          <w:lang w:val="es-ES"/>
        </w:rPr>
        <w:t xml:space="preserve">D. Ingeniería de la NeuroEducación (los constructos del proyecto)</w:t>
      </w:r>
    </w:p>
    <w:p>
      <w:pPr>
        <w:pStyle w:val="FirstParagraph"/>
      </w:pPr>
      <w:r>
        <w:rPr>
          <w:b/>
          <w:bCs/>
          <w:lang w:val="es-ES"/>
        </w:rPr>
        <w:t xml:space="preserve">NI26 · Ingeniería de la NeuroEducación.</w:t>
      </w:r>
      <w:r>
        <w:rPr>
          <w:lang w:val="es-ES"/>
        </w:rPr>
        <w:t xml:space="preserve"> </w:t>
      </w:r>
      <w:r>
        <w:rPr>
          <w:lang w:val="es-ES"/>
        </w:rPr>
        <w:t xml:space="preserve">Diseñar y operar entornos, experiencias y programas según los mecanismos neurales del desarrollo. Toda la serie de este proyecto —informe, planes, actividades, protocolos— es su instancia viva. A esta edad el cerebro se moldea por la experiencia, no por instrumento: se diseña el entorno y la relación, que son la tecnología suficiente y demostrada.</w:t>
      </w:r>
    </w:p>
    <w:p>
      <w:pPr>
        <w:pStyle w:val="BodyText"/>
      </w:pPr>
      <w:r>
        <w:rPr>
          <w:b/>
          <w:bCs/>
          <w:lang w:val="es-ES"/>
        </w:rPr>
        <w:t xml:space="preserve">NI27 · Requisito de factibilidad neural.</w:t>
      </w:r>
      <w:r>
        <w:rPr>
          <w:lang w:val="es-ES"/>
        </w:rPr>
        <w:t xml:space="preserve"> </w:t>
      </w:r>
      <w:r>
        <w:rPr>
          <w:lang w:val="es-ES"/>
        </w:rPr>
        <w:t xml:space="preserve">Lo que la edad puede y no puede: planes de uno o dos pasos a los 5 y 6, narración con dos hechos, no razonamiento formal. Es un requisito no renegociable con la presión administrativa: si el calendario exige lo que la biología niega, el calendario está mal, no el niño.</w:t>
      </w:r>
    </w:p>
    <w:p>
      <w:pPr>
        <w:pStyle w:val="BodyText"/>
      </w:pPr>
      <w:r>
        <w:rPr>
          <w:b/>
          <w:bCs/>
          <w:lang w:val="es-ES"/>
        </w:rPr>
        <w:t xml:space="preserve">NI28 · Especificación de tiempo atencional.</w:t>
      </w:r>
      <w:r>
        <w:rPr>
          <w:lang w:val="es-ES"/>
        </w:rPr>
        <w:t xml:space="preserve"> </w:t>
      </w:r>
      <w:r>
        <w:rPr>
          <w:lang w:val="es-ES"/>
        </w:rPr>
        <w:t xml:space="preserve">El bloque de atención como parámetro por edad: cinco a diez minutos sin pantalla a los 5, menos a los 3, con movimiento entre bloque y bloque. Convierte la jornada deseada en jornada posible, y mide el tiempo real de foco en lugar de robarlo al juego.</w:t>
      </w:r>
    </w:p>
    <w:p>
      <w:pPr>
        <w:pStyle w:val="BodyText"/>
      </w:pPr>
      <w:r>
        <w:rPr>
          <w:b/>
          <w:bCs/>
          <w:lang w:val="es-ES"/>
        </w:rPr>
        <w:t xml:space="preserve">NI29 · Protocolo de regulación (antes/durante/después).</w:t>
      </w:r>
      <w:r>
        <w:rPr>
          <w:lang w:val="es-ES"/>
        </w:rPr>
        <w:t xml:space="preserve"> </w:t>
      </w:r>
      <w:r>
        <w:rPr>
          <w:lang w:val="es-ES"/>
        </w:rPr>
        <w:t xml:space="preserve">La especificación de respuesta a crisis: prevenir, proteger sin razonar, acompañar en silencio, reparar después. Es la cadena rumbling, rage y recovery con su guía de adulto. Conducta tratada como sistema verificable: sin ensayo, el protocolo no existe en la emergencia.</w:t>
      </w:r>
    </w:p>
    <w:p>
      <w:pPr>
        <w:pStyle w:val="BodyText"/>
      </w:pPr>
      <w:r>
        <w:rPr>
          <w:b/>
          <w:bCs/>
          <w:lang w:val="es-ES"/>
        </w:rPr>
        <w:t xml:space="preserve">NI30 · Entrenamiento conductual (BST).</w:t>
      </w:r>
      <w:r>
        <w:rPr>
          <w:lang w:val="es-ES"/>
        </w:rPr>
        <w:t xml:space="preserve"> </w:t>
      </w:r>
      <w:r>
        <w:rPr>
          <w:lang w:val="es-ES"/>
        </w:rPr>
        <w:t xml:space="preserve">Instrucción, demostración, ensayo con roles, corrección y repetición: practicar</w:t>
      </w:r>
      <w:r>
        <w:rPr>
          <w:lang w:val="es-ES"/>
        </w:rPr>
        <w:t xml:space="preserve"> </w:t>
      </w:r>
      <w:r>
        <w:rPr>
          <w:lang w:val="es-ES"/>
        </w:rPr>
        <w:t xml:space="preserve">“si me pierdo, me quedo y pido ayuda”</w:t>
      </w:r>
      <w:r>
        <w:rPr>
          <w:lang w:val="es-ES"/>
        </w:rPr>
        <w:t xml:space="preserve"> </w:t>
      </w:r>
      <w:r>
        <w:rPr>
          <w:lang w:val="es-ES"/>
        </w:rPr>
        <w:t xml:space="preserve">tres veces con papeles. Es la única ingeniería de conducta adoptada, y su promesa humana es simple: bajo estrés no se ejecuta lo que se escuchó, sólo lo que se practicó.</w:t>
      </w:r>
    </w:p>
    <w:p>
      <w:pPr>
        <w:pStyle w:val="BodyText"/>
      </w:pPr>
      <w:r>
        <w:rPr>
          <w:b/>
          <w:bCs/>
          <w:lang w:val="es-ES"/>
        </w:rPr>
        <w:t xml:space="preserve">NI31 · Auditoría sensorial del aula.</w:t>
      </w:r>
      <w:r>
        <w:rPr>
          <w:lang w:val="es-ES"/>
        </w:rPr>
        <w:t xml:space="preserve"> </w:t>
      </w:r>
      <w:r>
        <w:rPr>
          <w:lang w:val="es-ES"/>
        </w:rPr>
        <w:t xml:space="preserve">La revisión periódica del entorno contra especificaciones sensoriales: medir ruido, revisar paredes, probar texturas, verificar salidas. Es mantenimiento preventivo del sistema, como apretar tornillos antes de que la máquina vibre.</w:t>
      </w:r>
    </w:p>
    <w:p>
      <w:pPr>
        <w:pStyle w:val="BodyText"/>
      </w:pPr>
      <w:r>
        <w:rPr>
          <w:b/>
          <w:bCs/>
          <w:lang w:val="es-ES"/>
        </w:rPr>
        <w:t xml:space="preserve">NI32 · Medición honesta.</w:t>
      </w:r>
      <w:r>
        <w:rPr>
          <w:lang w:val="es-ES"/>
        </w:rPr>
        <w:t xml:space="preserve"> </w:t>
      </w:r>
      <w:r>
        <w:rPr>
          <w:lang w:val="es-ES"/>
        </w:rPr>
        <w:t xml:space="preserve">Elegir el instrumento según lo que realmente mide y sus límites: observación formativa con tres líneas y rúbrica de proceso; nunca inferir el estado neural interno desde una conducta aislada. Un número sobre una persona es una sombra, y de la sombra sólo sirve la dirección en que cae, para mejorar el entorno.</w:t>
      </w:r>
    </w:p>
    <w:p>
      <w:pPr>
        <w:pStyle w:val="BodyText"/>
      </w:pPr>
      <w:r>
        <w:rPr>
          <w:b/>
          <w:bCs/>
          <w:lang w:val="es-ES"/>
        </w:rPr>
        <w:t xml:space="preserve">NI33 · Neurorights del menor (marco).</w:t>
      </w:r>
      <w:r>
        <w:rPr>
          <w:lang w:val="es-ES"/>
        </w:rPr>
        <w:t xml:space="preserve"> </w:t>
      </w:r>
      <w:r>
        <w:rPr>
          <w:lang w:val="es-ES"/>
        </w:rPr>
        <w:t xml:space="preserve">Los derechos emergentes sobre el dato neural y cognitivo de menores: privacidad, no manipulación, no experimentación. En este proyecto operan como política: cero biométricos, cero perfilado, consentimiento siempre. El cerebro es lo más íntimo que hay; proteger su dato es proteger a la persona antes de que pueda defenderse sola.</w:t>
      </w:r>
    </w:p>
    <w:p>
      <w:pPr>
        <w:pStyle w:val="BodyText"/>
      </w:pPr>
      <w:r>
        <w:rPr>
          <w:b/>
          <w:bCs/>
          <w:lang w:val="es-ES"/>
        </w:rPr>
        <w:t xml:space="preserve">NI34 · Neuroética infantil.</w:t>
      </w:r>
      <w:r>
        <w:rPr>
          <w:lang w:val="es-ES"/>
        </w:rPr>
        <w:t xml:space="preserve"> </w:t>
      </w:r>
      <w:r>
        <w:rPr>
          <w:lang w:val="es-ES"/>
        </w:rPr>
        <w:t xml:space="preserve">La rama que juzga las técnicas neurológicas sobre menores con criterio de no daño, consentimiento y proporcionalidad. Es la puerta previa por la que toda tecnología neural debería pasar antes del aula. Si la ética dice no, el diseño se rehace; si dice no sé, el diseño espera. Nunca al revés.</w:t>
      </w:r>
    </w:p>
    <w:p>
      <w:pPr>
        <w:pStyle w:val="BodyText"/>
      </w:pPr>
      <w:r>
        <w:rPr>
          <w:b/>
          <w:bCs/>
          <w:lang w:val="es-ES"/>
        </w:rPr>
        <w:t xml:space="preserve">NI35 · Filtro de promesa neural.</w:t>
      </w:r>
      <w:r>
        <w:rPr>
          <w:lang w:val="es-ES"/>
        </w:rPr>
        <w:t xml:space="preserve"> </w:t>
      </w:r>
      <w:r>
        <w:rPr>
          <w:lang w:val="es-ES"/>
        </w:rPr>
        <w:t xml:space="preserve">Las cinco preguntas de admisión de todo recurso con</w:t>
      </w:r>
      <w:r>
        <w:rPr>
          <w:lang w:val="es-ES"/>
        </w:rPr>
        <w:t xml:space="preserve"> </w:t>
      </w:r>
      <w:r>
        <w:rPr>
          <w:lang w:val="es-ES"/>
        </w:rPr>
        <w:t xml:space="preserve">“neuro”</w:t>
      </w:r>
      <w:r>
        <w:rPr>
          <w:lang w:val="es-ES"/>
        </w:rPr>
        <w:t xml:space="preserve"> </w:t>
      </w:r>
      <w:r>
        <w:rPr>
          <w:lang w:val="es-ES"/>
        </w:rPr>
        <w:t xml:space="preserve">en el nombre: ¿fuente? ¿mecanismo? ¿evidencia en población parecida? ¿beneficio sobre costo? ¿ética aprobada? El típico curso que promete desbloquear el hemisferio derecho cae en la segunda pregunta y ya no levanta. Es el anti-NA5 por excelencia: el prefijo neuro obliga, no impresiona.</w:t>
      </w:r>
    </w:p>
    <w:bookmarkEnd w:id="12"/>
    <w:bookmarkStart w:id="13" w:name="X3a14c627cb6e2f4d256f28f9490b94b69f036d7"/>
    <w:p>
      <w:pPr>
        <w:pStyle w:val="Heading2"/>
      </w:pPr>
      <w:r>
        <w:rPr>
          <w:lang w:val="es-ES"/>
        </w:rPr>
        <w:t xml:space="preserve">E. Tecnologías no adoptadas y sus límites</w:t>
      </w:r>
    </w:p>
    <w:p>
      <w:pPr>
        <w:pStyle w:val="FirstParagraph"/>
      </w:pPr>
      <w:r>
        <w:rPr>
          <w:b/>
          <w:bCs/>
          <w:lang w:val="es-ES"/>
        </w:rPr>
        <w:t xml:space="preserve">NI36 · Entrenamiento cognitivo computarizado.</w:t>
      </w:r>
      <w:r>
        <w:rPr>
          <w:lang w:val="es-ES"/>
        </w:rPr>
        <w:t xml:space="preserve"> </w:t>
      </w:r>
      <w:r>
        <w:rPr>
          <w:lang w:val="es-ES"/>
        </w:rPr>
        <w:t xml:space="preserve">Los programas de software que prometen mejorar las funciones ejecutivas: juegos de atención por tableta que prometen mejores calificaciones. Las revisiones muestran efectos cercanos a cero en transferencia, así que no se adopta. Las EF reales se entrenan con juego, movimiento y práctica significativa.</w:t>
      </w:r>
    </w:p>
    <w:p>
      <w:pPr>
        <w:pStyle w:val="BodyText"/>
      </w:pPr>
      <w:r>
        <w:rPr>
          <w:b/>
          <w:bCs/>
          <w:lang w:val="es-ES"/>
        </w:rPr>
        <w:t xml:space="preserve">NI37 ·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“Mejoras cerebrales”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comerciales (Brain Gym y familia).</w:t>
      </w:r>
      <w:r>
        <w:rPr>
          <w:lang w:val="es-ES"/>
        </w:rPr>
        <w:t xml:space="preserve"> </w:t>
      </w:r>
      <w:r>
        <w:rPr>
          <w:lang w:val="es-ES"/>
        </w:rPr>
        <w:t xml:space="preserve">Productos sin mecanismo ni evidencia: la gimnasia de cruzar la línea media antes del examen. Es el neuroantipatrón NA2; está prohibido como argumento pedagógico (bloque J del glosario neuro), y el proyecto no lo usa ni lo cita como apoyo.</w:t>
      </w:r>
    </w:p>
    <w:p>
      <w:pPr>
        <w:pStyle w:val="BodyText"/>
      </w:pPr>
      <w:r>
        <w:rPr>
          <w:b/>
          <w:bCs/>
          <w:lang w:val="es-ES"/>
        </w:rPr>
        <w:t xml:space="preserve">NI38 · Wearables infantiles.</w:t>
      </w:r>
      <w:r>
        <w:rPr>
          <w:lang w:val="es-ES"/>
        </w:rPr>
        <w:t xml:space="preserve"> </w:t>
      </w:r>
      <w:r>
        <w:rPr>
          <w:lang w:val="es-ES"/>
        </w:rPr>
        <w:t xml:space="preserve">Los dispositivos que prometen leer atención o emoción en el niño: el reloj que notifica</w:t>
      </w:r>
      <w:r>
        <w:rPr>
          <w:lang w:val="es-ES"/>
        </w:rPr>
        <w:t xml:space="preserve"> </w:t>
      </w:r>
      <w:r>
        <w:rPr>
          <w:lang w:val="es-ES"/>
        </w:rPr>
        <w:t xml:space="preserve">“tu hijo no está concentrado”</w:t>
      </w:r>
      <w:r>
        <w:rPr>
          <w:lang w:val="es-ES"/>
        </w:rPr>
        <w:t xml:space="preserve">. Invasivos de privacidad, validados a cuentagotas y con datos de menores: no se adoptan (Acta, art. 7; OG 25). La tranquilidad de un adulto no justifica la vigilancia de un niño.</w:t>
      </w:r>
    </w:p>
    <w:p>
      <w:pPr>
        <w:pStyle w:val="BodyText"/>
      </w:pPr>
      <w:r>
        <w:rPr>
          <w:b/>
          <w:bCs/>
          <w:lang w:val="es-ES"/>
        </w:rPr>
        <w:t xml:space="preserve">NI39 · Gamificación adictiva.</w:t>
      </w:r>
      <w:r>
        <w:rPr>
          <w:lang w:val="es-ES"/>
        </w:rPr>
        <w:t xml:space="preserve"> </w:t>
      </w:r>
      <w:r>
        <w:rPr>
          <w:lang w:val="es-ES"/>
        </w:rPr>
        <w:t xml:space="preserve">Las mecánicas de recompensa variable diseñadas para retener, estilo casino, aplicadas al aprendizaje: la racha diaria, la gema que aparece al azar, el</w:t>
      </w:r>
      <w:r>
        <w:rPr>
          <w:lang w:val="es-ES"/>
        </w:rPr>
        <w:t xml:space="preserve"> </w:t>
      </w:r>
      <w:r>
        <w:rPr>
          <w:lang w:val="es-ES"/>
        </w:rPr>
        <w:t xml:space="preserve">“no rompas tu serie”</w:t>
      </w:r>
      <w:r>
        <w:rPr>
          <w:lang w:val="es-ES"/>
        </w:rPr>
        <w:t xml:space="preserve">. Es técnica de captura, no de aprendizaje; externaliza la motivación y explota el circuito de recompensa. El camino más rápido hacia la adicción, no hacia el entendimiento.</w:t>
      </w:r>
    </w:p>
    <w:p>
      <w:pPr>
        <w:pStyle w:val="BodyText"/>
      </w:pPr>
      <w:r>
        <w:rPr>
          <w:b/>
          <w:bCs/>
          <w:lang w:val="es-ES"/>
        </w:rPr>
        <w:t xml:space="preserve">NI40 · Exposición de datos conductuales a terceros.</w:t>
      </w:r>
      <w:r>
        <w:rPr>
          <w:lang w:val="es-ES"/>
        </w:rPr>
        <w:t xml:space="preserve"> </w:t>
      </w:r>
      <w:r>
        <w:rPr>
          <w:lang w:val="es-ES"/>
        </w:rPr>
        <w:t xml:space="preserve">Mandar registros del aula a plataformas sin consentimiento ni anonimización: la app gratuita que guarda quién lloró, quién esperó y quién no atendió. Viola neurorights y la política del proyecto; en menores el daño es irreversible, porque los datos de la infancia no se borran.</w:t>
      </w:r>
    </w:p>
    <w:bookmarkEnd w:id="13"/>
    <w:bookmarkStart w:id="14" w:name="f.-conceptos-de-cierre"/>
    <w:p>
      <w:pPr>
        <w:pStyle w:val="Heading2"/>
      </w:pPr>
      <w:r>
        <w:rPr>
          <w:lang w:val="es-ES"/>
        </w:rPr>
        <w:t xml:space="preserve">F. Conceptos de cierre</w:t>
      </w:r>
    </w:p>
    <w:p>
      <w:pPr>
        <w:pStyle w:val="FirstParagraph"/>
      </w:pPr>
      <w:r>
        <w:rPr>
          <w:b/>
          <w:bCs/>
          <w:lang w:val="es-ES"/>
        </w:rPr>
        <w:t xml:space="preserve">NI41 · Plasticidad dirigida por experiencia.</w:t>
      </w:r>
      <w:r>
        <w:rPr>
          <w:lang w:val="es-ES"/>
        </w:rPr>
        <w:t xml:space="preserve"> </w:t>
      </w:r>
      <w:r>
        <w:rPr>
          <w:lang w:val="es-ES"/>
        </w:rPr>
        <w:t xml:space="preserve">El mecanismo central de este nivel: a esta edad el cerebro se moldea por experiencia —juego, vínculo, lenguaje, ambiente rico— y no por instrumento. La conversación de andamiaje construye más circuitos que cualquier app. Por eso la ingeniería de la NeuroEducación diseña el mundo que rodea al niño, y no al niño.</w:t>
      </w:r>
    </w:p>
    <w:p>
      <w:pPr>
        <w:pStyle w:val="BodyText"/>
      </w:pPr>
      <w:r>
        <w:rPr>
          <w:b/>
          <w:bCs/>
          <w:lang w:val="es-ES"/>
        </w:rPr>
        <w:t xml:space="preserve">NI42 · Medio como componente.</w:t>
      </w:r>
      <w:r>
        <w:rPr>
          <w:lang w:val="es-ES"/>
        </w:rPr>
        <w:t xml:space="preserve"> </w:t>
      </w:r>
      <w:r>
        <w:rPr>
          <w:lang w:val="es-ES"/>
        </w:rPr>
        <w:t xml:space="preserve">El entorno no rodea al aprendiz: es parte activa del sistema. El</w:t>
      </w:r>
      <w:r>
        <w:rPr>
          <w:lang w:val="es-ES"/>
        </w:rPr>
        <w:t xml:space="preserve"> </w:t>
      </w:r>
      <w:r>
        <w:rPr>
          <w:lang w:val="es-ES"/>
        </w:rPr>
        <w:t xml:space="preserve">“tercer docente”</w:t>
      </w:r>
      <w:r>
        <w:rPr>
          <w:lang w:val="es-ES"/>
        </w:rPr>
        <w:t xml:space="preserve"> </w:t>
      </w:r>
      <w:r>
        <w:rPr>
          <w:lang w:val="es-ES"/>
        </w:rPr>
        <w:t xml:space="preserve">de Reggio, con credenciales de ingeniero. Rediseñar el espacio es intervenir en el aprendizaje con la misma seriedad con que se rediseña una lección.</w:t>
      </w:r>
    </w:p>
    <w:p>
      <w:pPr>
        <w:pStyle w:val="BodyText"/>
      </w:pPr>
      <w:r>
        <w:rPr>
          <w:b/>
          <w:bCs/>
          <w:lang w:val="es-ES"/>
        </w:rPr>
        <w:t xml:space="preserve">NI43 · Estado antes que contenido.</w:t>
      </w:r>
      <w:r>
        <w:rPr>
          <w:lang w:val="es-ES"/>
        </w:rPr>
        <w:t xml:space="preserve"> </w:t>
      </w:r>
      <w:r>
        <w:rPr>
          <w:lang w:val="es-ES"/>
        </w:rPr>
        <w:t xml:space="preserve">El sistema aprende sólo dentro de rango; toda especificación de contenido sin especificación de estado está incompleta.</w:t>
      </w:r>
      <w:r>
        <w:rPr>
          <w:lang w:val="es-ES"/>
        </w:rPr>
        <w:t xml:space="preserve"> </w:t>
      </w:r>
      <w:r>
        <w:rPr>
          <w:lang w:val="es-ES"/>
        </w:rPr>
        <w:t xml:space="preserve">“Para la sesión de ciencias”</w:t>
      </w:r>
      <w:r>
        <w:rPr>
          <w:lang w:val="es-ES"/>
        </w:rPr>
        <w:t xml:space="preserve"> </w:t>
      </w:r>
      <w:r>
        <w:rPr>
          <w:lang w:val="es-ES"/>
        </w:rPr>
        <w:t xml:space="preserve">lleva implícito</w:t>
      </w:r>
      <w:r>
        <w:rPr>
          <w:lang w:val="es-ES"/>
        </w:rPr>
        <w:t xml:space="preserve"> </w:t>
      </w:r>
      <w:r>
        <w:rPr>
          <w:lang w:val="es-ES"/>
        </w:rPr>
        <w:t xml:space="preserve">“…con el grupo regulado”</w:t>
      </w:r>
      <w:r>
        <w:rPr>
          <w:lang w:val="es-ES"/>
        </w:rPr>
        <w:t xml:space="preserve">. Es la regla que evita planeaciones brillantes sobre grupos apagados o encendidos de más.</w:t>
      </w:r>
    </w:p>
    <w:p>
      <w:pPr>
        <w:pStyle w:val="BodyText"/>
      </w:pPr>
      <w:r>
        <w:rPr>
          <w:b/>
          <w:bCs/>
          <w:lang w:val="es-ES"/>
        </w:rPr>
        <w:t xml:space="preserve">NI44 · Prueba de humildad neuro.</w:t>
      </w:r>
      <w:r>
        <w:rPr>
          <w:lang w:val="es-ES"/>
        </w:rPr>
        <w:t xml:space="preserve"> </w:t>
      </w:r>
      <w:r>
        <w:rPr>
          <w:lang w:val="es-ES"/>
        </w:rPr>
        <w:t xml:space="preserve">Si la afirmación neuro no señala su fuente, su mecanismo y su límite, no es neuro: es marketing.</w:t>
      </w:r>
      <w:r>
        <w:rPr>
          <w:lang w:val="es-ES"/>
        </w:rPr>
        <w:t xml:space="preserve"> </w:t>
      </w:r>
      <w:r>
        <w:rPr>
          <w:lang w:val="es-ES"/>
        </w:rPr>
        <w:t xml:space="preserve">“Esto funciona porque es neurocientífico”</w:t>
      </w:r>
      <w:r>
        <w:rPr>
          <w:lang w:val="es-ES"/>
        </w:rPr>
        <w:t xml:space="preserve">, sin cita, es bandera roja. Es el filtro B19 de la neuroepistemología convertido en hábito conversacional, la mejor defensa contra el folleto bonito.</w:t>
      </w:r>
    </w:p>
    <w:p>
      <w:pPr>
        <w:pStyle w:val="BodyText"/>
      </w:pPr>
      <w:r>
        <w:rPr>
          <w:b/>
          <w:bCs/>
          <w:lang w:val="es-ES"/>
        </w:rPr>
        <w:t xml:space="preserve">NI45 · Límite superior del nivel.</w:t>
      </w:r>
      <w:r>
        <w:rPr>
          <w:lang w:val="es-ES"/>
        </w:rPr>
        <w:t xml:space="preserve"> </w:t>
      </w:r>
      <w:r>
        <w:rPr>
          <w:lang w:val="es-ES"/>
        </w:rPr>
        <w:t xml:space="preserve">Hay problemas que no deben resolverse con ingeniería: forzar la atención, regularizar por técnica, medir para controlar. Un niño que no se concentra se resuelve con juego, vínculo, sueño y tiempo, no con un aparato. Es el puente pedagógico en su versión más extrema: cuando la técnica tienta, se recuerda que el niño no es el problema a optimizar, es la razón de todo el proyecto.</w:t>
      </w:r>
    </w:p>
    <w:p>
      <w:r>
        <w:pict>
          <v:rect style="width:0;height:1.5pt" o:hralign="center" o:hrstd="t" o:hr="t"/>
        </w:pict>
      </w:r>
    </w:p>
    <w:bookmarkEnd w:id="14"/>
    <w:bookmarkStart w:id="15" w:name="índice"/>
    <w:p>
      <w:pPr>
        <w:pStyle w:val="Heading2"/>
      </w:pPr>
      <w:r>
        <w:rPr>
          <w:lang w:val="es-ES"/>
        </w:rPr>
        <w:t xml:space="preserve">Índice</w:t>
      </w:r>
    </w:p>
    <w:p>
      <w:pPr>
        <w:pStyle w:val="FirstParagraph"/>
      </w:pPr>
      <w:r>
        <w:rPr>
          <w:b/>
          <w:bCs/>
          <w:lang w:val="es-ES"/>
        </w:rPr>
        <w:t xml:space="preserve">A</w:t>
      </w:r>
      <w:r>
        <w:rPr>
          <w:lang w:val="es-ES"/>
        </w:rPr>
        <w:t xml:space="preserve">: Neuroingeniería (NI1) · BCI (NI2) · Neuroimagen (NI3) · EEG (NI4) · Artefacto (NI5) · Neuroestimulación (NI6) · Neurofeedback (NI7) · Prótesis neuronal (NI8) · Neuroergonomía (NI9) · Red neuronal artificial frente a biológica (NI10).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B</w:t>
      </w:r>
      <w:r>
        <w:rPr>
          <w:lang w:val="es-ES"/>
        </w:rPr>
        <w:t xml:space="preserve">: Bioseñal (NI11) · Instrumentación neural (NI12) · Procesamiento de señales (NI13) · Parámetro neural (NI14) · Modelo neural computacional (NI15) · Ventana de observación neural (NI16).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</w:t>
      </w:r>
      <w:r>
        <w:rPr>
          <w:lang w:val="es-ES"/>
        </w:rPr>
        <w:t xml:space="preserve">: Carga neural operativa (NI17) · Fatiga atencial (NI18) · Densidad de estímulos (NI19) · Sobrecarga sensorial (NI20) · Umbral de activación (NI21) · Ventana de tolerancia (NI22) · Recuperación (NI23) · Secuencia de estados (NI24) · Andamiaje de estímulos (NI25).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</w:t>
      </w:r>
      <w:r>
        <w:rPr>
          <w:lang w:val="es-ES"/>
        </w:rPr>
        <w:t xml:space="preserve">: Ingeniería de la NeuroEducación (NI26) · Requisito de factibilidad neural (NI27) · Especificación de tiempo atencional (NI28) · Protocolo de regulación (NI29) · Entrenamiento conductual (NI30) · Auditoría sensorial (NI31) · Medición honesta (NI32) · Neurorights del menor (NI33) · Neuroética infantil (NI34) · Filtro de promesa neural (NI35).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</w:t>
      </w:r>
      <w:r>
        <w:rPr>
          <w:lang w:val="es-ES"/>
        </w:rPr>
        <w:t xml:space="preserve">: Entrenamiento cognitivo computarizado (NI36) · Mejoras cerebrales comerciales (NI37) · Wearables infantiles (NI38) · Gamificación adictiva (NI39) · Exposición de datos conductuales (NI40).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</w:t>
      </w:r>
      <w:r>
        <w:rPr>
          <w:lang w:val="es-ES"/>
        </w:rPr>
        <w:t xml:space="preserve">: Plasticidad dirigida por experiencia (NI41) · Medio como componente (NI42) · Estado antes que contenido (NI43) · Prueba de humildad neuro (NI44) · Límite superior del nivel (NI45).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Capa Ingeniería de la Educación · Glosario NI (45 términos) · v0.1 · Abierto por diseño.</w:t>
      </w:r>
    </w:p>
    <w:bookmarkEnd w:id="15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Glosario de NeuroIngeniería y de Ingeniería de la NeuroEducación</dc:title>
  <dc:creator>Capa Ingeniería de la Educación · Proyecto Programa Sintético</dc:creator>
  <dc:language>es-ES</dc:language>
  <cp:keywords/>
  <dcterms:created xsi:type="dcterms:W3CDTF">2026-09-29T04:11:30Z</dcterms:created>
  <dcterms:modified xsi:type="dcterms:W3CDTF">2026-09-29T04:11:30Z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Niveles 1–4 · v0.1 · 29 de septiembre de 2026</vt:lpwstr>
  </property>
  <property fmtid="{D5CDD505-2E9C-101B-9397-08002B2CF9AE}" pid="3" name="subtitle">
    <vt:lpwstr>El vocabulario del cerebro como condición y como límite — nivel 4 de 4</vt:lpwstr>
  </property>
</Properties>
</file>