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A6 — Retrospectiva y mejora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cierre de fase y mejora continua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tipo de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IG21 (causa raíz), IG50 (mejora con constancia), doble bucle (revisar las reglas, no sólo los resultados)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GOB17, GOB38, GOB39, GOB40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Responde tres preguntas, en orden y sin buscar culpables: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¿qué pasó?, ¿por qué pasó?, ¿qué cambiamos?</w:t>
      </w:r>
      <w:r>
        <w:rPr>
          <w:lang w:val="es-ES"/>
        </w:rPr>
        <w:t xml:space="preserve"> </w:t>
      </w:r>
      <w:r>
        <w:rPr>
          <w:lang w:val="es-ES"/>
        </w:rPr>
        <w:t xml:space="preserve">Úsala al final de cada fase, cada sprint, cada ciclo escolar o cada sesión importante. Es el bucle que separa a los proyectos que mejoran de los que sólo repiten.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Datos primero (lo que se hizo y lo que salió) — traer antes de la sesión: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Avances: ______________________________________________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Números relevantes (de A4): ______________________________________________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Lo que no salió como esperábamos: ______________________________________________</w:t>
      </w:r>
    </w:p>
    <w:p>
      <w:pPr>
        <w:pStyle w:val="FirstParagraph"/>
      </w:pPr>
      <w:r>
        <w:rPr>
          <w:b/>
          <w:bCs/>
          <w:lang w:val="es-ES"/>
        </w:rPr>
        <w:t xml:space="preserve">Preguntas de la sesión (responder en grupo, con honestidad y sin nombres culpables):</w:t>
      </w:r>
    </w:p>
    <w:p>
      <w:pPr>
        <w:numPr>
          <w:ilvl w:val="0"/>
          <w:numId w:val="1002"/>
        </w:numPr>
      </w:pPr>
      <w:r>
        <w:rPr>
          <w:lang w:val="es-ES"/>
        </w:rPr>
        <w:t xml:space="preserve">¿Qué funcionó bien y queremos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mantener</w:t>
      </w:r>
      <w:r>
        <w:rPr>
          <w:lang w:val="es-ES"/>
        </w:rPr>
        <w:t xml:space="preserve">? ______________________________________________</w:t>
      </w:r>
    </w:p>
    <w:p>
      <w:pPr>
        <w:numPr>
          <w:ilvl w:val="0"/>
          <w:numId w:val="1002"/>
        </w:numPr>
      </w:pPr>
      <w:r>
        <w:rPr>
          <w:lang w:val="es-ES"/>
        </w:rPr>
        <w:t xml:space="preserve">¿Qué no funcionó y queremos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cambiar</w:t>
      </w:r>
      <w:r>
        <w:rPr>
          <w:lang w:val="es-ES"/>
        </w:rPr>
        <w:t xml:space="preserve">? ______________________________________________</w:t>
      </w:r>
    </w:p>
    <w:p>
      <w:pPr>
        <w:numPr>
          <w:ilvl w:val="0"/>
          <w:numId w:val="1002"/>
        </w:numPr>
      </w:pPr>
      <w:r>
        <w:rPr>
          <w:lang w:val="es-ES"/>
        </w:rPr>
        <w:t xml:space="preserve">¿Qué sorprendió (buena o mala noticia)? ______________________________________________</w:t>
      </w:r>
    </w:p>
    <w:p>
      <w:pPr>
        <w:pStyle w:val="FirstParagraph"/>
      </w:pPr>
      <w:r>
        <w:rPr>
          <w:b/>
          <w:bCs/>
          <w:lang w:val="es-ES"/>
        </w:rPr>
        <w:t xml:space="preserve">Causa raíz del asunto más importante</w:t>
      </w:r>
      <w:r>
        <w:rPr>
          <w:lang w:val="es-ES"/>
        </w:rPr>
        <w:t xml:space="preserve"> </w:t>
      </w:r>
      <w:r>
        <w:rPr>
          <w:lang w:val="es-ES"/>
        </w:rPr>
        <w:t xml:space="preserve">(preguntar</w:t>
      </w:r>
      <w:r>
        <w:rPr>
          <w:lang w:val="es-ES"/>
        </w:rPr>
        <w:t xml:space="preserve"> </w:t>
      </w:r>
      <w:r>
        <w:rPr>
          <w:lang w:val="es-ES"/>
        </w:rPr>
        <w:t xml:space="preserve">“¿y por qué?”</w:t>
      </w:r>
      <w:r>
        <w:rPr>
          <w:lang w:val="es-ES"/>
        </w:rPr>
        <w:t xml:space="preserve"> </w:t>
      </w:r>
      <w:r>
        <w:rPr>
          <w:lang w:val="es-ES"/>
        </w:rPr>
        <w:t xml:space="preserve">hasta llegar a algo accionable):</w:t>
      </w:r>
    </w:p>
    <w:p>
      <w:pPr>
        <w:pStyle w:val="BodyText"/>
      </w:pPr>
      <w:r>
        <w:rPr>
          <w:lang w:val="es-ES"/>
        </w:rPr>
        <w:t xml:space="preserve">Problema: ______________________ → ¿por qué? ______________ → ¿por qué? ______________ →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causa que sí podemos arreglar: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</w:t>
      </w:r>
    </w:p>
    <w:p>
      <w:pPr>
        <w:pStyle w:val="BodyText"/>
      </w:pPr>
      <w:r>
        <w:rPr>
          <w:b/>
          <w:bCs/>
          <w:lang w:val="es-ES"/>
        </w:rPr>
        <w:t xml:space="preserve">Doble bucle (la pregunta más incómoda, la más valiosa).</w:t>
      </w:r>
      <w:r>
        <w:rPr>
          <w:lang w:val="es-ES"/>
        </w:rPr>
        <w:t xml:space="preserve"> </w:t>
      </w:r>
      <w:r>
        <w:rPr>
          <w:lang w:val="es-ES"/>
        </w:rPr>
        <w:t xml:space="preserve">¿La regla o supuesto que nos llevó aquí sigue vigente?</w:t>
      </w:r>
      <w:r>
        <w:rPr>
          <w:lang w:val="es-ES"/>
        </w:rPr>
        <w:t xml:space="preserve"> </w:t>
      </w:r>
      <w:r>
        <w:rPr>
          <w:lang w:val="es-ES"/>
        </w:rPr>
        <w:t xml:space="preserve">☐ sí, se mantiene · ☐ no, se cambia: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Acuerdos (con responsable y fecha):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Cambio 1: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Cambio 2: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FirstParagraph"/>
      </w:pPr>
      <w:r>
        <w:rPr>
          <w:b/>
          <w:bCs/>
          <w:lang w:val="es-ES"/>
        </w:rPr>
        <w:t xml:space="preserve">Lo que ya queda como práctica buena</w:t>
      </w:r>
      <w:r>
        <w:rPr>
          <w:lang w:val="es-ES"/>
        </w:rPr>
        <w:t xml:space="preserve"> </w:t>
      </w:r>
      <w:r>
        <w:rPr>
          <w:lang w:val="es-ES"/>
        </w:rPr>
        <w:t xml:space="preserve">(para el catálogo de patrones, A7):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Lo que fue antipatrón y nombramos hoy</w:t>
      </w:r>
      <w:r>
        <w:rPr>
          <w:lang w:val="es-ES"/>
        </w:rPr>
        <w:t xml:space="preserve"> </w:t>
      </w:r>
      <w:r>
        <w:rPr>
          <w:lang w:val="es-ES"/>
        </w:rPr>
        <w:t xml:space="preserve">(para el catálogo, A7): 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La retrospectiva muere de dos formas: sin datos (se queda en opiniones bonitas) y con culpables (se queda en silencios educados). Trae los números de A4 y nombra patrones, no personas. Y el campo del doble bucle es el que más se salta: sin él, todo mejora excepto lo que produce los problemas —y eso se llama mantener el problema con eficiencia.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cierre y mejora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A6 — Retrospectiva y mejora</dc:title>
  <dc:creator>Plantillas · Ingeniería de la Educación · Proyecto Programa Sintético</dc:creator>
  <dc:language>es-ES</dc:language>
  <cp:keywords/>
  <dcterms:created xsi:type="dcterms:W3CDTF">2026-09-29T04:11:17Z</dcterms:created>
  <dcterms:modified xsi:type="dcterms:W3CDTF">2026-09-29T04:11:17Z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