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lang w:val="es-ES"/>
        </w:rPr>
        <w:t xml:space="preserve">Plantilla GOB15 — Informe de estado ejecutivo y de ciclo</w:t>
      </w:r>
    </w:p>
    <w:p>
      <w:pPr>
        <w:pStyle w:val="Author"/>
      </w:pPr>
      <w:r>
        <w:rPr>
          <w:lang w:val="es-ES"/>
        </w:rPr>
        <w:t xml:space="preserve">Plantillas · Ingeniería de la Educación · Proyecto Programa Sintético</w:t>
      </w:r>
    </w:p>
    <w:p>
      <w:pPr>
        <w:pStyle w:val="Date"/>
      </w:pPr>
      <w:r>
        <w:rPr>
          <w:lang w:val="es-ES"/>
        </w:rPr>
        <w:t xml:space="preserve">Plantillas v0.1 · 24 plantillas · 29 de septiembre de 2026</w:t>
      </w:r>
    </w:p>
    <w:p>
      <w:r>
        <w:br w:type="page"/>
      </w:r>
    </w:p>
    <w:p>
      <w:pPr>
        <w:jc w:val="center"/>
        <w:spacing w:before="120" w:after="300"/>
      </w:pPr>
      <w:r>
        <w:rPr>
          <w:rFonts w:ascii="Georgia" w:hAnsi="Georgia"/>
          <w:b/>
          <w:color w:val="1F4E79"/>
          <w:sz w:val="32"/>
          <w:szCs w:val="32"/>
        </w:rPr>
        <w:t>Índice</w:t>
      </w:r>
    </w:p>
    <w:p>
      <w:r>
        <w:fldChar w:fldCharType="begin"/>
      </w:r>
      <w:r>
        <w:instrText xml:space="preserve"> TOC \o "1-2" \h \z \u </w:instrText>
      </w:r>
      <w:r>
        <w:fldChar w:fldCharType="separate"/>
      </w:r>
      <w:r>
        <w:rPr>
          <w:i/>
          <w:color w:val="777777"/>
        </w:rPr>
        <w:t>Índice automático — en Word se actualiza al abrir; en LibreOffice: Herramientas ▸ Actualizar ▸ Índice (F9)</w:t>
      </w:r>
      <w:r>
        <w:fldChar w:fldCharType="end"/>
      </w:r>
    </w:p>
    <w:p>
      <w:r>
        <w:br w:type="page"/>
      </w:r>
    </w:p>
    <w:p>
      <w:pPr>
        <w:pStyle w:val="FirstParagraph"/>
      </w:pPr>
      <w:r>
        <w:rPr>
          <w:b/>
          <w:bCs/>
          <w:lang w:val="es-ES"/>
        </w:rPr>
        <w:t xml:space="preserve">Ciclo:</w:t>
      </w:r>
      <w:r>
        <w:rPr>
          <w:lang w:val="es-ES"/>
        </w:rPr>
        <w:t xml:space="preserve"> </w:t>
      </w:r>
      <w:r>
        <w:rPr>
          <w:lang w:val="es-ES"/>
        </w:rPr>
        <w:t xml:space="preserve">periódico (estado) y de cierre (ciclo)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Universal:</w:t>
      </w:r>
      <w:r>
        <w:rPr>
          <w:lang w:val="es-ES"/>
        </w:rPr>
        <w:t xml:space="preserve"> </w:t>
      </w:r>
      <w:r>
        <w:rPr>
          <w:lang w:val="es-ES"/>
        </w:rPr>
        <w:t xml:space="preserve">cualquier proyecto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Términos:</w:t>
      </w:r>
      <w:r>
        <w:rPr>
          <w:lang w:val="es-ES"/>
        </w:rPr>
        <w:t xml:space="preserve"> </w:t>
      </w:r>
      <w:r>
        <w:rPr>
          <w:lang w:val="es-ES"/>
        </w:rPr>
        <w:t xml:space="preserve">GOB15 (informes de ciclo), GOB14 (tablero), GOB26 (semáforo), rendición de cuentas</w:t>
      </w:r>
    </w:p>
    <w:p>
      <w:r>
        <w:pict>
          <v:rect style="width:0;height:1.5pt" o:hralign="center" o:hrstd="t" o:hr="t"/>
        </w:pict>
      </w:r>
    </w:p>
    <w:bookmarkStart w:id="9" w:name="para-qué-sirve"/>
    <w:p>
      <w:pPr>
        <w:pStyle w:val="Heading2"/>
      </w:pPr>
      <w:r>
        <w:rPr>
          <w:lang w:val="es-ES"/>
        </w:rPr>
        <w:t xml:space="preserve">Para qué sirve</w:t>
      </w:r>
    </w:p>
    <w:p>
      <w:pPr>
        <w:pStyle w:val="FirstParagraph"/>
      </w:pPr>
      <w:r>
        <w:rPr>
          <w:lang w:val="es-ES"/>
        </w:rPr>
        <w:t xml:space="preserve">Un solo formato para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informar a quien decide y a quien espera resultados</w:t>
      </w:r>
      <w:r>
        <w:rPr>
          <w:lang w:val="es-ES"/>
        </w:rPr>
        <w:t xml:space="preserve">, en dos modalidades: el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estado</w:t>
      </w:r>
      <w:r>
        <w:rPr>
          <w:lang w:val="es-ES"/>
        </w:rPr>
        <w:t xml:space="preserve"> </w:t>
      </w:r>
      <w:r>
        <w:rPr>
          <w:lang w:val="es-ES"/>
        </w:rPr>
        <w:t xml:space="preserve">(¿dónde vamos?) periódico y breve; y el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informe de ciclo</w:t>
      </w:r>
      <w:r>
        <w:rPr>
          <w:lang w:val="es-ES"/>
        </w:rPr>
        <w:t xml:space="preserve"> </w:t>
      </w:r>
      <w:r>
        <w:rPr>
          <w:lang w:val="es-ES"/>
        </w:rPr>
        <w:t xml:space="preserve">(¿qué cambió en el entorno y qué afecta al proyecto?) de cierre o de revisión legal/científica. Evita dos males: el informe que nadie lee (por largo) y el que nadie produce (por no tener forma).</w:t>
      </w:r>
    </w:p>
    <w:p>
      <w:r>
        <w:pict>
          <v:rect style="width:0;height:1.5pt" o:hralign="center" o:hrstd="t" o:hr="t"/>
        </w:pict>
      </w:r>
    </w:p>
    <w:bookmarkEnd w:id="9"/>
    <w:bookmarkStart w:id="10" w:name="cómo-completarla"/>
    <w:p>
      <w:pPr>
        <w:pStyle w:val="Heading2"/>
      </w:pPr>
      <w:r>
        <w:rPr>
          <w:lang w:val="es-ES"/>
        </w:rPr>
        <w:t xml:space="preserve">Cómo completarla</w:t>
      </w:r>
    </w:p>
    <w:p>
      <w:pPr>
        <w:pStyle w:val="FirstParagraph"/>
      </w:pPr>
      <w:r>
        <w:rPr>
          <w:b/>
          <w:bCs/>
          <w:lang w:val="es-ES"/>
        </w:rPr>
        <w:t xml:space="preserve">Bloque A — Estado ejecutivo (una página, al cierre de cada período).</w:t>
      </w:r>
    </w:p>
    <w:p>
      <w:pPr>
        <w:pStyle w:val="BodyText"/>
      </w:pPr>
      <w:r>
        <w:rPr>
          <w:i/>
          <w:iCs/>
          <w:lang w:val="es-ES"/>
        </w:rPr>
        <w:t xml:space="preserve">Período:</w:t>
      </w:r>
      <w:r>
        <w:rPr>
          <w:lang w:val="es-ES"/>
        </w:rPr>
        <w:t xml:space="preserve"> </w:t>
      </w:r>
      <w:r>
        <w:rPr>
          <w:lang w:val="es-ES"/>
        </w:rPr>
        <w:t xml:space="preserve">____________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Dirigido a:</w:t>
      </w:r>
      <w:r>
        <w:rPr>
          <w:lang w:val="es-ES"/>
        </w:rPr>
        <w:t xml:space="preserve"> </w:t>
      </w:r>
      <w:r>
        <w:rPr>
          <w:lang w:val="es-ES"/>
        </w:rPr>
        <w:t xml:space="preserve">____________</w:t>
      </w:r>
    </w:p>
    <w:p>
      <w:pPr>
        <w:pStyle w:val="BodyText"/>
      </w:pPr>
      <w:r>
        <w:rPr>
          <w:b/>
          <w:bCs/>
          <w:lang w:val="es-ES"/>
        </w:rPr>
        <w:t xml:space="preserve">1. En una frase:</w:t>
      </w:r>
      <w:r>
        <w:rPr>
          <w:lang w:val="es-ES"/>
        </w:rPr>
        <w:t xml:space="preserve"> </w:t>
      </w:r>
      <w:r>
        <w:rPr>
          <w:lang w:val="es-ES"/>
        </w:rPr>
        <w:t xml:space="preserve">cómo va el proyecto. ______________________________________________</w:t>
      </w:r>
    </w:p>
    <w:p>
      <w:pPr>
        <w:pStyle w:val="BodyText"/>
      </w:pPr>
      <w:r>
        <w:rPr>
          <w:b/>
          <w:bCs/>
          <w:lang w:val="es-ES"/>
        </w:rPr>
        <w:t xml:space="preserve">2. Semáforo por indicador</w:t>
      </w:r>
      <w:r>
        <w:rPr>
          <w:lang w:val="es-ES"/>
        </w:rPr>
        <w:t xml:space="preserve"> </w:t>
      </w:r>
      <w:r>
        <w:rPr>
          <w:lang w:val="es-ES"/>
        </w:rPr>
        <w:t xml:space="preserve">(copiar los del tablero GOB14): indicador · estado (verde/ámbar/rojo) · avance desde el período anterior: ______________________________________________</w:t>
      </w:r>
    </w:p>
    <w:p>
      <w:pPr>
        <w:pStyle w:val="BodyText"/>
      </w:pPr>
      <w:r>
        <w:rPr>
          <w:b/>
          <w:bCs/>
          <w:lang w:val="es-ES"/>
        </w:rPr>
        <w:t xml:space="preserve">3. Riesgos en rojo o ámbar</w:t>
      </w:r>
      <w:r>
        <w:rPr>
          <w:lang w:val="es-ES"/>
        </w:rPr>
        <w:t xml:space="preserve"> </w:t>
      </w:r>
      <w:r>
        <w:rPr>
          <w:lang w:val="es-ES"/>
        </w:rPr>
        <w:t xml:space="preserve">(uno por línea, con su mitigación activa): ______________________________________________</w:t>
      </w:r>
    </w:p>
    <w:p>
      <w:pPr>
        <w:pStyle w:val="BodyText"/>
      </w:pPr>
      <w:r>
        <w:rPr>
          <w:b/>
          <w:bCs/>
          <w:lang w:val="es-ES"/>
        </w:rPr>
        <w:t xml:space="preserve">4. Decisiones que espera el lector</w:t>
      </w:r>
      <w:r>
        <w:rPr>
          <w:lang w:val="es-ES"/>
        </w:rPr>
        <w:t xml:space="preserve"> </w:t>
      </w:r>
      <w:r>
        <w:rPr>
          <w:lang w:val="es-ES"/>
        </w:rPr>
        <w:t xml:space="preserve">(si las hay): ______________________________________________</w:t>
      </w:r>
    </w:p>
    <w:p>
      <w:pPr>
        <w:pStyle w:val="BodyText"/>
      </w:pPr>
      <w:r>
        <w:rPr>
          <w:b/>
          <w:bCs/>
          <w:lang w:val="es-ES"/>
        </w:rPr>
        <w:t xml:space="preserve">5. Lo que se necesita de usted:</w:t>
      </w:r>
      <w:r>
        <w:rPr>
          <w:lang w:val="es-ES"/>
        </w:rPr>
        <w:t xml:space="preserve"> </w:t>
      </w:r>
      <w:r>
        <w:rPr>
          <w:lang w:val="es-ES"/>
        </w:rPr>
        <w:t xml:space="preserve">______________________________________________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  <w:lang w:val="es-ES"/>
        </w:rPr>
        <w:t xml:space="preserve">Bloque B — Informe de ciclo (semestral o anual).</w:t>
      </w:r>
    </w:p>
    <w:p>
      <w:pPr>
        <w:pStyle w:val="BodyText"/>
      </w:pPr>
      <w:r>
        <w:rPr>
          <w:i/>
          <w:iCs/>
          <w:lang w:val="es-ES"/>
        </w:rPr>
        <w:t xml:space="preserve">Tipo:</w:t>
      </w:r>
      <w:r>
        <w:rPr>
          <w:lang w:val="es-ES"/>
        </w:rPr>
        <w:t xml:space="preserve"> </w:t>
      </w:r>
      <w:r>
        <w:rPr>
          <w:lang w:val="es-ES"/>
        </w:rPr>
        <w:t xml:space="preserve">☐ legal (norma cambió) ☐ científico (evidencia cambió) ☐ de fase (ciclo terminó)</w:t>
      </w:r>
    </w:p>
    <w:p>
      <w:pPr>
        <w:pStyle w:val="BodyText"/>
      </w:pPr>
      <w:r>
        <w:rPr>
          <w:i/>
          <w:iCs/>
          <w:lang w:val="es-ES"/>
        </w:rPr>
        <w:t xml:space="preserve">Qué cambió en el entorno:</w:t>
      </w:r>
      <w:r>
        <w:rPr>
          <w:lang w:val="es-ES"/>
        </w:rPr>
        <w:t xml:space="preserve"> </w:t>
      </w:r>
      <w:r>
        <w:rPr>
          <w:lang w:val="es-ES"/>
        </w:rPr>
        <w:t xml:space="preserve">______________________________________________</w:t>
      </w:r>
    </w:p>
    <w:p>
      <w:pPr>
        <w:pStyle w:val="BodyText"/>
      </w:pPr>
      <w:r>
        <w:rPr>
          <w:i/>
          <w:iCs/>
          <w:lang w:val="es-ES"/>
        </w:rPr>
        <w:t xml:space="preserve">Qué documento o práctica del proyecto afecta:</w:t>
      </w:r>
      <w:r>
        <w:rPr>
          <w:lang w:val="es-ES"/>
        </w:rPr>
        <w:t xml:space="preserve"> </w:t>
      </w:r>
      <w:r>
        <w:rPr>
          <w:lang w:val="es-ES"/>
        </w:rPr>
        <w:t xml:space="preserve">______________________________________________</w:t>
      </w:r>
    </w:p>
    <w:p>
      <w:pPr>
        <w:pStyle w:val="BodyText"/>
      </w:pPr>
      <w:r>
        <w:rPr>
          <w:i/>
          <w:iCs/>
          <w:lang w:val="es-ES"/>
        </w:rPr>
        <w:t xml:space="preserve">Acción que se abre (con responsable):</w:t>
      </w:r>
      <w:r>
        <w:rPr>
          <w:lang w:val="es-ES"/>
        </w:rPr>
        <w:t xml:space="preserve"> </w:t>
      </w:r>
      <w:r>
        <w:rPr>
          <w:lang w:val="es-ES"/>
        </w:rPr>
        <w:t xml:space="preserve">______________________________________________</w:t>
      </w:r>
    </w:p>
    <w:p>
      <w:pPr>
        <w:pStyle w:val="BodyText"/>
      </w:pPr>
      <w:r>
        <w:rPr>
          <w:i/>
          <w:iCs/>
          <w:lang w:val="es-ES"/>
        </w:rPr>
        <w:t xml:space="preserve">Umbrales que se tocaron:</w:t>
      </w:r>
      <w:r>
        <w:rPr>
          <w:lang w:val="es-ES"/>
        </w:rPr>
        <w:t xml:space="preserve"> </w:t>
      </w:r>
      <w:r>
        <w:rPr>
          <w:lang w:val="es-ES"/>
        </w:rPr>
        <w:t xml:space="preserve">______________________________________________</w:t>
      </w:r>
    </w:p>
    <w:p>
      <w:pPr>
        <w:pStyle w:val="BodyText"/>
      </w:pPr>
      <w:r>
        <w:rPr>
          <w:i/>
          <w:iCs/>
          <w:lang w:val="es-ES"/>
        </w:rPr>
        <w:t xml:space="preserve">Conclusión:</w:t>
      </w:r>
      <w:r>
        <w:rPr>
          <w:lang w:val="es-ES"/>
        </w:rPr>
        <w:t xml:space="preserve"> </w:t>
      </w:r>
      <w:r>
        <w:rPr>
          <w:lang w:val="es-ES"/>
        </w:rPr>
        <w:t xml:space="preserve">☐ sin cambios ☐ enmienda menor ☐ requiere revisión mayor (revisión trienal)</w:t>
      </w:r>
    </w:p>
    <w:p>
      <w:r>
        <w:pict>
          <v:rect style="width:0;height:1.5pt" o:hralign="center" o:hrstd="t" o:hr="t"/>
        </w:pict>
      </w:r>
    </w:p>
    <w:bookmarkEnd w:id="10"/>
    <w:bookmarkStart w:id="11" w:name="consejo-de-uso"/>
    <w:p>
      <w:pPr>
        <w:pStyle w:val="Heading2"/>
      </w:pPr>
      <w:r>
        <w:rPr>
          <w:lang w:val="es-ES"/>
        </w:rPr>
        <w:t xml:space="preserve">Consejo de uso</w:t>
      </w:r>
    </w:p>
    <w:p>
      <w:pPr>
        <w:pStyle w:val="FirstParagraph"/>
      </w:pPr>
      <w:r>
        <w:rPr>
          <w:lang w:val="es-ES"/>
        </w:rPr>
        <w:t xml:space="preserve">El bloque A tiene una página y se manda siempre con la misma periodicidad —la regularidad vale más que la extensión. Si un período no trae ninguna decisión que pedir ni ningún riesgo nuevo, escríbelo igual: el</w:t>
      </w:r>
      <w:r>
        <w:rPr>
          <w:lang w:val="es-ES"/>
        </w:rPr>
        <w:t xml:space="preserve"> </w:t>
      </w:r>
      <w:r>
        <w:rPr>
          <w:lang w:val="es-ES"/>
        </w:rPr>
        <w:t xml:space="preserve">“todo tranquilo”</w:t>
      </w:r>
      <w:r>
        <w:rPr>
          <w:lang w:val="es-ES"/>
        </w:rPr>
        <w:t xml:space="preserve"> </w:t>
      </w:r>
      <w:r>
        <w:rPr>
          <w:lang w:val="es-ES"/>
        </w:rPr>
        <w:t xml:space="preserve">documentado también es rendición de cuentas. Y nunca entres en detalle técnico que el lector no pidió: el ejecutivo decide con una frase, un semáforo y una petición.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  <w:lang w:val="es-ES"/>
        </w:rPr>
        <w:t xml:space="preserve">Plantillas · Ciclo: periódico y de cierre · v0.1</w:t>
      </w:r>
    </w:p>
    <w:bookmarkEnd w:id="11"/>
    <w:sectPr>
      <w:footerReference w:type="default" r:id="rIdPagina9001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</w:pPr>
    <w:r>
      <w:rPr>
        <w:sz w:val="18"/>
        <w:color w:val="777777"/>
      </w:rPr>
      <w:t xml:space="preserve">— </w:t>
    </w:r>
    <w:r>
      <w:fldChar w:fldCharType="begin"/>
    </w:r>
    <w:r>
      <w:instrText xml:space="preserve"> PAGE </w:instrText>
    </w:r>
    <w:r>
      <w:fldChar w:fldCharType="end"/>
    </w:r>
    <w:r>
      <w:rPr>
        <w:sz w:val="18"/>
        <w:color w:val="777777"/>
      </w:rPr>
      <w:t xml:space="preserve"> —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Georgia" w:cs="Georgia" w:eastAsia="Georgia" w:hAnsi="Georgia"/>
        <w:sz w:val="22"/>
        <w:szCs w:val="22"/>
        <w:lang w:bidi="ar-SA" w:eastAsia="zh-CN" w:val="es-ES"/>
      </w:rPr>
    </w:rPrDefault>
    <w:pPrDefault>
      <w:pPr>
        <w:spacing w:after="140" w:line="276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jc w:val="both"/>
    </w:p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300" w:before="2760" w:line="240" w:lineRule="auto"/>
      <w:contextualSpacing/>
      <w:jc w:val="center"/>
    </w:pPr>
    <w:rPr>
      <w:rFonts w:ascii="Georgia" w:cs="Georgia" w:eastAsia="Georgia" w:hAnsi="Georgia"/>
      <w:sz w:val="56"/>
      <w:szCs w:val="56"/>
      <w:b/>
      <w:color w:val="1F4E79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spacing w:after="80" w:before="0"/>
      <w:keepNext/>
      <w:keepLines/>
    </w:pPr>
    <w:rPr>
      <w:sz w:val="20"/>
      <w:szCs w:val="20"/>
      <w:b w:val="0"/>
      <w:color w:val="666666"/>
    </w:rPr>
  </w:style>
  <w:style w:styleId="Date" w:type="paragraph">
    <w:name w:val="Date"/>
    <w:basedOn w:val="Title"/>
    <w:next w:val="BodyText"/>
    <w:qFormat/>
    <w:pPr>
      <w:spacing w:after="80" w:before="0"/>
      <w:keepNext/>
      <w:keepLines/>
    </w:pPr>
    <w:rPr>
      <w:sz w:val="20"/>
      <w:szCs w:val="20"/>
      <w:b w:val="0"/>
      <w:color w:val="666666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60" w:before="400"/>
      <w:outlineLvl w:val="0"/>
    </w:pPr>
    <w:rPr>
      <w:rFonts w:ascii="Georgia" w:cs="Georgia" w:eastAsia="Georgia" w:hAnsi="Georgia"/>
      <w:color w:val="1F4E79"/>
      <w:sz w:val="36"/>
      <w:szCs w:val="36"/>
      <w:b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320"/>
      <w:outlineLvl w:val="1"/>
    </w:pPr>
    <w:rPr>
      <w:rFonts w:ascii="Georgia" w:cs="Georgia" w:eastAsia="Georgia" w:hAnsi="Georgia"/>
      <w:color w:val="2E5E8E"/>
      <w:sz w:val="28"/>
      <w:szCs w:val="28"/>
      <w:b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00" w:before="260"/>
      <w:outlineLvl w:val="2"/>
    </w:pPr>
    <w:rPr>
      <w:rFonts w:ascii="Georgia" w:cs="Georgia" w:eastAsia="Georgia" w:hAnsi="Georgia"/>
      <w:color w:val="44546A"/>
      <w:sz w:val="24"/>
      <w:szCs w:val="24"/>
      <w:b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hd w:color="auto" w:fill="F2F5F8" w:val="clear"/>
      <w:spacing w:after="160" w:before="160"/>
      <w:ind w:firstLine="0" w:left="480" w:right="480"/>
    </w:pPr>
    <w:rPr>
      <w:i/>
      <w:color w:val="555555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color="A6A6A6" w:space="0" w:sz="4" w:val="single"/>
        <w:left w:color="A6A6A6" w:space="0" w:sz="4" w:val="single"/>
        <w:bottom w:color="A6A6A6" w:space="0" w:sz="4" w:val="single"/>
        <w:right w:color="A6A6A6" w:space="0" w:sz="4" w:val="single"/>
        <w:insideH w:color="A6A6A6" w:space="0" w:sz="4" w:val="single"/>
        <w:insideV w:color="A6A6A6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shd w:color="auto" w:fill="D9E2F3" w:val="clear"/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Pagina9001" Type="http://schemas.openxmlformats.org/officeDocument/2006/relationships/footer" Target="footer1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GOB15 — Informe de estado ejecutivo y de ciclo</dc:title>
  <dc:creator>Plantillas · Ingeniería de la Educación · Proyecto Programa Sintético</dc:creator>
  <dc:language>es-ES</dc:language>
  <cp:keywords/>
  <dcterms:created xsi:type="dcterms:W3CDTF">2026-09-29T04:11:19Z</dcterms:created>
  <dcterms:modified xsi:type="dcterms:W3CDTF">2026-09-29T04:11:19Z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Plantillas v0.1 · 24 plantillas · 29 de septiembre de 2026</vt:lpwstr>
  </property>
</Properties>
</file>