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GOB51 — Caso de negocio y decisión Go / No-Go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inicio (antes del acta o del compromiso de recursos)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proyecto que exige inversión de tiempo o dinero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Términos:</w:t>
      </w:r>
      <w:r>
        <w:rPr>
          <w:lang w:val="es-ES"/>
        </w:rPr>
        <w:t xml:space="preserve"> </w:t>
      </w:r>
      <w:r>
        <w:rPr>
          <w:lang w:val="es-ES"/>
        </w:rPr>
        <w:t xml:space="preserve">GOB51 (caso de negocio), GOB14 (línea base), decisión Go/No-Go</w:t>
      </w:r>
    </w:p>
    <w:p>
      <w:r>
        <w:pict>
          <v:rect style="width:0;height:1.5pt" o:hralign="center" o:hrstd="t" o:hr="t"/>
        </w:pict>
      </w:r>
    </w:p>
    <w:bookmarkStart w:id="9" w:name="para-qué-sirve"/>
    <w:p>
      <w:pPr>
        <w:pStyle w:val="Heading2"/>
      </w:pPr>
      <w:r>
        <w:rPr>
          <w:lang w:val="es-ES"/>
        </w:rPr>
        <w:t xml:space="preserve">Para qué sirve</w:t>
      </w:r>
    </w:p>
    <w:p>
      <w:pPr>
        <w:pStyle w:val="FirstParagraph"/>
      </w:pPr>
      <w:r>
        <w:rPr>
          <w:lang w:val="es-ES"/>
        </w:rPr>
        <w:t xml:space="preserve">Responder, antes de comprometer recursos, las tres preguntas incómodas: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¿vale la pena?, ¿podemos?, ¿debe ser ahora?</w:t>
      </w:r>
      <w:r>
        <w:rPr>
          <w:lang w:val="es-ES"/>
        </w:rPr>
        <w:t xml:space="preserve"> </w:t>
      </w:r>
      <w:r>
        <w:rPr>
          <w:lang w:val="es-ES"/>
        </w:rPr>
        <w:t xml:space="preserve">El caso de negocio reúne el valor esperado, el costo total y el riesgo; la decisión Go/No-Go es el sí, el no o el</w:t>
      </w:r>
      <w:r>
        <w:rPr>
          <w:lang w:val="es-ES"/>
        </w:rPr>
        <w:t xml:space="preserve"> </w:t>
      </w:r>
      <w:r>
        <w:rPr>
          <w:lang w:val="es-ES"/>
        </w:rPr>
        <w:t xml:space="preserve">“no todavía”</w:t>
      </w:r>
      <w:r>
        <w:rPr>
          <w:lang w:val="es-ES"/>
        </w:rPr>
        <w:t xml:space="preserve"> </w:t>
      </w:r>
      <w:r>
        <w:rPr>
          <w:lang w:val="es-ES"/>
        </w:rPr>
        <w:t xml:space="preserve">formal que evita que un proyecto arranque por inercia o por entusiasmo de una reunión.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1. El caso (una página, sin adornos).</w:t>
      </w:r>
    </w:p>
    <w:p>
      <w:pPr>
        <w:pStyle w:val="BodyText"/>
      </w:pPr>
      <w:r>
        <w:rPr>
          <w:i/>
          <w:iCs/>
          <w:lang w:val="es-ES"/>
        </w:rPr>
        <w:t xml:space="preserve">Problema y quién lo padece: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Si lo resolvemos, qué cambia (valor concreto):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Si NO lo hacemos, qué pasa: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i/>
          <w:iCs/>
          <w:lang w:val="es-ES"/>
        </w:rPr>
        <w:t xml:space="preserve">Alternativa descartada y por qué: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2. Costo total (no sólo el dinero).</w:t>
      </w:r>
      <w:r>
        <w:rPr>
          <w:lang w:val="es-ES"/>
        </w:rPr>
        <w:t xml:space="preserve"> </w:t>
      </w:r>
      <w:r>
        <w:rPr>
          <w:lang w:val="es-ES"/>
        </w:rPr>
        <w:t xml:space="preserve">Tiempo: ________ personas × ________ horas</w:t>
      </w:r>
      <w:r>
        <w:rPr>
          <w:lang w:val="es-ES"/>
        </w:rPr>
        <w:t xml:space="preserve"> </w:t>
      </w:r>
      <w:r>
        <w:rPr>
          <w:lang w:val="es-ES"/>
        </w:rPr>
        <w:t xml:space="preserve">Dinero: ____________ · Materiales/plataformas: ______________ · Atención directiva: ______________</w:t>
      </w:r>
    </w:p>
    <w:p>
      <w:pPr>
        <w:pStyle w:val="BodyText"/>
      </w:pPr>
      <w:r>
        <w:rPr>
          <w:b/>
          <w:bCs/>
          <w:lang w:val="es-ES"/>
        </w:rPr>
        <w:t xml:space="preserve">3. Valor esperado.</w:t>
      </w:r>
      <w:r>
        <w:rPr>
          <w:lang w:val="es-ES"/>
        </w:rPr>
        <w:t xml:space="preserve"> </w:t>
      </w:r>
      <w:r>
        <w:rPr>
          <w:lang w:val="es-ES"/>
        </w:rPr>
        <w:t xml:space="preserve">¿Para quién? ______________ · ¿Cómo lo mediremos (indicador con línea base)?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(Si el proyecto es educativo o social: valor por beneficiario, no ROI monetario — medir impacto donde manda el propósito.)</w:t>
      </w:r>
    </w:p>
    <w:p>
      <w:pPr>
        <w:pStyle w:val="BodyText"/>
      </w:pPr>
      <w:r>
        <w:rPr>
          <w:b/>
          <w:bCs/>
          <w:lang w:val="es-ES"/>
        </w:rPr>
        <w:t xml:space="preserve">4. Riesgos del sí.</w:t>
      </w:r>
      <w:r>
        <w:rPr>
          <w:lang w:val="es-ES"/>
        </w:rPr>
        <w:t xml:space="preserve"> </w:t>
      </w:r>
      <w:r>
        <w:rPr>
          <w:lang w:val="es-ES"/>
        </w:rPr>
        <w:t xml:space="preserve">Los dos que más pesan: 1) ______________ 2) 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Mitigación mínima: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______________________________________________</w:t>
      </w:r>
    </w:p>
    <w:p>
      <w:pPr>
        <w:pStyle w:val="BodyText"/>
      </w:pPr>
      <w:r>
        <w:rPr>
          <w:b/>
          <w:bCs/>
          <w:lang w:val="es-ES"/>
        </w:rPr>
        <w:t xml:space="preserve">5. Factibilidad.</w:t>
      </w:r>
      <w:r>
        <w:rPr>
          <w:lang w:val="es-ES"/>
        </w:rPr>
        <w:t xml:space="preserve"> </w:t>
      </w:r>
      <w:r>
        <w:rPr>
          <w:lang w:val="es-ES"/>
        </w:rPr>
        <w:t xml:space="preserve">Recursos: ☐ sí ☐ ajustados ☐ no · Personas: ☐ sí ☐ parcial ☐ no · Norma: ☐ compatible ☐ requiere ajuste · Momento: ☐ oportuno ☐ apurado ☐ prematuro</w:t>
      </w:r>
    </w:p>
    <w:p>
      <w:pPr>
        <w:pStyle w:val="BodyText"/>
      </w:pPr>
      <w:r>
        <w:rPr>
          <w:b/>
          <w:bCs/>
          <w:lang w:val="es-ES"/>
        </w:rPr>
        <w:t xml:space="preserve">6. DECISIÓN GO / NO-GO / NO TODAVÍA.</w:t>
      </w:r>
    </w:p>
    <w:p>
      <w:pPr>
        <w:pStyle w:val="BodyText"/>
      </w:pPr>
      <w:r>
        <w:rPr>
          <w:lang w:val="es-ES"/>
        </w:rPr>
        <w:t xml:space="preserve">☐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GO</w:t>
      </w:r>
      <w:r>
        <w:rPr>
          <w:lang w:val="es-ES"/>
        </w:rPr>
        <w:t xml:space="preserve"> </w:t>
      </w:r>
      <w:r>
        <w:rPr>
          <w:lang w:val="es-ES"/>
        </w:rPr>
        <w:t xml:space="preserve">— con condiciones: ______________________________________________</w:t>
      </w:r>
    </w:p>
    <w:p>
      <w:pPr>
        <w:pStyle w:val="BodyText"/>
      </w:pPr>
      <w:r>
        <w:rPr>
          <w:lang w:val="es-ES"/>
        </w:rPr>
        <w:t xml:space="preserve">☐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NO-GO</w:t>
      </w:r>
      <w:r>
        <w:rPr>
          <w:lang w:val="es-ES"/>
        </w:rPr>
        <w:t xml:space="preserve"> </w:t>
      </w:r>
      <w:r>
        <w:rPr>
          <w:lang w:val="es-ES"/>
        </w:rPr>
        <w:t xml:space="preserve">— motivo: ______________________________________________</w:t>
      </w:r>
    </w:p>
    <w:p>
      <w:pPr>
        <w:pStyle w:val="BodyText"/>
      </w:pPr>
      <w:r>
        <w:rPr>
          <w:lang w:val="es-ES"/>
        </w:rPr>
        <w:t xml:space="preserve">☐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NO TODAVÍA</w:t>
      </w:r>
      <w:r>
        <w:rPr>
          <w:lang w:val="es-ES"/>
        </w:rPr>
        <w:t xml:space="preserve"> </w:t>
      </w:r>
      <w:r>
        <w:rPr>
          <w:lang w:val="es-ES"/>
        </w:rPr>
        <w:t xml:space="preserve">— lo que haría falta: 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fecha de revisión: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BodyText"/>
      </w:pPr>
      <w:r>
        <w:rPr>
          <w:i/>
          <w:iCs/>
          <w:lang w:val="es-ES"/>
        </w:rPr>
        <w:t xml:space="preserve">Quién decide (según escalera GOB25):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 ·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Firma: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El valor se escribe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desde el que lo va a vivir</w:t>
      </w:r>
      <w:r>
        <w:rPr>
          <w:lang w:val="es-ES"/>
        </w:rPr>
        <w:t xml:space="preserve">, no desde quien lo propone: un caso de negocio que sólo enumera ventajas para el equipo es propaganda con hoja de cálculo. Y</w:t>
      </w:r>
      <w:r>
        <w:rPr>
          <w:lang w:val="es-ES"/>
        </w:rPr>
        <w:t xml:space="preserve"> </w:t>
      </w:r>
      <w:r>
        <w:rPr>
          <w:lang w:val="es-ES"/>
        </w:rPr>
        <w:t xml:space="preserve">“no todavía”</w:t>
      </w:r>
      <w:r>
        <w:rPr>
          <w:lang w:val="es-ES"/>
        </w:rPr>
        <w:t xml:space="preserve"> </w:t>
      </w:r>
      <w:r>
        <w:rPr>
          <w:lang w:val="es-ES"/>
        </w:rPr>
        <w:t xml:space="preserve">es una decisión madura, no un fracaso: la mayoría de los proyectos que se arrancan sin estar listos se arruinan por eso mismo, y el</w:t>
      </w:r>
      <w:r>
        <w:rPr>
          <w:lang w:val="es-ES"/>
        </w:rPr>
        <w:t xml:space="preserve"> </w:t>
      </w:r>
      <w:r>
        <w:rPr>
          <w:lang w:val="es-ES"/>
        </w:rPr>
        <w:t xml:space="preserve">“no”</w:t>
      </w:r>
      <w:r>
        <w:rPr>
          <w:lang w:val="es-ES"/>
        </w:rPr>
        <w:t xml:space="preserve"> </w:t>
      </w:r>
      <w:r>
        <w:rPr>
          <w:lang w:val="es-ES"/>
        </w:rPr>
        <w:t xml:space="preserve">temprano cuesta una conversación, mientras que el</w:t>
      </w:r>
      <w:r>
        <w:rPr>
          <w:lang w:val="es-ES"/>
        </w:rPr>
        <w:t xml:space="preserve"> </w:t>
      </w:r>
      <w:r>
        <w:rPr>
          <w:lang w:val="es-ES"/>
        </w:rPr>
        <w:t xml:space="preserve">“sí”</w:t>
      </w:r>
      <w:r>
        <w:rPr>
          <w:lang w:val="es-ES"/>
        </w:rPr>
        <w:t xml:space="preserve"> </w:t>
      </w:r>
      <w:r>
        <w:rPr>
          <w:lang w:val="es-ES"/>
        </w:rPr>
        <w:t xml:space="preserve">tarde cuesta el proyecto entero.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inicio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GOB51 — Caso de negocio y decisión Go / No-Go</dc:title>
  <dc:creator>Plantillas · Ingeniería de la Educación · Proyecto Programa Sintético</dc:creator>
  <dc:language>es-ES</dc:language>
  <cp:keywords/>
  <dcterms:created xsi:type="dcterms:W3CDTF">2026-09-29T04:11:22Z</dcterms:created>
  <dcterms:modified xsi:type="dcterms:W3CDTF">2026-09-29T04:11:22Z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