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T1 — Diseño de taller o curso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diseño instruccional (ADDIE en una página)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talleres, cursos, capacitaciones, módulos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IA2 (ADDIE), IA3 (diseño hacia atrás), IA4 (alineación), IA14 (carga cognitiva), IA19 (UDL)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GOB3, GOB13, GOB45, GOB46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Para diseñar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cualquier taller o curso</w:t>
      </w:r>
      <w:r>
        <w:rPr>
          <w:lang w:val="es-ES"/>
        </w:rPr>
        <w:t xml:space="preserve"> </w:t>
      </w:r>
      <w:r>
        <w:rPr>
          <w:lang w:val="es-ES"/>
        </w:rPr>
        <w:t xml:space="preserve">con la alineación mínima que evita el desastre clásico: enseñar una cosa, prometer otra y evaluar una tercera. Úsala cuando tengas que dar o diseñar una formación —de una sesión de 20 minutos a un curso de varias semanas— y quieras que funcione para quien la recibe, no sólo que se vea bien.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Para quién (antes que el qué).</w:t>
      </w:r>
    </w:p>
    <w:p>
      <w:pPr>
        <w:pStyle w:val="BodyText"/>
      </w:pPr>
      <w:r>
        <w:rPr>
          <w:lang w:val="es-ES"/>
        </w:rPr>
        <w:t xml:space="preserve">Perfil de quien participa: 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traen ya (experiencia):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limita (tiempo, idioma, accesibilidad, cansancio):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2. Evidencia primero (diseño hacia atrás).</w:t>
      </w:r>
    </w:p>
    <w:p>
      <w:pPr>
        <w:pStyle w:val="BodyText"/>
      </w:pPr>
      <w:r>
        <w:rPr>
          <w:lang w:val="es-ES"/>
        </w:rPr>
        <w:t xml:space="preserve">Al terminar, participantes podrán 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y lo demostrarán con: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  <w:r>
        <w:rPr>
          <w:lang w:val="es-ES"/>
        </w:rPr>
        <w:t xml:space="preserve"> </w:t>
      </w:r>
      <w:r>
        <w:rPr>
          <w:lang w:val="es-ES"/>
        </w:rPr>
        <w:t xml:space="preserve">(una grabación, una práctica, un producto, una explicación a otro — no con</w:t>
      </w:r>
      <w:r>
        <w:rPr>
          <w:lang w:val="es-ES"/>
        </w:rPr>
        <w:t xml:space="preserve"> </w:t>
      </w:r>
      <w:r>
        <w:rPr>
          <w:lang w:val="es-ES"/>
        </w:rPr>
        <w:t xml:space="preserve">“lo entendieron”</w:t>
      </w:r>
      <w:r>
        <w:rPr>
          <w:lang w:val="es-ES"/>
        </w:rPr>
        <w:t xml:space="preserve">)</w:t>
      </w:r>
    </w:p>
    <w:p>
      <w:pPr>
        <w:pStyle w:val="BodyText"/>
      </w:pPr>
      <w:r>
        <w:rPr>
          <w:b/>
          <w:bCs/>
          <w:lang w:val="es-ES"/>
        </w:rPr>
        <w:t xml:space="preserve">3. Alineación en tres renglones.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Objetivo: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Actividad que lo entrena: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lo evalúo: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(Si alguno de los tres habla de otra cosa, rehazalo aquí y no en el aula.)</w:t>
      </w:r>
    </w:p>
    <w:p>
      <w:pPr>
        <w:pStyle w:val="BodyText"/>
      </w:pPr>
      <w:r>
        <w:rPr>
          <w:b/>
          <w:bCs/>
          <w:lang w:val="es-ES"/>
        </w:rPr>
        <w:t xml:space="preserve">4. Secuencia con tiempos y carga.</w:t>
      </w:r>
    </w:p>
    <w:p>
      <w:pPr>
        <w:pStyle w:val="BodyText"/>
      </w:pPr>
      <w:r>
        <w:rPr>
          <w:lang w:val="es-ES"/>
        </w:rPr>
        <w:t xml:space="preserve">Bloque 1 (__ min): 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función: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</w:p>
    <w:p>
      <w:pPr>
        <w:pStyle w:val="BodyText"/>
      </w:pPr>
      <w:r>
        <w:rPr>
          <w:lang w:val="es-ES"/>
        </w:rPr>
        <w:t xml:space="preserve">Bloque 2 (__ min): 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función: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</w:p>
    <w:p>
      <w:pPr>
        <w:pStyle w:val="BodyText"/>
      </w:pPr>
      <w:r>
        <w:rPr>
          <w:lang w:val="es-ES"/>
        </w:rPr>
        <w:t xml:space="preserve">Bloque 3 (__ min): 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función: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</w:p>
    <w:p>
      <w:pPr>
        <w:pStyle w:val="BodyText"/>
      </w:pPr>
      <w:r>
        <w:rPr>
          <w:i/>
          <w:iCs/>
          <w:lang w:val="es-ES"/>
        </w:rPr>
        <w:t xml:space="preserve">Cierre (__ min):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Reglas de carga:</w:t>
      </w:r>
      <w:r>
        <w:rPr>
          <w:lang w:val="es-ES"/>
        </w:rPr>
        <w:t xml:space="preserve"> </w:t>
      </w:r>
      <w:r>
        <w:rPr>
          <w:lang w:val="es-ES"/>
        </w:rPr>
        <w:t xml:space="preserve">nada de dos canales compitiendo · una idea nueva por bloque · movimiento entre bloques si dura más de 20 min.</w:t>
      </w:r>
    </w:p>
    <w:p>
      <w:pPr>
        <w:pStyle w:val="BodyText"/>
      </w:pPr>
      <w:r>
        <w:rPr>
          <w:b/>
          <w:bCs/>
          <w:lang w:val="es-ES"/>
        </w:rPr>
        <w:t xml:space="preserve">5. Accesibilidad desde el diseño (UDL):</w:t>
      </w:r>
      <w:r>
        <w:rPr>
          <w:lang w:val="es-ES"/>
        </w:rPr>
        <w:t xml:space="preserve"> </w:t>
      </w:r>
      <w:r>
        <w:rPr>
          <w:lang w:val="es-ES"/>
        </w:rPr>
        <w:t xml:space="preserve">☐ se puede escuchar y ver ☐ se puede leer y hacer ☐ hay opción oral y escrita de participar ☐ materiales alternativos listos: __________________</w:t>
      </w:r>
    </w:p>
    <w:p>
      <w:pPr>
        <w:pStyle w:val="BodyText"/>
      </w:pPr>
      <w:r>
        <w:rPr>
          <w:b/>
          <w:bCs/>
          <w:lang w:val="es-ES"/>
        </w:rPr>
        <w:t xml:space="preserve">6. Piloto.</w:t>
      </w:r>
      <w:r>
        <w:rPr>
          <w:lang w:val="es-ES"/>
        </w:rPr>
        <w:t xml:space="preserve"> </w:t>
      </w:r>
      <w:r>
        <w:rPr>
          <w:lang w:val="es-ES"/>
        </w:rPr>
        <w:t xml:space="preserve">Antes de escalar: ¿con quién lo pruebo primero?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voy a medir: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Si falla, cambio: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</w:p>
    <w:p>
      <w:pPr>
        <w:pStyle w:val="BodyText"/>
      </w:pPr>
      <w:r>
        <w:rPr>
          <w:b/>
          <w:bCs/>
          <w:lang w:val="es-ES"/>
        </w:rPr>
        <w:t xml:space="preserve">7. Retroalimentación del diseño (post-curso).</w:t>
      </w:r>
      <w:r>
        <w:rPr>
          <w:lang w:val="es-ES"/>
        </w:rPr>
        <w:t xml:space="preserve"> </w:t>
      </w:r>
      <w:r>
        <w:rPr>
          <w:lang w:val="es-ES"/>
        </w:rPr>
        <w:t xml:space="preserve">¿Qué lograron? (evidencia, no aplauso) ______________</w:t>
      </w:r>
      <w:r>
        <w:rPr>
          <w:lang w:val="es-ES"/>
        </w:rPr>
        <w:t xml:space="preserve"> </w:t>
      </w:r>
      <w:r>
        <w:rPr>
          <w:lang w:val="es-ES"/>
        </w:rPr>
        <w:t xml:space="preserve">¿Qué ajusto para la próxima? 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La trampa más frecuente es diseñar actividades antes que la evidencia: primero escribe cómo sabrás que aprendieron, y recién entonces la secuencia. Y cuidado con el horario de la última tarde: si el cierre se cae por prisa, se cae también la evidencia —reserva los últimos 10 minutos como intocables. Evaluación y satisfacción son dos preguntas distintas: el</w:t>
      </w:r>
      <w:r>
        <w:rPr>
          <w:lang w:val="es-ES"/>
        </w:rPr>
        <w:t xml:space="preserve"> </w:t>
      </w:r>
      <w:r>
        <w:rPr>
          <w:lang w:val="es-ES"/>
        </w:rPr>
        <w:t xml:space="preserve">“me encantó”</w:t>
      </w:r>
      <w:r>
        <w:rPr>
          <w:lang w:val="es-ES"/>
        </w:rPr>
        <w:t xml:space="preserve"> </w:t>
      </w:r>
      <w:r>
        <w:rPr>
          <w:lang w:val="es-ES"/>
        </w:rPr>
        <w:t xml:space="preserve">no es logro (IA27).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diseño instruccional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T1 — Diseño de taller o curso</dc:title>
  <dc:creator>Plantillas · Ingeniería de la Educación · Proyecto Programa Sintético</dc:creator>
  <dc:language>es-ES</dc:language>
  <cp:keywords/>
  <dcterms:created xsi:type="dcterms:W3CDTF">2026-09-29T04:11:25Z</dcterms:created>
  <dcterms:modified xsi:type="dcterms:W3CDTF">2026-09-29T04:11:25Z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