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LAIRE</w:t>
      </w:r>
      <w:r>
        <w:t xml:space="preserve"> </w:t>
      </w:r>
      <w:r>
        <w:t xml:space="preserve">Legalidad</w:t>
      </w:r>
      <w:r>
        <w:t xml:space="preserve"> </w:t>
      </w:r>
      <w:r>
        <w:t xml:space="preserve">Ambientalidad</w:t>
      </w:r>
      <w:r>
        <w:t xml:space="preserve"> </w:t>
      </w:r>
      <w:r>
        <w:t xml:space="preserve">Individualidad</w:t>
      </w:r>
      <w:r>
        <w:t xml:space="preserve"> </w:t>
      </w:r>
      <w:r>
        <w:t xml:space="preserve">Relacionalidad</w:t>
      </w:r>
      <w:r>
        <w:t xml:space="preserve"> </w:t>
      </w:r>
      <w:r>
        <w:t xml:space="preserve">Ética</w:t>
      </w:r>
    </w:p>
    <w:p>
      <w:pPr>
        <w:pStyle w:val="BodyText"/>
      </w:pPr>
      <w:r>
        <w:t xml:space="preserve">Neurociencias</w:t>
      </w:r>
      <w:r>
        <w:t xml:space="preserve"> </w:t>
      </w:r>
      <w:r>
        <w:t xml:space="preserve">Neuroeducación</w:t>
      </w:r>
      <w:r>
        <w:t xml:space="preserve"> </w:t>
      </w:r>
      <w:r>
        <w:t xml:space="preserve">Neuroandragogía</w:t>
      </w:r>
      <w:r>
        <w:t xml:space="preserve"> </w:t>
      </w:r>
      <w:r>
        <w:t xml:space="preserve">Neuropaidagogía</w:t>
      </w:r>
      <w:r>
        <w:t xml:space="preserve"> </w:t>
      </w:r>
      <w:r>
        <w:t xml:space="preserve">Neuropsicología</w:t>
      </w:r>
      <w:r>
        <w:t xml:space="preserve"> </w:t>
      </w:r>
      <w:r>
        <w:t xml:space="preserve">Neurodesarrollo</w:t>
      </w:r>
    </w:p>
    <w:p>
      <w:pPr>
        <w:pStyle w:val="BodyText"/>
      </w:pPr>
      <w:r>
        <w:t xml:space="preserve">Interseccionalidad</w:t>
      </w:r>
    </w:p>
    <w:p>
      <w:pPr>
        <w:pStyle w:val="BodyText"/>
      </w:pPr>
      <w:r>
        <w:t xml:space="preserve">Antipsiquiatría</w:t>
      </w:r>
    </w:p>
    <w:p>
      <w:pPr>
        <w:pStyle w:val="BodyText"/>
      </w:pPr>
      <w:r>
        <w:t xml:space="preserve">Ideología y Aparatos Ideológicos</w:t>
      </w:r>
    </w:p>
    <w:p>
      <w:pPr>
        <w:pStyle w:val="BodyText"/>
      </w:pPr>
      <w:r>
        <w:t xml:space="preserve">Materialismo Histórico</w:t>
      </w:r>
    </w:p>
    <w:p>
      <w:pPr>
        <w:pStyle w:val="BodyText"/>
      </w:pPr>
      <w:r>
        <w:t xml:space="preserve">Escuela Mexicana</w:t>
      </w:r>
      <w:r>
        <w:t xml:space="preserve"> </w:t>
      </w:r>
      <w:r>
        <w:t xml:space="preserve">Ley Mexicana</w:t>
      </w:r>
      <w:r>
        <w:t xml:space="preserve"> </w:t>
      </w:r>
      <w:r>
        <w:t xml:space="preserve">Convenciones de los Niños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2026-09-26T22:53:28Z</dcterms:created>
  <dcterms:modified xsi:type="dcterms:W3CDTF">2026-09-26T22:53:28Z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